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B4277" w:rsidTr="00D9561B" w14:paraId="64E29967" w14:textId="77777777">
        <w:trPr>
          <w:trHeight w:val="1514"/>
        </w:trPr>
        <w:tc>
          <w:tcPr>
            <w:tcW w:w="7522" w:type="dxa"/>
            <w:tcBorders>
              <w:top w:val="nil"/>
              <w:left w:val="nil"/>
              <w:bottom w:val="nil"/>
              <w:right w:val="nil"/>
            </w:tcBorders>
            <w:tcMar>
              <w:left w:w="0" w:type="dxa"/>
              <w:right w:w="0" w:type="dxa"/>
            </w:tcMar>
          </w:tcPr>
          <w:p w:rsidR="00374412" w:rsidP="00D9561B" w:rsidRDefault="007B6B6D" w14:paraId="442544AB" w14:textId="77777777">
            <w:r>
              <w:t>De v</w:t>
            </w:r>
            <w:r w:rsidR="008E3932">
              <w:t>oorzitter van de Tweede Kamer der Staten-Generaal</w:t>
            </w:r>
          </w:p>
          <w:p w:rsidR="00374412" w:rsidP="00D9561B" w:rsidRDefault="007B6B6D" w14:paraId="64C83E25" w14:textId="77777777">
            <w:r>
              <w:t>Postbus 20018</w:t>
            </w:r>
          </w:p>
          <w:p w:rsidR="008E3932" w:rsidP="00D9561B" w:rsidRDefault="007B6B6D" w14:paraId="7104EC1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81"/>
      </w:tblGrid>
      <w:tr w:rsidR="00CB4277" w:rsidTr="00FF66F9" w14:paraId="6432076D" w14:textId="77777777">
        <w:trPr>
          <w:trHeight w:val="289" w:hRule="exact"/>
        </w:trPr>
        <w:tc>
          <w:tcPr>
            <w:tcW w:w="929" w:type="dxa"/>
          </w:tcPr>
          <w:p w:rsidRPr="00434042" w:rsidR="0005404B" w:rsidP="00FF66F9" w:rsidRDefault="007B6B6D" w14:paraId="6423FD47" w14:textId="77777777">
            <w:pPr>
              <w:rPr>
                <w:lang w:eastAsia="en-US"/>
              </w:rPr>
            </w:pPr>
            <w:r>
              <w:rPr>
                <w:lang w:eastAsia="en-US"/>
              </w:rPr>
              <w:t>Datum</w:t>
            </w:r>
          </w:p>
        </w:tc>
        <w:tc>
          <w:tcPr>
            <w:tcW w:w="6581" w:type="dxa"/>
          </w:tcPr>
          <w:p w:rsidRPr="00434042" w:rsidR="0005404B" w:rsidP="00FF66F9" w:rsidRDefault="0058266A" w14:paraId="53B8661B" w14:textId="1CC8FD5E">
            <w:pPr>
              <w:rPr>
                <w:lang w:eastAsia="en-US"/>
              </w:rPr>
            </w:pPr>
            <w:r>
              <w:rPr>
                <w:lang w:eastAsia="en-US"/>
              </w:rPr>
              <w:t>4 juni 2026</w:t>
            </w:r>
          </w:p>
        </w:tc>
      </w:tr>
      <w:tr w:rsidR="00CB4277" w:rsidTr="00FF66F9" w14:paraId="52056372" w14:textId="77777777">
        <w:trPr>
          <w:trHeight w:val="368"/>
        </w:trPr>
        <w:tc>
          <w:tcPr>
            <w:tcW w:w="929" w:type="dxa"/>
          </w:tcPr>
          <w:p w:rsidR="0005404B" w:rsidP="00FF66F9" w:rsidRDefault="007B6B6D" w14:paraId="6E53D6D5" w14:textId="77777777">
            <w:pPr>
              <w:rPr>
                <w:lang w:eastAsia="en-US"/>
              </w:rPr>
            </w:pPr>
            <w:r>
              <w:rPr>
                <w:lang w:eastAsia="en-US"/>
              </w:rPr>
              <w:t>Betreft</w:t>
            </w:r>
          </w:p>
        </w:tc>
        <w:tc>
          <w:tcPr>
            <w:tcW w:w="6581" w:type="dxa"/>
          </w:tcPr>
          <w:p w:rsidR="0005404B" w:rsidP="00FF66F9" w:rsidRDefault="007B6B6D" w14:paraId="21659B59" w14:textId="3DD6E53F">
            <w:pPr>
              <w:rPr>
                <w:lang w:eastAsia="en-US"/>
              </w:rPr>
            </w:pPr>
            <w:r>
              <w:rPr>
                <w:lang w:eastAsia="en-US"/>
              </w:rPr>
              <w:t xml:space="preserve">Opvolging </w:t>
            </w:r>
            <w:r w:rsidR="002B16CD">
              <w:rPr>
                <w:lang w:eastAsia="en-US"/>
              </w:rPr>
              <w:t xml:space="preserve">in beeld: Periodieke rapportages van het Ministerie van OCW vanaf 2024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4277" w:rsidTr="00A421A1" w14:paraId="77752F10" w14:textId="77777777">
        <w:tc>
          <w:tcPr>
            <w:tcW w:w="2160" w:type="dxa"/>
          </w:tcPr>
          <w:p w:rsidRPr="00F53C9D" w:rsidR="006205C0" w:rsidP="00686AED" w:rsidRDefault="007B6B6D" w14:paraId="2717D6E1" w14:textId="77777777">
            <w:pPr>
              <w:pStyle w:val="Colofonkop"/>
              <w:framePr w:hSpace="0" w:wrap="auto" w:hAnchor="text" w:vAnchor="margin" w:xAlign="left" w:yAlign="inline"/>
            </w:pPr>
            <w:r>
              <w:t>Financieel-Economische Zaken</w:t>
            </w:r>
          </w:p>
          <w:p w:rsidR="006205C0" w:rsidP="00A421A1" w:rsidRDefault="007B6B6D" w14:paraId="589B2C6F" w14:textId="77777777">
            <w:pPr>
              <w:pStyle w:val="Huisstijl-Gegeven"/>
              <w:spacing w:after="0"/>
            </w:pPr>
            <w:r>
              <w:t xml:space="preserve">Rijnstraat 50 </w:t>
            </w:r>
          </w:p>
          <w:p w:rsidR="004425A7" w:rsidP="00E972A2" w:rsidRDefault="007B6B6D" w14:paraId="54048F17" w14:textId="77777777">
            <w:pPr>
              <w:pStyle w:val="Huisstijl-Gegeven"/>
              <w:spacing w:after="0"/>
            </w:pPr>
            <w:r>
              <w:t>Den Haag</w:t>
            </w:r>
          </w:p>
          <w:p w:rsidRPr="002B16CD" w:rsidR="004425A7" w:rsidP="00E972A2" w:rsidRDefault="007B6B6D" w14:paraId="4DF24D5B" w14:textId="77777777">
            <w:pPr>
              <w:pStyle w:val="Huisstijl-Gegeven"/>
              <w:spacing w:after="0"/>
              <w:rPr>
                <w:lang w:val="de-DE"/>
              </w:rPr>
            </w:pPr>
            <w:r w:rsidRPr="002B16CD">
              <w:rPr>
                <w:lang w:val="de-DE"/>
              </w:rPr>
              <w:t>Postbus 16375</w:t>
            </w:r>
          </w:p>
          <w:p w:rsidRPr="002B16CD" w:rsidR="004425A7" w:rsidP="00E972A2" w:rsidRDefault="007B6B6D" w14:paraId="638E7A64" w14:textId="77777777">
            <w:pPr>
              <w:pStyle w:val="Huisstijl-Gegeven"/>
              <w:spacing w:after="0"/>
              <w:rPr>
                <w:lang w:val="de-DE"/>
              </w:rPr>
            </w:pPr>
            <w:r w:rsidRPr="002B16CD">
              <w:rPr>
                <w:lang w:val="de-DE"/>
              </w:rPr>
              <w:t>2500 BJ Den Haag</w:t>
            </w:r>
          </w:p>
          <w:p w:rsidRPr="002B16CD" w:rsidR="004425A7" w:rsidP="00E972A2" w:rsidRDefault="007B6B6D" w14:paraId="6BFA4277" w14:textId="77777777">
            <w:pPr>
              <w:pStyle w:val="Huisstijl-Gegeven"/>
              <w:spacing w:after="90"/>
              <w:rPr>
                <w:lang w:val="de-DE"/>
              </w:rPr>
            </w:pPr>
            <w:r w:rsidRPr="002B16CD">
              <w:rPr>
                <w:lang w:val="de-DE"/>
              </w:rPr>
              <w:t>www.rijksoverheid.nl</w:t>
            </w:r>
          </w:p>
          <w:p w:rsidRPr="00F0631B" w:rsidR="006205C0" w:rsidP="00A421A1" w:rsidRDefault="007B6B6D" w14:paraId="7AD4BDE5" w14:textId="77777777">
            <w:pPr>
              <w:spacing w:line="180" w:lineRule="exact"/>
              <w:rPr>
                <w:b/>
                <w:sz w:val="13"/>
                <w:szCs w:val="13"/>
              </w:rPr>
            </w:pPr>
            <w:r w:rsidRPr="00F0631B">
              <w:rPr>
                <w:b/>
                <w:sz w:val="13"/>
                <w:szCs w:val="13"/>
              </w:rPr>
              <w:t>Contactpersoon</w:t>
            </w:r>
          </w:p>
          <w:p w:rsidR="006205C0" w:rsidP="00A421A1" w:rsidRDefault="006205C0" w14:paraId="11635A44" w14:textId="77777777">
            <w:pPr>
              <w:spacing w:line="180" w:lineRule="exact"/>
              <w:rPr>
                <w:sz w:val="13"/>
                <w:szCs w:val="13"/>
              </w:rPr>
            </w:pPr>
          </w:p>
          <w:p w:rsidR="0058266A" w:rsidP="00A421A1" w:rsidRDefault="0058266A" w14:paraId="7C02BDA3" w14:textId="77777777">
            <w:pPr>
              <w:spacing w:line="180" w:lineRule="exact"/>
              <w:rPr>
                <w:sz w:val="13"/>
                <w:szCs w:val="13"/>
              </w:rPr>
            </w:pPr>
          </w:p>
          <w:p w:rsidRPr="00A32073" w:rsidR="0058266A" w:rsidP="00A421A1" w:rsidRDefault="0058266A" w14:paraId="1568FB16" w14:textId="643C7FAC">
            <w:pPr>
              <w:spacing w:line="180" w:lineRule="exact"/>
              <w:rPr>
                <w:sz w:val="13"/>
                <w:szCs w:val="13"/>
              </w:rPr>
            </w:pPr>
          </w:p>
        </w:tc>
      </w:tr>
      <w:tr w:rsidR="00CB4277" w:rsidTr="00A421A1" w14:paraId="19DFF05F" w14:textId="77777777">
        <w:trPr>
          <w:trHeight w:val="200" w:hRule="exact"/>
        </w:trPr>
        <w:tc>
          <w:tcPr>
            <w:tcW w:w="2160" w:type="dxa"/>
          </w:tcPr>
          <w:p w:rsidRPr="00356D2B" w:rsidR="006205C0" w:rsidP="00A421A1" w:rsidRDefault="006205C0" w14:paraId="659B823B" w14:textId="77777777">
            <w:pPr>
              <w:spacing w:after="90" w:line="180" w:lineRule="exact"/>
              <w:rPr>
                <w:sz w:val="13"/>
                <w:szCs w:val="13"/>
              </w:rPr>
            </w:pPr>
          </w:p>
        </w:tc>
      </w:tr>
      <w:tr w:rsidR="00CB4277" w:rsidTr="00A421A1" w14:paraId="5A52D1C1" w14:textId="77777777">
        <w:trPr>
          <w:trHeight w:val="450"/>
        </w:trPr>
        <w:tc>
          <w:tcPr>
            <w:tcW w:w="2160" w:type="dxa"/>
          </w:tcPr>
          <w:p w:rsidR="00F51A76" w:rsidP="00A421A1" w:rsidRDefault="007B6B6D" w14:paraId="3F15254F" w14:textId="77777777">
            <w:pPr>
              <w:spacing w:line="180" w:lineRule="exact"/>
              <w:rPr>
                <w:b/>
                <w:sz w:val="13"/>
                <w:szCs w:val="13"/>
              </w:rPr>
            </w:pPr>
            <w:r>
              <w:rPr>
                <w:b/>
                <w:sz w:val="13"/>
                <w:szCs w:val="13"/>
              </w:rPr>
              <w:t>Onze referentie</w:t>
            </w:r>
          </w:p>
          <w:p w:rsidRPr="00FA7882" w:rsidR="006205C0" w:rsidP="00215356" w:rsidRDefault="00CC79BC" w14:paraId="29451567" w14:textId="63164A6E">
            <w:pPr>
              <w:spacing w:line="180" w:lineRule="exact"/>
              <w:rPr>
                <w:sz w:val="13"/>
                <w:szCs w:val="13"/>
              </w:rPr>
            </w:pPr>
            <w:r>
              <w:rPr>
                <w:sz w:val="13"/>
                <w:szCs w:val="13"/>
              </w:rPr>
              <w:t>63520162</w:t>
            </w:r>
          </w:p>
        </w:tc>
      </w:tr>
      <w:tr w:rsidR="00CB4277" w:rsidTr="007B6B6D" w14:paraId="2D2DF273" w14:textId="77777777">
        <w:trPr>
          <w:trHeight w:val="60"/>
        </w:trPr>
        <w:tc>
          <w:tcPr>
            <w:tcW w:w="2160" w:type="dxa"/>
          </w:tcPr>
          <w:p w:rsidRPr="00C5333A" w:rsidR="006205C0" w:rsidP="00D36088" w:rsidRDefault="007B6B6D" w14:paraId="3645C1F0" w14:textId="65FAF7E7">
            <w:pPr>
              <w:tabs>
                <w:tab w:val="center" w:pos="1080"/>
              </w:tabs>
              <w:spacing w:line="180" w:lineRule="exact"/>
              <w:rPr>
                <w:sz w:val="13"/>
                <w:szCs w:val="13"/>
              </w:rPr>
            </w:pPr>
            <w:r>
              <w:rPr>
                <w:b/>
                <w:sz w:val="13"/>
                <w:szCs w:val="13"/>
              </w:rPr>
              <w:t>Bijlagen</w:t>
            </w:r>
            <w:r w:rsidRPr="00C32048" w:rsidR="001F26E1">
              <w:rPr>
                <w:b/>
                <w:sz w:val="13"/>
                <w:szCs w:val="13"/>
              </w:rPr>
              <w:t xml:space="preserve">: </w:t>
            </w:r>
            <w:r w:rsidRPr="00C32048" w:rsidR="00517265">
              <w:rPr>
                <w:b/>
                <w:sz w:val="13"/>
                <w:szCs w:val="13"/>
              </w:rPr>
              <w:t>1</w:t>
            </w:r>
          </w:p>
        </w:tc>
      </w:tr>
      <w:tr w:rsidR="007B6B6D" w:rsidTr="007B6B6D" w14:paraId="4084A3B4" w14:textId="77777777">
        <w:trPr>
          <w:trHeight w:val="60"/>
        </w:trPr>
        <w:tc>
          <w:tcPr>
            <w:tcW w:w="2160" w:type="dxa"/>
          </w:tcPr>
          <w:p w:rsidR="007B6B6D" w:rsidP="00D36088" w:rsidRDefault="007B6B6D" w14:paraId="166BCC2D" w14:textId="77777777">
            <w:pPr>
              <w:tabs>
                <w:tab w:val="center" w:pos="1080"/>
              </w:tabs>
              <w:spacing w:line="180" w:lineRule="exact"/>
              <w:rPr>
                <w:b/>
                <w:sz w:val="13"/>
                <w:szCs w:val="13"/>
              </w:rPr>
            </w:pPr>
          </w:p>
        </w:tc>
      </w:tr>
      <w:tr w:rsidR="00CB4277" w:rsidTr="00D130C0" w14:paraId="5C1302EB" w14:textId="77777777">
        <w:trPr>
          <w:trHeight w:val="113"/>
        </w:trPr>
        <w:tc>
          <w:tcPr>
            <w:tcW w:w="2160" w:type="dxa"/>
          </w:tcPr>
          <w:p w:rsidRPr="00D74F66" w:rsidR="006205C0" w:rsidP="00A421A1" w:rsidRDefault="006205C0" w14:paraId="56BAEC95" w14:textId="77777777">
            <w:pPr>
              <w:spacing w:after="90" w:line="180" w:lineRule="exact"/>
              <w:rPr>
                <w:sz w:val="13"/>
              </w:rPr>
            </w:pPr>
          </w:p>
        </w:tc>
      </w:tr>
    </w:tbl>
    <w:p w:rsidR="00F6617B" w:rsidP="00736F21" w:rsidRDefault="00F6617B" w14:paraId="1E94EFAA" w14:textId="77777777"/>
    <w:p w:rsidR="00F6617B" w:rsidP="00736F21" w:rsidRDefault="00F6617B" w14:paraId="636438E8" w14:textId="77777777"/>
    <w:p w:rsidR="00736F21" w:rsidP="00736F21" w:rsidRDefault="00736F21" w14:paraId="31030FA1" w14:textId="52640D6F">
      <w:r>
        <w:t xml:space="preserve">Evaluaties vormen een belangrijke basis voor een lerende overheid. Bereikt beleid het gewenste effect (doeltreffendheid)? En gaat dat tegen de laagst mogelijke kosten (doelmatigheid)? Evaluaties verschaffen burgers, </w:t>
      </w:r>
      <w:r w:rsidR="003C6DD8">
        <w:t xml:space="preserve">instellingen, </w:t>
      </w:r>
      <w:r>
        <w:t xml:space="preserve">bedrijven en uw Kamer inzicht in de effecten van het gevoerde beleid en daarmee de besteding van publieke middelen. Deze informatie kan ingezet worden om de kwaliteit van beleid, publieke voorzieningen, en wetten en regels continu te verbeteren. </w:t>
      </w:r>
    </w:p>
    <w:p w:rsidR="00736F21" w:rsidP="00736F21" w:rsidRDefault="00736F21" w14:paraId="7DCF67A6" w14:textId="77777777"/>
    <w:p w:rsidR="00736F21" w:rsidP="00736F21" w:rsidRDefault="00B81F22" w14:paraId="5D7B68FB" w14:textId="63A7A338">
      <w:r>
        <w:t xml:space="preserve">Wij </w:t>
      </w:r>
      <w:r w:rsidR="00736F21">
        <w:t>vind</w:t>
      </w:r>
      <w:r>
        <w:t>en</w:t>
      </w:r>
      <w:r w:rsidR="00736F21">
        <w:t xml:space="preserve"> het belangrijk om de bevindingen en aanbevelingen van evaluaties mee te nemen in de (door)ontwikkeling van beleid en uw Kamer hierbij te betrekken. Vorig jaar informeerde</w:t>
      </w:r>
      <w:r>
        <w:t>n</w:t>
      </w:r>
      <w:r w:rsidR="00736F21">
        <w:t xml:space="preserve"> </w:t>
      </w:r>
      <w:r w:rsidR="003C6DD8">
        <w:t xml:space="preserve">onze ambtsvoorgangers </w:t>
      </w:r>
      <w:r w:rsidR="003F1462">
        <w:t xml:space="preserve">uw Kamer </w:t>
      </w:r>
      <w:r w:rsidR="00736F21">
        <w:t>hierover voor het eerst</w:t>
      </w:r>
      <w:r w:rsidR="003F1462">
        <w:t>.</w:t>
      </w:r>
      <w:r w:rsidR="00844F19">
        <w:rPr>
          <w:rStyle w:val="Voetnootmarkering"/>
        </w:rPr>
        <w:footnoteReference w:id="1"/>
      </w:r>
      <w:r w:rsidR="00736F21">
        <w:t xml:space="preserve"> Deze brief bevat</w:t>
      </w:r>
      <w:r w:rsidR="003F1462">
        <w:t xml:space="preserve"> </w:t>
      </w:r>
      <w:r w:rsidR="00736F21">
        <w:t>een overzicht van de opvolging van</w:t>
      </w:r>
      <w:r w:rsidR="003F1462">
        <w:t xml:space="preserve"> de</w:t>
      </w:r>
      <w:r w:rsidR="00736F21">
        <w:t xml:space="preserve"> bevindingen en aanbevelingen van de Periodieke rapportages (de opvolger van beleidsdoorlichtingen) die de afgelopen twee jaar </w:t>
      </w:r>
      <w:r w:rsidR="00844F19">
        <w:t xml:space="preserve">zijn </w:t>
      </w:r>
      <w:r w:rsidR="00736F21">
        <w:t xml:space="preserve">uitgevoerd binnen </w:t>
      </w:r>
      <w:r w:rsidR="00517265">
        <w:t>ons</w:t>
      </w:r>
      <w:r w:rsidR="00736F21">
        <w:t xml:space="preserve"> departement. Zo blijven de bevindingen en aanbevelingen onder de aandacht en kan de voortgang meegenomen worden in beleidsdiscussies en besluitvorming. Deze brief geeft invulling aan de acties die in de brief versterken </w:t>
      </w:r>
      <w:proofErr w:type="spellStart"/>
      <w:r w:rsidR="00736F21">
        <w:t>rijksbrede</w:t>
      </w:r>
      <w:proofErr w:type="spellEnd"/>
      <w:r w:rsidR="00736F21">
        <w:t xml:space="preserve"> evaluatiestelsel</w:t>
      </w:r>
      <w:r w:rsidR="00517265">
        <w:rPr>
          <w:rStyle w:val="Voetnootmarkering"/>
        </w:rPr>
        <w:footnoteReference w:id="2"/>
      </w:r>
      <w:r w:rsidR="00517265">
        <w:t xml:space="preserve"> </w:t>
      </w:r>
      <w:r w:rsidR="00736F21">
        <w:t>worden aangekondigd, naar aanleiding van de motie</w:t>
      </w:r>
      <w:r w:rsidR="00186E7E">
        <w:t xml:space="preserve"> </w:t>
      </w:r>
      <w:r w:rsidR="00736F21">
        <w:t>Van Vroonhoven/Vermeer</w:t>
      </w:r>
      <w:r w:rsidR="003F1462">
        <w:t>.</w:t>
      </w:r>
      <w:r w:rsidR="00517265">
        <w:rPr>
          <w:rStyle w:val="Voetnootmarkering"/>
        </w:rPr>
        <w:footnoteReference w:id="3"/>
      </w:r>
      <w:r w:rsidR="00736F21">
        <w:t xml:space="preserve"> </w:t>
      </w:r>
    </w:p>
    <w:p w:rsidR="00736F21" w:rsidP="00736F21" w:rsidRDefault="00736F21" w14:paraId="47DE316F" w14:textId="77777777"/>
    <w:p w:rsidR="00F6617B" w:rsidP="00844F19" w:rsidRDefault="00736F21" w14:paraId="00C0EEB0" w14:textId="77777777">
      <w:r>
        <w:t>Dit jaar stur</w:t>
      </w:r>
      <w:r w:rsidR="00B81F22">
        <w:t>en</w:t>
      </w:r>
      <w:r>
        <w:t xml:space="preserve"> </w:t>
      </w:r>
      <w:r w:rsidR="00B81F22">
        <w:t>wij</w:t>
      </w:r>
      <w:r>
        <w:t xml:space="preserve"> u de opvolging van de Periodieke rapportages </w:t>
      </w:r>
      <w:r w:rsidRPr="001F26E1" w:rsidR="00844F19">
        <w:t>Strategische evaluatie Kansengelijkheid</w:t>
      </w:r>
      <w:r w:rsidR="00161F1B">
        <w:t xml:space="preserve"> </w:t>
      </w:r>
      <w:r w:rsidRPr="00161F1B" w:rsidR="00161F1B">
        <w:t>in het Funderend Onderwijs 2017-2023</w:t>
      </w:r>
      <w:r w:rsidR="00844F19">
        <w:t xml:space="preserve">, </w:t>
      </w:r>
      <w:r w:rsidRPr="001F26E1" w:rsidR="00844F19">
        <w:t>Tien jaar cultuureducatiebeleid 2013-2022</w:t>
      </w:r>
      <w:r w:rsidR="00844F19">
        <w:t xml:space="preserve"> en </w:t>
      </w:r>
      <w:r w:rsidR="00161F1B">
        <w:t>Emancipatiebeleid 2018-2025</w:t>
      </w:r>
      <w:r>
        <w:t>. Komende jaren z</w:t>
      </w:r>
      <w:r w:rsidR="00B81F22">
        <w:t>u</w:t>
      </w:r>
      <w:r>
        <w:t>l</w:t>
      </w:r>
      <w:r w:rsidR="00B81F22">
        <w:t>len wij</w:t>
      </w:r>
      <w:r>
        <w:t xml:space="preserve"> uw Kamer informeren over deze en nieuwe Periodieke rapportages die sindsdien zijn uitgevoerd.</w:t>
      </w:r>
      <w:r w:rsidRPr="00844F19" w:rsidR="00844F19">
        <w:t xml:space="preserve"> </w:t>
      </w:r>
      <w:r w:rsidR="00844F19">
        <w:t xml:space="preserve">In de bijlage van deze brief is ook </w:t>
      </w:r>
    </w:p>
    <w:p w:rsidR="00F6617B" w:rsidP="00844F19" w:rsidRDefault="00F6617B" w14:paraId="04FFA66E" w14:textId="77777777"/>
    <w:p w:rsidR="00F6617B" w:rsidP="00844F19" w:rsidRDefault="00F6617B" w14:paraId="63F0C84A" w14:textId="77777777"/>
    <w:p w:rsidR="00F6617B" w:rsidP="00844F19" w:rsidRDefault="00F6617B" w14:paraId="2FD49289" w14:textId="77777777"/>
    <w:p w:rsidR="00F6617B" w:rsidP="00844F19" w:rsidRDefault="00F6617B" w14:paraId="0F241901" w14:textId="77777777"/>
    <w:p w:rsidR="00F6617B" w:rsidP="00844F19" w:rsidRDefault="00F6617B" w14:paraId="6C6E4E7C" w14:textId="77777777"/>
    <w:p w:rsidR="00F6617B" w:rsidP="00844F19" w:rsidRDefault="00F6617B" w14:paraId="58C0A6CA" w14:textId="77777777"/>
    <w:p w:rsidR="00844F19" w:rsidP="00844F19" w:rsidRDefault="00844F19" w14:paraId="5386F45E" w14:textId="2162721E">
      <w:r>
        <w:lastRenderedPageBreak/>
        <w:t>aandacht voor de besparingsvarianten die worden uitgewerkt in Periodieke rapportages. Dit geeft invulling aan de uitwerking van de motie</w:t>
      </w:r>
      <w:r w:rsidR="00186E7E">
        <w:t xml:space="preserve"> </w:t>
      </w:r>
      <w:r>
        <w:t>Van Eijk</w:t>
      </w:r>
      <w:r w:rsidR="003F1462">
        <w:t>.</w:t>
      </w:r>
      <w:r w:rsidR="00517265">
        <w:rPr>
          <w:rStyle w:val="Voetnootmarkering"/>
        </w:rPr>
        <w:footnoteReference w:id="4"/>
      </w:r>
      <w:r>
        <w:t xml:space="preserve">  </w:t>
      </w:r>
    </w:p>
    <w:p w:rsidR="00736F21" w:rsidP="00736F21" w:rsidRDefault="00736F21" w14:paraId="152C6A2C" w14:textId="7B59A4FE"/>
    <w:p w:rsidR="001F26E1" w:rsidP="001F26E1" w:rsidRDefault="001F26E1" w14:paraId="466D3932"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7"/>
        <w:gridCol w:w="4517"/>
      </w:tblGrid>
      <w:tr w:rsidR="001F26E1" w:rsidTr="001F26E1" w14:paraId="1E6F40DE" w14:textId="77777777">
        <w:tc>
          <w:tcPr>
            <w:tcW w:w="4517" w:type="dxa"/>
          </w:tcPr>
          <w:p w:rsidR="001F26E1" w:rsidP="001F26E1" w:rsidRDefault="001F26E1" w14:paraId="0D7B53D8" w14:textId="77777777">
            <w:r>
              <w:t>De minister van Onderwijs, Cultuur en Wetenschap,</w:t>
            </w:r>
          </w:p>
          <w:p w:rsidR="001F26E1" w:rsidP="001F26E1" w:rsidRDefault="001F26E1" w14:paraId="4F4C4AC7" w14:textId="77777777"/>
          <w:p w:rsidR="001F26E1" w:rsidP="001F26E1" w:rsidRDefault="001F26E1" w14:paraId="3CDD8ECF" w14:textId="77777777"/>
          <w:p w:rsidR="001F26E1" w:rsidP="001F26E1" w:rsidRDefault="001F26E1" w14:paraId="7543346F" w14:textId="77777777"/>
          <w:p w:rsidR="001F26E1" w:rsidP="001F26E1" w:rsidRDefault="001F26E1" w14:paraId="1A8F168D" w14:textId="77777777"/>
          <w:p w:rsidR="001F26E1" w:rsidP="001F26E1" w:rsidRDefault="00736F21" w14:paraId="1ABC5EDD" w14:textId="5D2E3D4F">
            <w:pPr>
              <w:pStyle w:val="standaard-tekst"/>
            </w:pPr>
            <w:r>
              <w:t xml:space="preserve">R.M. </w:t>
            </w:r>
            <w:proofErr w:type="spellStart"/>
            <w:r>
              <w:t>Letschert</w:t>
            </w:r>
            <w:proofErr w:type="spellEnd"/>
          </w:p>
          <w:p w:rsidR="001F26E1" w:rsidP="001F26E1" w:rsidRDefault="001F26E1" w14:paraId="6058FD77" w14:textId="77777777"/>
        </w:tc>
        <w:tc>
          <w:tcPr>
            <w:tcW w:w="4517" w:type="dxa"/>
          </w:tcPr>
          <w:p w:rsidR="001F26E1" w:rsidP="001F26E1" w:rsidRDefault="001F26E1" w14:paraId="357039D9" w14:textId="16237281">
            <w:r>
              <w:t>De staatssecretaris van Onderwijs</w:t>
            </w:r>
            <w:r w:rsidR="00B81F22">
              <w:t xml:space="preserve"> en Emancipatie</w:t>
            </w:r>
          </w:p>
          <w:p w:rsidR="001F26E1" w:rsidP="001F26E1" w:rsidRDefault="001F26E1" w14:paraId="2D68140C" w14:textId="77777777"/>
          <w:p w:rsidR="001F26E1" w:rsidP="001F26E1" w:rsidRDefault="001F26E1" w14:paraId="0CD5DE83" w14:textId="77777777"/>
          <w:p w:rsidR="001F26E1" w:rsidP="001F26E1" w:rsidRDefault="001F26E1" w14:paraId="03C60C61" w14:textId="77777777"/>
          <w:p w:rsidR="001F26E1" w:rsidP="001F26E1" w:rsidRDefault="001F26E1" w14:paraId="5FD58EF9" w14:textId="77777777"/>
          <w:p w:rsidR="001F26E1" w:rsidP="001F26E1" w:rsidRDefault="00736F21" w14:paraId="1EDAC6F8" w14:textId="3EDA1A01">
            <w:r>
              <w:t xml:space="preserve">Judith </w:t>
            </w:r>
            <w:proofErr w:type="spellStart"/>
            <w:r>
              <w:t>Zs.C.M</w:t>
            </w:r>
            <w:proofErr w:type="spellEnd"/>
            <w:r>
              <w:t>. Tielen</w:t>
            </w:r>
          </w:p>
          <w:p w:rsidR="001F26E1" w:rsidP="001F26E1" w:rsidRDefault="001F26E1" w14:paraId="5100955F" w14:textId="77777777"/>
        </w:tc>
      </w:tr>
    </w:tbl>
    <w:p w:rsidR="00993615" w:rsidP="00C32048" w:rsidRDefault="00993615" w14:paraId="4BC0C88C" w14:textId="77777777">
      <w:pPr>
        <w:rPr>
          <w:b/>
          <w:bCs/>
        </w:rPr>
      </w:pPr>
    </w:p>
    <w:p w:rsidR="00993615" w:rsidRDefault="00993615" w14:paraId="00F1BC16" w14:textId="77777777">
      <w:pPr>
        <w:spacing w:line="240" w:lineRule="auto"/>
        <w:rPr>
          <w:b/>
          <w:bCs/>
        </w:rPr>
      </w:pPr>
      <w:r>
        <w:rPr>
          <w:b/>
          <w:bCs/>
        </w:rPr>
        <w:br w:type="page"/>
      </w:r>
    </w:p>
    <w:p w:rsidRPr="00D435CC" w:rsidR="00C32048" w:rsidP="00C32048" w:rsidRDefault="00C32048" w14:paraId="6A143D68" w14:textId="3DDA761B">
      <w:pPr>
        <w:rPr>
          <w:b/>
          <w:bCs/>
        </w:rPr>
      </w:pPr>
      <w:r w:rsidRPr="00D435CC">
        <w:rPr>
          <w:b/>
          <w:bCs/>
        </w:rPr>
        <w:lastRenderedPageBreak/>
        <w:t xml:space="preserve">Strategische evaluatie Kansengelijkheid </w:t>
      </w:r>
      <w:r w:rsidRPr="00161F1B">
        <w:rPr>
          <w:b/>
          <w:bCs/>
        </w:rPr>
        <w:t>in het Funderend Onderwijs 2017-2023</w:t>
      </w:r>
    </w:p>
    <w:p w:rsidR="00C32048" w:rsidP="00C32048" w:rsidRDefault="00C32048" w14:paraId="2584B5D8" w14:textId="77777777">
      <w:pPr>
        <w:pStyle w:val="Default"/>
      </w:pPr>
    </w:p>
    <w:tbl>
      <w:tblPr>
        <w:tblStyle w:val="Tabelraster1"/>
        <w:tblW w:w="9046" w:type="dxa"/>
        <w:tblLayout w:type="fixed"/>
        <w:tblLook w:val="0000" w:firstRow="0" w:lastRow="0" w:firstColumn="0" w:lastColumn="0" w:noHBand="0" w:noVBand="0"/>
      </w:tblPr>
      <w:tblGrid>
        <w:gridCol w:w="1809"/>
        <w:gridCol w:w="1447"/>
        <w:gridCol w:w="362"/>
        <w:gridCol w:w="1809"/>
        <w:gridCol w:w="1809"/>
        <w:gridCol w:w="1810"/>
      </w:tblGrid>
      <w:tr w:rsidRPr="00877B59" w:rsidR="00C32048" w:rsidTr="004E38CB" w14:paraId="28841613" w14:textId="77777777">
        <w:trPr>
          <w:trHeight w:val="85"/>
        </w:trPr>
        <w:tc>
          <w:tcPr>
            <w:tcW w:w="9046" w:type="dxa"/>
            <w:gridSpan w:val="6"/>
          </w:tcPr>
          <w:p w:rsidRPr="00877B59" w:rsidR="00C32048" w:rsidP="004E38CB" w:rsidRDefault="00C32048" w14:paraId="6F40EAFE" w14:textId="77777777">
            <w:pPr>
              <w:pStyle w:val="Default"/>
              <w:rPr>
                <w:b/>
                <w:bCs/>
                <w:color w:val="auto"/>
                <w:sz w:val="17"/>
                <w:szCs w:val="17"/>
              </w:rPr>
            </w:pPr>
            <w:r w:rsidRPr="00877B59">
              <w:rPr>
                <w:b/>
                <w:bCs/>
                <w:color w:val="auto"/>
                <w:sz w:val="17"/>
                <w:szCs w:val="17"/>
              </w:rPr>
              <w:t>SEA-THEMA: Kansengelijkheid</w:t>
            </w:r>
          </w:p>
        </w:tc>
      </w:tr>
      <w:tr w:rsidRPr="00877B59" w:rsidR="00C32048" w:rsidTr="004E38CB" w14:paraId="5C7BBE7B" w14:textId="77777777">
        <w:trPr>
          <w:trHeight w:val="85"/>
        </w:trPr>
        <w:tc>
          <w:tcPr>
            <w:tcW w:w="9046" w:type="dxa"/>
            <w:gridSpan w:val="6"/>
          </w:tcPr>
          <w:p w:rsidR="00C32048" w:rsidP="004E38CB" w:rsidRDefault="00C32048" w14:paraId="6E4F9DDB" w14:textId="77777777">
            <w:pPr>
              <w:pStyle w:val="Default"/>
              <w:rPr>
                <w:color w:val="auto"/>
                <w:sz w:val="17"/>
                <w:szCs w:val="17"/>
              </w:rPr>
            </w:pPr>
            <w:r w:rsidRPr="00877B59">
              <w:rPr>
                <w:b/>
                <w:bCs/>
                <w:color w:val="auto"/>
                <w:sz w:val="17"/>
                <w:szCs w:val="17"/>
              </w:rPr>
              <w:t>Overkoepelende toelichting SEA-thema</w:t>
            </w:r>
            <w:r w:rsidRPr="00877B59">
              <w:rPr>
                <w:color w:val="auto"/>
                <w:sz w:val="17"/>
                <w:szCs w:val="17"/>
              </w:rPr>
              <w:t xml:space="preserve">: </w:t>
            </w:r>
          </w:p>
          <w:p w:rsidR="00C32048" w:rsidP="004E38CB" w:rsidRDefault="00C32048" w14:paraId="7F67DB48" w14:textId="77777777">
            <w:pPr>
              <w:pStyle w:val="Default"/>
              <w:rPr>
                <w:color w:val="auto"/>
                <w:sz w:val="17"/>
                <w:szCs w:val="17"/>
              </w:rPr>
            </w:pPr>
          </w:p>
          <w:p w:rsidR="00C32048" w:rsidP="004E38CB" w:rsidRDefault="00C32048" w14:paraId="4E545BC1" w14:textId="77777777">
            <w:pPr>
              <w:pStyle w:val="Default"/>
              <w:rPr>
                <w:color w:val="auto"/>
                <w:sz w:val="17"/>
                <w:szCs w:val="17"/>
              </w:rPr>
            </w:pPr>
            <w:r w:rsidRPr="00877B59">
              <w:rPr>
                <w:color w:val="auto"/>
                <w:sz w:val="17"/>
                <w:szCs w:val="17"/>
              </w:rPr>
              <w:t>Kansengelijkheid richt zich op de vraag hoe onderwijsbeleid kan bijdragen aan gelijke kansen voor alle leerlingen</w:t>
            </w:r>
            <w:r>
              <w:rPr>
                <w:color w:val="auto"/>
                <w:sz w:val="17"/>
                <w:szCs w:val="17"/>
              </w:rPr>
              <w:t xml:space="preserve"> om al hun talenten te ontwikkelen</w:t>
            </w:r>
            <w:r w:rsidRPr="00877B59">
              <w:rPr>
                <w:color w:val="auto"/>
                <w:sz w:val="17"/>
                <w:szCs w:val="17"/>
              </w:rPr>
              <w:t xml:space="preserve">, zodat iedereen in Nederland een goed bestaan kan opbouwen en mee kan doen in de samenleving. Kansengelijkheid behelst diverse thema’s, zoals doorstroom en selectie, voor- en vroegschoolse educatie, </w:t>
            </w:r>
            <w:r>
              <w:rPr>
                <w:color w:val="auto"/>
                <w:sz w:val="17"/>
                <w:szCs w:val="17"/>
              </w:rPr>
              <w:t>School &amp; Omgeving</w:t>
            </w:r>
            <w:r w:rsidRPr="00877B59">
              <w:rPr>
                <w:color w:val="auto"/>
                <w:sz w:val="17"/>
                <w:szCs w:val="17"/>
              </w:rPr>
              <w:t xml:space="preserve">, onderwijsachterstandenbeleid, Integraal </w:t>
            </w:r>
            <w:proofErr w:type="spellStart"/>
            <w:r w:rsidRPr="00877B59">
              <w:rPr>
                <w:color w:val="auto"/>
                <w:sz w:val="17"/>
                <w:szCs w:val="17"/>
              </w:rPr>
              <w:t>Kindcentra</w:t>
            </w:r>
            <w:proofErr w:type="spellEnd"/>
            <w:r w:rsidRPr="00877B59">
              <w:rPr>
                <w:color w:val="auto"/>
                <w:sz w:val="17"/>
                <w:szCs w:val="17"/>
              </w:rPr>
              <w:t xml:space="preserve"> (</w:t>
            </w:r>
            <w:proofErr w:type="spellStart"/>
            <w:r w:rsidRPr="00877B59">
              <w:rPr>
                <w:color w:val="auto"/>
                <w:sz w:val="17"/>
                <w:szCs w:val="17"/>
              </w:rPr>
              <w:t>IKC's</w:t>
            </w:r>
            <w:proofErr w:type="spellEnd"/>
            <w:r w:rsidRPr="00877B59">
              <w:rPr>
                <w:color w:val="auto"/>
                <w:sz w:val="17"/>
                <w:szCs w:val="17"/>
              </w:rPr>
              <w:t xml:space="preserve">), passend en inclusiever onderwijs, de samenwerking tussen onderwijs en jeugdhulp/zorg en maatschappelijke diensttijd. Het tegengaan van kansenongelijkheid is, vanwege de invloed van de directe leefomgeving op de ontwikkeling van kinderen, niet alleen een thema </w:t>
            </w:r>
            <w:r>
              <w:rPr>
                <w:color w:val="auto"/>
                <w:sz w:val="17"/>
                <w:szCs w:val="17"/>
              </w:rPr>
              <w:t>van het onderwijs, maar ook breder binnen het sociaal domein</w:t>
            </w:r>
            <w:r w:rsidRPr="00877B59">
              <w:rPr>
                <w:color w:val="auto"/>
                <w:sz w:val="17"/>
                <w:szCs w:val="17"/>
              </w:rPr>
              <w:t>. Kennisvragen richten zich op dit moment op de onderwerpen</w:t>
            </w:r>
            <w:r>
              <w:rPr>
                <w:color w:val="auto"/>
                <w:sz w:val="17"/>
                <w:szCs w:val="17"/>
              </w:rPr>
              <w:t>:</w:t>
            </w:r>
            <w:r w:rsidRPr="00877B59">
              <w:rPr>
                <w:color w:val="auto"/>
                <w:sz w:val="17"/>
                <w:szCs w:val="17"/>
              </w:rPr>
              <w:t xml:space="preserve"> schakelmomenten en overgangen, differentiatie en selectie, het jonge kind, verbeterde samenwerking in de regio om leerlingen het beste onderwijsaanbod te bieden en kansengelijkheid als indicator voor het onderwijsstelsel. </w:t>
            </w:r>
          </w:p>
          <w:p w:rsidRPr="00877B59" w:rsidR="00C32048" w:rsidP="004E38CB" w:rsidRDefault="00C32048" w14:paraId="1550EC08" w14:textId="098A6998">
            <w:pPr>
              <w:pStyle w:val="Default"/>
              <w:rPr>
                <w:color w:val="auto"/>
                <w:sz w:val="17"/>
                <w:szCs w:val="17"/>
              </w:rPr>
            </w:pPr>
            <w:r>
              <w:rPr>
                <w:color w:val="auto"/>
                <w:sz w:val="17"/>
                <w:szCs w:val="17"/>
              </w:rPr>
              <w:t xml:space="preserve">Deze beschrijving is overgenomen uit het SEA-thema Kansengelijkheid waar de </w:t>
            </w:r>
            <w:r w:rsidR="003418EC">
              <w:rPr>
                <w:color w:val="auto"/>
                <w:sz w:val="17"/>
                <w:szCs w:val="17"/>
              </w:rPr>
              <w:t>P</w:t>
            </w:r>
            <w:r>
              <w:rPr>
                <w:color w:val="auto"/>
                <w:sz w:val="17"/>
                <w:szCs w:val="17"/>
              </w:rPr>
              <w:t xml:space="preserve">eriodieke rapportage op terugblikt. </w:t>
            </w:r>
            <w:r w:rsidRPr="00877B59">
              <w:rPr>
                <w:color w:val="auto"/>
                <w:sz w:val="17"/>
                <w:szCs w:val="17"/>
              </w:rPr>
              <w:br/>
            </w:r>
            <w:r w:rsidRPr="00877B59">
              <w:rPr>
                <w:color w:val="auto"/>
                <w:sz w:val="17"/>
                <w:szCs w:val="17"/>
              </w:rPr>
              <w:br/>
              <w:t xml:space="preserve">Zie: </w:t>
            </w:r>
            <w:hyperlink w:history="1" r:id="rId8">
              <w:r w:rsidRPr="00877B59">
                <w:rPr>
                  <w:rStyle w:val="Hyperlink"/>
                  <w:color w:val="auto"/>
                  <w:sz w:val="17"/>
                  <w:szCs w:val="17"/>
                </w:rPr>
                <w:t>https://www.rijksfinancien.nl/memorie-van-toelichting/2024/OWB/VIII/onderdeel/2108365</w:t>
              </w:r>
            </w:hyperlink>
            <w:r w:rsidRPr="00877B59">
              <w:rPr>
                <w:color w:val="auto"/>
                <w:sz w:val="17"/>
                <w:szCs w:val="17"/>
              </w:rPr>
              <w:t xml:space="preserve"> </w:t>
            </w:r>
          </w:p>
        </w:tc>
      </w:tr>
      <w:tr w:rsidRPr="00877B59" w:rsidR="00C32048" w:rsidTr="004E38CB" w14:paraId="4AB3DF64" w14:textId="77777777">
        <w:trPr>
          <w:trHeight w:val="413"/>
        </w:trPr>
        <w:tc>
          <w:tcPr>
            <w:tcW w:w="1809" w:type="dxa"/>
          </w:tcPr>
          <w:p w:rsidRPr="00877B59" w:rsidR="00C32048" w:rsidP="004E38CB" w:rsidRDefault="00C32048" w14:paraId="12474AC8" w14:textId="77777777">
            <w:pPr>
              <w:pStyle w:val="Default"/>
              <w:rPr>
                <w:color w:val="auto"/>
                <w:sz w:val="17"/>
                <w:szCs w:val="17"/>
              </w:rPr>
            </w:pPr>
            <w:r w:rsidRPr="00877B59">
              <w:rPr>
                <w:b/>
                <w:bCs/>
                <w:color w:val="auto"/>
                <w:sz w:val="17"/>
                <w:szCs w:val="17"/>
              </w:rPr>
              <w:t xml:space="preserve">Titel onderzoek </w:t>
            </w:r>
          </w:p>
        </w:tc>
        <w:tc>
          <w:tcPr>
            <w:tcW w:w="1809" w:type="dxa"/>
            <w:gridSpan w:val="2"/>
          </w:tcPr>
          <w:p w:rsidRPr="00877B59" w:rsidR="00C32048" w:rsidP="004E38CB" w:rsidRDefault="00C32048" w14:paraId="540C82D1" w14:textId="77777777">
            <w:pPr>
              <w:pStyle w:val="Default"/>
              <w:rPr>
                <w:color w:val="auto"/>
                <w:sz w:val="17"/>
                <w:szCs w:val="17"/>
              </w:rPr>
            </w:pPr>
            <w:r w:rsidRPr="00877B59">
              <w:rPr>
                <w:b/>
                <w:bCs/>
                <w:color w:val="auto"/>
                <w:sz w:val="17"/>
                <w:szCs w:val="17"/>
              </w:rPr>
              <w:t xml:space="preserve">Type onderzoek </w:t>
            </w:r>
          </w:p>
        </w:tc>
        <w:tc>
          <w:tcPr>
            <w:tcW w:w="1809" w:type="dxa"/>
          </w:tcPr>
          <w:p w:rsidRPr="00877B59" w:rsidR="00C32048" w:rsidP="004E38CB" w:rsidRDefault="00C32048" w14:paraId="7F03738C" w14:textId="77777777">
            <w:pPr>
              <w:pStyle w:val="Default"/>
              <w:rPr>
                <w:color w:val="auto"/>
                <w:sz w:val="17"/>
                <w:szCs w:val="17"/>
              </w:rPr>
            </w:pPr>
            <w:r w:rsidRPr="00877B59">
              <w:rPr>
                <w:b/>
                <w:bCs/>
                <w:color w:val="auto"/>
                <w:sz w:val="17"/>
                <w:szCs w:val="17"/>
              </w:rPr>
              <w:t xml:space="preserve">Jaar afronding </w:t>
            </w:r>
          </w:p>
        </w:tc>
        <w:tc>
          <w:tcPr>
            <w:tcW w:w="1809" w:type="dxa"/>
          </w:tcPr>
          <w:p w:rsidRPr="00877B59" w:rsidR="00C32048" w:rsidP="004E38CB" w:rsidRDefault="00C32048" w14:paraId="4274CA14" w14:textId="77777777">
            <w:pPr>
              <w:pStyle w:val="Default"/>
              <w:rPr>
                <w:color w:val="auto"/>
                <w:sz w:val="17"/>
                <w:szCs w:val="17"/>
              </w:rPr>
            </w:pPr>
            <w:r w:rsidRPr="00877B59">
              <w:rPr>
                <w:b/>
                <w:bCs/>
                <w:color w:val="auto"/>
                <w:sz w:val="17"/>
                <w:szCs w:val="17"/>
              </w:rPr>
              <w:t xml:space="preserve">Begrotingsartikel </w:t>
            </w:r>
          </w:p>
          <w:p w:rsidRPr="00877B59" w:rsidR="00C32048" w:rsidP="004E38CB" w:rsidRDefault="00C32048" w14:paraId="157943CD" w14:textId="77777777">
            <w:pPr>
              <w:pStyle w:val="Default"/>
              <w:rPr>
                <w:color w:val="auto"/>
                <w:sz w:val="17"/>
                <w:szCs w:val="17"/>
              </w:rPr>
            </w:pPr>
            <w:r w:rsidRPr="00877B59">
              <w:rPr>
                <w:b/>
                <w:bCs/>
                <w:color w:val="auto"/>
                <w:sz w:val="17"/>
                <w:szCs w:val="17"/>
              </w:rPr>
              <w:t xml:space="preserve">(en) </w:t>
            </w:r>
          </w:p>
        </w:tc>
        <w:tc>
          <w:tcPr>
            <w:tcW w:w="1810" w:type="dxa"/>
          </w:tcPr>
          <w:p w:rsidRPr="00877B59" w:rsidR="00C32048" w:rsidP="004E38CB" w:rsidRDefault="00C32048" w14:paraId="682ABD7A" w14:textId="77777777">
            <w:pPr>
              <w:pStyle w:val="Default"/>
              <w:rPr>
                <w:color w:val="auto"/>
                <w:sz w:val="17"/>
                <w:szCs w:val="17"/>
              </w:rPr>
            </w:pPr>
            <w:r w:rsidRPr="00877B59">
              <w:rPr>
                <w:b/>
                <w:bCs/>
                <w:color w:val="auto"/>
                <w:sz w:val="17"/>
                <w:szCs w:val="17"/>
              </w:rPr>
              <w:t xml:space="preserve">Budgettaire grondslag (laatste evaluatiejaar) </w:t>
            </w:r>
          </w:p>
        </w:tc>
      </w:tr>
      <w:tr w:rsidRPr="00877B59" w:rsidR="00C32048" w:rsidTr="004E38CB" w14:paraId="17EF2929" w14:textId="77777777">
        <w:trPr>
          <w:trHeight w:val="302"/>
        </w:trPr>
        <w:tc>
          <w:tcPr>
            <w:tcW w:w="1809" w:type="dxa"/>
          </w:tcPr>
          <w:p w:rsidRPr="00877B59" w:rsidR="00C32048" w:rsidP="004E38CB" w:rsidRDefault="00C32048" w14:paraId="718DD2A5" w14:textId="77777777">
            <w:pPr>
              <w:pStyle w:val="Default"/>
              <w:rPr>
                <w:color w:val="auto"/>
                <w:sz w:val="17"/>
                <w:szCs w:val="17"/>
              </w:rPr>
            </w:pPr>
            <w:hyperlink w:history="1" r:id="rId9">
              <w:r w:rsidRPr="00877B59">
                <w:rPr>
                  <w:rStyle w:val="Hyperlink"/>
                  <w:color w:val="auto"/>
                  <w:sz w:val="17"/>
                  <w:szCs w:val="17"/>
                </w:rPr>
                <w:t>Strategische evaluatie kansengelijkheid</w:t>
              </w:r>
            </w:hyperlink>
          </w:p>
        </w:tc>
        <w:tc>
          <w:tcPr>
            <w:tcW w:w="1809" w:type="dxa"/>
            <w:gridSpan w:val="2"/>
          </w:tcPr>
          <w:p w:rsidRPr="00877B59" w:rsidR="00C32048" w:rsidP="004E38CB" w:rsidRDefault="00C32048" w14:paraId="68D7038B" w14:textId="77777777">
            <w:pPr>
              <w:pStyle w:val="Default"/>
              <w:rPr>
                <w:color w:val="auto"/>
                <w:sz w:val="17"/>
                <w:szCs w:val="17"/>
              </w:rPr>
            </w:pPr>
            <w:r>
              <w:rPr>
                <w:color w:val="auto"/>
                <w:sz w:val="17"/>
                <w:szCs w:val="17"/>
              </w:rPr>
              <w:t>Periodieke rapportage</w:t>
            </w:r>
          </w:p>
        </w:tc>
        <w:tc>
          <w:tcPr>
            <w:tcW w:w="1809" w:type="dxa"/>
          </w:tcPr>
          <w:p w:rsidRPr="00877B59" w:rsidR="00C32048" w:rsidP="004E38CB" w:rsidRDefault="00C32048" w14:paraId="1BAFD23A" w14:textId="77777777">
            <w:pPr>
              <w:pStyle w:val="Default"/>
              <w:rPr>
                <w:color w:val="auto"/>
                <w:sz w:val="17"/>
                <w:szCs w:val="17"/>
              </w:rPr>
            </w:pPr>
            <w:r w:rsidRPr="00877B59">
              <w:rPr>
                <w:color w:val="auto"/>
                <w:sz w:val="17"/>
                <w:szCs w:val="17"/>
              </w:rPr>
              <w:t>2024</w:t>
            </w:r>
          </w:p>
        </w:tc>
        <w:tc>
          <w:tcPr>
            <w:tcW w:w="1809" w:type="dxa"/>
          </w:tcPr>
          <w:p w:rsidRPr="00877B59" w:rsidR="00C32048" w:rsidP="004E38CB" w:rsidRDefault="00C32048" w14:paraId="4320AFAC" w14:textId="77777777">
            <w:pPr>
              <w:pStyle w:val="Default"/>
              <w:rPr>
                <w:color w:val="auto"/>
                <w:sz w:val="17"/>
                <w:szCs w:val="17"/>
              </w:rPr>
            </w:pPr>
            <w:r w:rsidRPr="00877B59">
              <w:rPr>
                <w:color w:val="auto"/>
                <w:sz w:val="17"/>
                <w:szCs w:val="17"/>
              </w:rPr>
              <w:t>1,3</w:t>
            </w:r>
          </w:p>
        </w:tc>
        <w:tc>
          <w:tcPr>
            <w:tcW w:w="1810" w:type="dxa"/>
          </w:tcPr>
          <w:p w:rsidRPr="00877B59" w:rsidR="00C32048" w:rsidP="004E38CB" w:rsidRDefault="00C32048" w14:paraId="58002097" w14:textId="77777777">
            <w:pPr>
              <w:pStyle w:val="Default"/>
              <w:rPr>
                <w:color w:val="auto"/>
                <w:sz w:val="17"/>
                <w:szCs w:val="17"/>
              </w:rPr>
            </w:pPr>
            <w:r w:rsidRPr="00FD25A3">
              <w:rPr>
                <w:color w:val="auto"/>
                <w:sz w:val="17"/>
                <w:szCs w:val="17"/>
              </w:rPr>
              <w:t>€1,</w:t>
            </w:r>
            <w:r>
              <w:rPr>
                <w:color w:val="auto"/>
                <w:sz w:val="17"/>
                <w:szCs w:val="17"/>
              </w:rPr>
              <w:t>49</w:t>
            </w:r>
            <w:r w:rsidRPr="00FD25A3">
              <w:rPr>
                <w:color w:val="auto"/>
                <w:sz w:val="17"/>
                <w:szCs w:val="17"/>
              </w:rPr>
              <w:t xml:space="preserve"> miljard </w:t>
            </w:r>
            <w:r>
              <w:rPr>
                <w:color w:val="auto"/>
                <w:sz w:val="17"/>
                <w:szCs w:val="17"/>
              </w:rPr>
              <w:t xml:space="preserve">(2023) </w:t>
            </w:r>
          </w:p>
        </w:tc>
      </w:tr>
      <w:tr w:rsidRPr="00877B59" w:rsidR="00C32048" w:rsidTr="004E38CB" w14:paraId="0B9BAA2B" w14:textId="77777777">
        <w:trPr>
          <w:trHeight w:val="85"/>
        </w:trPr>
        <w:tc>
          <w:tcPr>
            <w:tcW w:w="9046" w:type="dxa"/>
            <w:gridSpan w:val="6"/>
          </w:tcPr>
          <w:p w:rsidR="00C32048" w:rsidP="004E38CB" w:rsidRDefault="00C32048" w14:paraId="4D0AB760" w14:textId="77777777">
            <w:pPr>
              <w:pStyle w:val="Default"/>
              <w:rPr>
                <w:b/>
                <w:bCs/>
                <w:color w:val="auto"/>
                <w:sz w:val="17"/>
                <w:szCs w:val="17"/>
              </w:rPr>
            </w:pPr>
            <w:r w:rsidRPr="00AA4FAA">
              <w:rPr>
                <w:b/>
                <w:bCs/>
                <w:color w:val="auto"/>
                <w:sz w:val="17"/>
                <w:szCs w:val="17"/>
              </w:rPr>
              <w:t xml:space="preserve">Toelichting evaluatie: </w:t>
            </w:r>
          </w:p>
          <w:p w:rsidR="00C32048" w:rsidP="004E38CB" w:rsidRDefault="00C32048" w14:paraId="2F29C188" w14:textId="77777777">
            <w:pPr>
              <w:pStyle w:val="Default"/>
              <w:rPr>
                <w:b/>
                <w:bCs/>
                <w:color w:val="auto"/>
                <w:sz w:val="17"/>
                <w:szCs w:val="17"/>
              </w:rPr>
            </w:pPr>
          </w:p>
          <w:p w:rsidRPr="00AA4FAA" w:rsidR="00C32048" w:rsidP="004E38CB" w:rsidRDefault="00C32048" w14:paraId="6FF24835" w14:textId="38E9B2C1">
            <w:pPr>
              <w:pStyle w:val="Default"/>
              <w:rPr>
                <w:color w:val="auto"/>
                <w:sz w:val="17"/>
                <w:szCs w:val="17"/>
              </w:rPr>
            </w:pPr>
            <w:r w:rsidRPr="00AA4FAA">
              <w:rPr>
                <w:color w:val="auto"/>
                <w:sz w:val="17"/>
                <w:szCs w:val="17"/>
              </w:rPr>
              <w:t xml:space="preserve">Het ministerie van OCW heeft in de periode 2017-2023 veel ingezet op kansengelijkheid. In totaal namen we in deze </w:t>
            </w:r>
            <w:r>
              <w:rPr>
                <w:color w:val="auto"/>
                <w:sz w:val="17"/>
                <w:szCs w:val="17"/>
              </w:rPr>
              <w:t>Periodieke rapportage</w:t>
            </w:r>
            <w:r w:rsidRPr="00AA4FAA">
              <w:rPr>
                <w:color w:val="auto"/>
                <w:sz w:val="17"/>
                <w:szCs w:val="17"/>
              </w:rPr>
              <w:t xml:space="preserve"> 44 beleidsmaatregelen ten behoeve van kansengelijkheid in het funderend onderwijs mee. </w:t>
            </w:r>
            <w:r>
              <w:rPr>
                <w:color w:val="auto"/>
                <w:sz w:val="17"/>
                <w:szCs w:val="17"/>
              </w:rPr>
              <w:t xml:space="preserve">Deze staan beschreven in de </w:t>
            </w:r>
            <w:r w:rsidR="003418EC">
              <w:rPr>
                <w:color w:val="auto"/>
                <w:sz w:val="17"/>
                <w:szCs w:val="17"/>
              </w:rPr>
              <w:t>P</w:t>
            </w:r>
            <w:r>
              <w:rPr>
                <w:color w:val="auto"/>
                <w:sz w:val="17"/>
                <w:szCs w:val="17"/>
              </w:rPr>
              <w:t xml:space="preserve">eriodieke rapportage. </w:t>
            </w:r>
            <w:r w:rsidRPr="00AA4FAA">
              <w:rPr>
                <w:color w:val="auto"/>
                <w:sz w:val="17"/>
                <w:szCs w:val="17"/>
              </w:rPr>
              <w:t>De financiële omvang van beleid gericht op kansengelijkheid nam toe tijdens de evaluatieperiode. Na afloop van de evaluatieperiode is de budgettaire grondslag verander</w:t>
            </w:r>
            <w:r w:rsidR="006065B5">
              <w:rPr>
                <w:color w:val="auto"/>
                <w:sz w:val="17"/>
                <w:szCs w:val="17"/>
              </w:rPr>
              <w:t>d</w:t>
            </w:r>
            <w:r w:rsidRPr="00AA4FAA">
              <w:rPr>
                <w:color w:val="auto"/>
                <w:sz w:val="17"/>
                <w:szCs w:val="17"/>
              </w:rPr>
              <w:t xml:space="preserve"> middels bezuinigingen, deze zijn inmiddels ook weer (deels) teruggedraaid. </w:t>
            </w:r>
          </w:p>
          <w:p w:rsidR="00C32048" w:rsidP="004E38CB" w:rsidRDefault="00C32048" w14:paraId="3CC9163C" w14:textId="77777777">
            <w:pPr>
              <w:pStyle w:val="Default"/>
              <w:rPr>
                <w:color w:val="auto"/>
                <w:sz w:val="17"/>
                <w:szCs w:val="17"/>
              </w:rPr>
            </w:pPr>
          </w:p>
          <w:p w:rsidR="00C32048" w:rsidP="004E38CB" w:rsidRDefault="00C32048" w14:paraId="0966D4BE" w14:textId="787B6A7B">
            <w:pPr>
              <w:pStyle w:val="Default"/>
              <w:rPr>
                <w:color w:val="auto"/>
                <w:sz w:val="17"/>
                <w:szCs w:val="17"/>
              </w:rPr>
            </w:pPr>
            <w:r w:rsidRPr="00AA4FAA">
              <w:rPr>
                <w:color w:val="auto"/>
                <w:sz w:val="17"/>
                <w:szCs w:val="17"/>
              </w:rPr>
              <w:t xml:space="preserve">Er wordt door OCW op veel verschillende kansengelijkheidsthema’s ingezet: het tegengaan van onderwijsachterstanden, het verbeteren van de effectiviteit van scholen met veel kinderen met een lage </w:t>
            </w:r>
            <w:proofErr w:type="spellStart"/>
            <w:r w:rsidRPr="00AA4FAA">
              <w:rPr>
                <w:color w:val="auto"/>
                <w:sz w:val="17"/>
                <w:szCs w:val="17"/>
              </w:rPr>
              <w:t>sociaal</w:t>
            </w:r>
            <w:r w:rsidR="006065B5">
              <w:rPr>
                <w:color w:val="auto"/>
                <w:sz w:val="17"/>
                <w:szCs w:val="17"/>
              </w:rPr>
              <w:t>-</w:t>
            </w:r>
            <w:r w:rsidRPr="00AA4FAA">
              <w:rPr>
                <w:color w:val="auto"/>
                <w:sz w:val="17"/>
                <w:szCs w:val="17"/>
              </w:rPr>
              <w:t>economische</w:t>
            </w:r>
            <w:proofErr w:type="spellEnd"/>
            <w:r w:rsidRPr="00AA4FAA">
              <w:rPr>
                <w:color w:val="auto"/>
                <w:sz w:val="17"/>
                <w:szCs w:val="17"/>
              </w:rPr>
              <w:t xml:space="preserve"> status, een soepele overstap tussen primair en voortgezet onderwijs etc. Het is echter niet altijd duidelijk hoe de verschillende gestelde doelen met elkaar samenhangen. In de periode van 2017-2023 is de kansengelijkheid in het algemeen niet aantoonbaar verbeterd. Dit betekent niet automatisch dat de genomen maatregelen niet doeltreffend zijn: zonder</w:t>
            </w:r>
            <w:r w:rsidRPr="0040293E">
              <w:rPr>
                <w:color w:val="FF0000"/>
                <w:sz w:val="17"/>
                <w:szCs w:val="17"/>
              </w:rPr>
              <w:t xml:space="preserve"> </w:t>
            </w:r>
            <w:r w:rsidRPr="00AA4FAA">
              <w:rPr>
                <w:color w:val="auto"/>
                <w:sz w:val="17"/>
                <w:szCs w:val="17"/>
              </w:rPr>
              <w:t xml:space="preserve">de maatregelen was de kansengelijkheid </w:t>
            </w:r>
            <w:r>
              <w:rPr>
                <w:color w:val="auto"/>
                <w:sz w:val="17"/>
                <w:szCs w:val="17"/>
              </w:rPr>
              <w:t>mo</w:t>
            </w:r>
            <w:r w:rsidRPr="00AA4FAA">
              <w:rPr>
                <w:color w:val="auto"/>
                <w:sz w:val="17"/>
                <w:szCs w:val="17"/>
              </w:rPr>
              <w:t xml:space="preserve">gelijk verslechterd. De genomen maatregelen zijn daarmee grotendeels aannemelijk doeltreffend, zoals blijkt uit de </w:t>
            </w:r>
            <w:r>
              <w:rPr>
                <w:color w:val="auto"/>
                <w:sz w:val="17"/>
                <w:szCs w:val="17"/>
              </w:rPr>
              <w:t>Periodieke rapportage</w:t>
            </w:r>
            <w:r w:rsidRPr="00AA4FAA">
              <w:rPr>
                <w:color w:val="auto"/>
                <w:sz w:val="17"/>
                <w:szCs w:val="17"/>
              </w:rPr>
              <w:t>.</w:t>
            </w:r>
          </w:p>
          <w:p w:rsidRPr="00AA4FAA" w:rsidR="00C32048" w:rsidP="004E38CB" w:rsidRDefault="00C32048" w14:paraId="48FC2170" w14:textId="77777777">
            <w:pPr>
              <w:pStyle w:val="Default"/>
              <w:rPr>
                <w:color w:val="auto"/>
                <w:sz w:val="17"/>
                <w:szCs w:val="17"/>
              </w:rPr>
            </w:pPr>
          </w:p>
        </w:tc>
      </w:tr>
      <w:tr w:rsidRPr="00877B59" w:rsidR="00C32048" w:rsidTr="004E38CB" w14:paraId="49724E1B" w14:textId="77777777">
        <w:trPr>
          <w:trHeight w:val="85"/>
        </w:trPr>
        <w:tc>
          <w:tcPr>
            <w:tcW w:w="3256" w:type="dxa"/>
            <w:gridSpan w:val="2"/>
          </w:tcPr>
          <w:p w:rsidRPr="00877B59" w:rsidR="00C32048" w:rsidP="004E38CB" w:rsidRDefault="00C32048" w14:paraId="6DDBFD59" w14:textId="77777777">
            <w:pPr>
              <w:pStyle w:val="Default"/>
              <w:rPr>
                <w:color w:val="auto"/>
                <w:sz w:val="17"/>
                <w:szCs w:val="17"/>
              </w:rPr>
            </w:pPr>
            <w:r w:rsidRPr="00877B59">
              <w:rPr>
                <w:b/>
                <w:bCs/>
                <w:color w:val="auto"/>
                <w:sz w:val="17"/>
                <w:szCs w:val="17"/>
              </w:rPr>
              <w:t xml:space="preserve">Aanbevelingen/bevindingen: </w:t>
            </w:r>
          </w:p>
        </w:tc>
        <w:tc>
          <w:tcPr>
            <w:tcW w:w="5790" w:type="dxa"/>
            <w:gridSpan w:val="4"/>
          </w:tcPr>
          <w:p w:rsidRPr="00877B59" w:rsidR="00C32048" w:rsidP="004E38CB" w:rsidRDefault="00C32048" w14:paraId="2B933558" w14:textId="77777777">
            <w:pPr>
              <w:pStyle w:val="Default"/>
              <w:rPr>
                <w:color w:val="auto"/>
                <w:sz w:val="17"/>
                <w:szCs w:val="17"/>
              </w:rPr>
            </w:pPr>
            <w:r w:rsidRPr="00877B59">
              <w:rPr>
                <w:b/>
                <w:bCs/>
                <w:color w:val="auto"/>
                <w:sz w:val="17"/>
                <w:szCs w:val="17"/>
              </w:rPr>
              <w:t xml:space="preserve">Toelichting status opvolging: </w:t>
            </w:r>
          </w:p>
        </w:tc>
      </w:tr>
      <w:tr w:rsidRPr="00877B59" w:rsidR="00C32048" w:rsidTr="004E38CB" w14:paraId="00E4C00B" w14:textId="77777777">
        <w:trPr>
          <w:trHeight w:val="85"/>
        </w:trPr>
        <w:tc>
          <w:tcPr>
            <w:tcW w:w="3256" w:type="dxa"/>
            <w:gridSpan w:val="2"/>
          </w:tcPr>
          <w:p w:rsidRPr="00877B59" w:rsidR="00C32048" w:rsidP="004E38CB" w:rsidRDefault="00C32048" w14:paraId="412B332E" w14:textId="77777777">
            <w:pPr>
              <w:pStyle w:val="Default"/>
              <w:rPr>
                <w:color w:val="auto"/>
                <w:sz w:val="17"/>
                <w:szCs w:val="17"/>
              </w:rPr>
            </w:pPr>
            <w:r w:rsidRPr="00877B59">
              <w:rPr>
                <w:color w:val="auto"/>
                <w:sz w:val="17"/>
                <w:szCs w:val="17"/>
              </w:rPr>
              <w:t>Zorg dat de maatregelen dekkend zijn voor alle kinderen uit de doelgroep</w:t>
            </w:r>
          </w:p>
        </w:tc>
        <w:tc>
          <w:tcPr>
            <w:tcW w:w="5790" w:type="dxa"/>
            <w:gridSpan w:val="4"/>
          </w:tcPr>
          <w:p w:rsidR="00C32048" w:rsidP="004E38CB" w:rsidRDefault="00C32048" w14:paraId="31574F97" w14:textId="77777777">
            <w:pPr>
              <w:pStyle w:val="Default"/>
              <w:rPr>
                <w:color w:val="auto"/>
                <w:sz w:val="17"/>
                <w:szCs w:val="17"/>
              </w:rPr>
            </w:pPr>
            <w:r w:rsidRPr="00714187">
              <w:rPr>
                <w:color w:val="auto"/>
                <w:sz w:val="17"/>
                <w:szCs w:val="17"/>
              </w:rPr>
              <w:t xml:space="preserve">Er zijn allerlei factoren die ervoor kunnen zorgen dat de ene leerling de eigen leerpotentie beter kan benutten dan de andere. Dit zijn omgevingsfactoren die niets te maken hebben met intelligentie, zoals de plek waar het kind opgroeit en de taalvaardigheid van de ouders. </w:t>
            </w:r>
            <w:r>
              <w:rPr>
                <w:color w:val="auto"/>
                <w:sz w:val="17"/>
                <w:szCs w:val="17"/>
              </w:rPr>
              <w:t>Het</w:t>
            </w:r>
            <w:r w:rsidRPr="00714187">
              <w:rPr>
                <w:color w:val="auto"/>
                <w:sz w:val="17"/>
                <w:szCs w:val="17"/>
              </w:rPr>
              <w:t xml:space="preserve"> minister</w:t>
            </w:r>
            <w:r>
              <w:rPr>
                <w:color w:val="auto"/>
                <w:sz w:val="17"/>
                <w:szCs w:val="17"/>
              </w:rPr>
              <w:t>ie van OCW</w:t>
            </w:r>
            <w:r w:rsidRPr="00714187">
              <w:rPr>
                <w:color w:val="auto"/>
                <w:sz w:val="17"/>
                <w:szCs w:val="17"/>
              </w:rPr>
              <w:t xml:space="preserve"> verwacht van schoolvestigingen dat ze passende ondersteuning bieden aan leerlingen die door dit soort factoren belemmerd worden, zodat zij hun potentieel optimaal kunnen benutten. Er zijn echter vestigingen waar veel van de sociaalmaatschappelijke problematiek uit de wijk en gezinnen de klas in komt. Deze vestigingen staan voor een grotere uitdaging om goed onderwijs te bieden en voor de benodigde ondersteuning te zorgen dan andere vestigingen</w:t>
            </w:r>
            <w:r>
              <w:rPr>
                <w:color w:val="auto"/>
                <w:sz w:val="17"/>
                <w:szCs w:val="17"/>
              </w:rPr>
              <w:t xml:space="preserve">. We kiezen er </w:t>
            </w:r>
            <w:r>
              <w:rPr>
                <w:color w:val="auto"/>
                <w:sz w:val="17"/>
                <w:szCs w:val="17"/>
              </w:rPr>
              <w:lastRenderedPageBreak/>
              <w:t xml:space="preserve">al langer met kansengelijkheidsbeleid voor om gericht te investeren in deze scholen voor gelijke kansen. Dat vraagt dat je scholen identificeert waar de meeste van deze leerlingen samen naartoe gaan, om hen extra te ondersteunen. We kiezen op deze manier dus bewust voor een deel van de doelgroep, waar de concentratie van problematiek het hoogst is. </w:t>
            </w:r>
          </w:p>
          <w:p w:rsidR="00C32048" w:rsidP="004E38CB" w:rsidRDefault="00C32048" w14:paraId="7D953290" w14:textId="77777777">
            <w:pPr>
              <w:pStyle w:val="Default"/>
              <w:rPr>
                <w:color w:val="auto"/>
                <w:sz w:val="17"/>
                <w:szCs w:val="17"/>
              </w:rPr>
            </w:pPr>
          </w:p>
          <w:p w:rsidR="00C32048" w:rsidP="004E38CB" w:rsidRDefault="00C32048" w14:paraId="5FC1AEEE" w14:textId="484A40D9">
            <w:pPr>
              <w:pStyle w:val="Default"/>
              <w:rPr>
                <w:color w:val="auto"/>
                <w:sz w:val="17"/>
                <w:szCs w:val="17"/>
              </w:rPr>
            </w:pPr>
            <w:r>
              <w:rPr>
                <w:color w:val="auto"/>
                <w:sz w:val="17"/>
                <w:szCs w:val="17"/>
              </w:rPr>
              <w:t xml:space="preserve">Dat doen we momenteel vooral met behulp van de onderwijsachterstandenindicator van het CBS. Daar zitten nadelen aan, zoals scholen die net niet in aanmerking komen voor extra financiering. Bij het structureel maken van de programma’s School &amp; Omgeving, Brugfunctionaris en Schoolmaaltijden nemen we deze mee bijvoorbeeld in de keuze en toepassing van een indicator. </w:t>
            </w:r>
            <w:r w:rsidRPr="006065B5" w:rsidR="006065B5">
              <w:rPr>
                <w:color w:val="auto"/>
                <w:sz w:val="17"/>
                <w:szCs w:val="17"/>
              </w:rPr>
              <w:t>Vanaf 1 januari 2029 worden deze drie programma’s samengevoegd tot één bekostigingsregeling. Vóór 2029 wordt de Tweede Kamer geïnformeerd over hoe het budget wordt verdeeld.</w:t>
            </w:r>
          </w:p>
          <w:p w:rsidR="00C32048" w:rsidP="004E38CB" w:rsidRDefault="00C32048" w14:paraId="2460BA9A" w14:textId="77777777">
            <w:pPr>
              <w:pStyle w:val="Default"/>
              <w:rPr>
                <w:color w:val="auto"/>
                <w:sz w:val="17"/>
                <w:szCs w:val="17"/>
              </w:rPr>
            </w:pPr>
          </w:p>
          <w:p w:rsidR="00C32048" w:rsidP="004E38CB" w:rsidRDefault="00C32048" w14:paraId="2DE36D21" w14:textId="77777777">
            <w:pPr>
              <w:pStyle w:val="Default"/>
              <w:rPr>
                <w:color w:val="auto"/>
                <w:sz w:val="17"/>
                <w:szCs w:val="17"/>
              </w:rPr>
            </w:pPr>
            <w:r>
              <w:rPr>
                <w:color w:val="auto"/>
                <w:sz w:val="17"/>
                <w:szCs w:val="17"/>
              </w:rPr>
              <w:t>Aanvullend zijn wij ons ervan bewust dat bepaalde vestigingen of leerlingen die wel baat hebben bij hulp, op deze manier buiten de selectie kunnen vallen. In dat geval kunnen bijvoorbeeld de Gelijke Kansen Alliantie en de gemeenten een rol spelen op scholen die niet geselecteerd zijn voor bepaalde regelingen, maar waar toch nog veel kinderen uit de doelgroep zitten. Ook delen we kennis over goede voorbeelden en andere informatie tools altijd breder dan enkel de scholen die extra middelen ontvangen.</w:t>
            </w:r>
          </w:p>
          <w:p w:rsidR="00C32048" w:rsidP="004E38CB" w:rsidRDefault="00C32048" w14:paraId="08DE53E6" w14:textId="77777777">
            <w:pPr>
              <w:pStyle w:val="Default"/>
              <w:rPr>
                <w:color w:val="auto"/>
                <w:sz w:val="17"/>
                <w:szCs w:val="17"/>
              </w:rPr>
            </w:pPr>
          </w:p>
          <w:p w:rsidRPr="00877B59" w:rsidR="00C32048" w:rsidP="004E38CB" w:rsidRDefault="00C32048" w14:paraId="544547EA" w14:textId="77777777">
            <w:pPr>
              <w:pStyle w:val="Default"/>
              <w:rPr>
                <w:color w:val="auto"/>
                <w:sz w:val="17"/>
                <w:szCs w:val="17"/>
              </w:rPr>
            </w:pPr>
            <w:r w:rsidRPr="001F26E1">
              <w:rPr>
                <w:b/>
                <w:bCs/>
                <w:color w:val="auto"/>
                <w:sz w:val="17"/>
                <w:szCs w:val="17"/>
              </w:rPr>
              <w:t>Status: onderhanden</w:t>
            </w:r>
          </w:p>
        </w:tc>
      </w:tr>
      <w:tr w:rsidRPr="00877B59" w:rsidR="00C32048" w:rsidTr="004E38CB" w14:paraId="04C5A435" w14:textId="77777777">
        <w:trPr>
          <w:trHeight w:val="85"/>
        </w:trPr>
        <w:tc>
          <w:tcPr>
            <w:tcW w:w="3256" w:type="dxa"/>
            <w:gridSpan w:val="2"/>
          </w:tcPr>
          <w:p w:rsidRPr="00877B59" w:rsidR="00C32048" w:rsidP="004E38CB" w:rsidRDefault="00C32048" w14:paraId="62A805EA" w14:textId="77777777">
            <w:pPr>
              <w:pStyle w:val="Default"/>
              <w:rPr>
                <w:color w:val="auto"/>
                <w:sz w:val="17"/>
                <w:szCs w:val="17"/>
              </w:rPr>
            </w:pPr>
            <w:r w:rsidRPr="00877B59">
              <w:rPr>
                <w:color w:val="auto"/>
                <w:sz w:val="17"/>
                <w:szCs w:val="17"/>
              </w:rPr>
              <w:lastRenderedPageBreak/>
              <w:t>Ga in gesprek met scholen over een passende wijze van financiering</w:t>
            </w:r>
          </w:p>
        </w:tc>
        <w:tc>
          <w:tcPr>
            <w:tcW w:w="5790" w:type="dxa"/>
            <w:gridSpan w:val="4"/>
          </w:tcPr>
          <w:p w:rsidR="00C32048" w:rsidP="004E38CB" w:rsidRDefault="00C32048" w14:paraId="62F7CA62" w14:textId="77777777">
            <w:pPr>
              <w:pStyle w:val="Default"/>
              <w:rPr>
                <w:color w:val="auto"/>
                <w:sz w:val="17"/>
                <w:szCs w:val="17"/>
              </w:rPr>
            </w:pPr>
            <w:r>
              <w:rPr>
                <w:color w:val="auto"/>
                <w:sz w:val="17"/>
                <w:szCs w:val="17"/>
              </w:rPr>
              <w:t>Er wordt aan gewerkt om voor scholen met veel</w:t>
            </w:r>
            <w:r w:rsidRPr="00D814D7">
              <w:rPr>
                <w:color w:val="auto"/>
                <w:sz w:val="17"/>
                <w:szCs w:val="17"/>
              </w:rPr>
              <w:t xml:space="preserve"> kwetsbare leerlingen vanaf 2029 voor Schoolmaaltijden, School en Omgeving en de Brugfunctionaris</w:t>
            </w:r>
            <w:r>
              <w:rPr>
                <w:color w:val="auto"/>
                <w:sz w:val="17"/>
                <w:szCs w:val="17"/>
              </w:rPr>
              <w:t xml:space="preserve"> één aanvullende bekostigingsregeling te maken. Dit is in lijn met de wens van o.a. de PO-Raad en </w:t>
            </w:r>
            <w:proofErr w:type="spellStart"/>
            <w:r>
              <w:rPr>
                <w:color w:val="auto"/>
                <w:sz w:val="17"/>
                <w:szCs w:val="17"/>
              </w:rPr>
              <w:t>VO-raad</w:t>
            </w:r>
            <w:proofErr w:type="spellEnd"/>
            <w:r>
              <w:rPr>
                <w:color w:val="auto"/>
                <w:sz w:val="17"/>
                <w:szCs w:val="17"/>
              </w:rPr>
              <w:t>, die de schoolbesturen vertegenwoordigen en hierover is ook uitvoerig gesproken met betrokken veldpartijen en scholen.</w:t>
            </w:r>
          </w:p>
          <w:p w:rsidR="00C32048" w:rsidP="004E38CB" w:rsidRDefault="00C32048" w14:paraId="571BF7E1" w14:textId="77777777">
            <w:pPr>
              <w:pStyle w:val="Default"/>
              <w:rPr>
                <w:color w:val="auto"/>
                <w:sz w:val="17"/>
                <w:szCs w:val="17"/>
              </w:rPr>
            </w:pPr>
          </w:p>
          <w:p w:rsidR="00C32048" w:rsidP="004E38CB" w:rsidRDefault="00C32048" w14:paraId="67014A41" w14:textId="77777777">
            <w:pPr>
              <w:pStyle w:val="Default"/>
              <w:rPr>
                <w:color w:val="auto"/>
                <w:sz w:val="17"/>
                <w:szCs w:val="17"/>
              </w:rPr>
            </w:pPr>
            <w:r>
              <w:rPr>
                <w:color w:val="auto"/>
                <w:sz w:val="17"/>
                <w:szCs w:val="17"/>
              </w:rPr>
              <w:t xml:space="preserve">Hiermee worden scholen voor structurele taken ook structureel bekostigd. </w:t>
            </w:r>
            <w:r w:rsidRPr="00D814D7">
              <w:rPr>
                <w:color w:val="auto"/>
                <w:sz w:val="17"/>
                <w:szCs w:val="17"/>
              </w:rPr>
              <w:t>Aanvullende bekostiging zal in principe tot lagere administratieve lasten leiden voor scholen ten opzichte van de huidige subsidieregelingen.</w:t>
            </w:r>
            <w:r>
              <w:rPr>
                <w:color w:val="auto"/>
                <w:sz w:val="17"/>
                <w:szCs w:val="17"/>
              </w:rPr>
              <w:t xml:space="preserve"> Door het bundelen van financieringsstromen kunnen scholen een integrale samenwerking met partijen rondom de school opzetten.  </w:t>
            </w:r>
          </w:p>
          <w:p w:rsidR="00C32048" w:rsidP="004E38CB" w:rsidRDefault="00C32048" w14:paraId="378A7F73" w14:textId="77777777">
            <w:pPr>
              <w:pStyle w:val="Default"/>
              <w:rPr>
                <w:color w:val="auto"/>
                <w:sz w:val="17"/>
                <w:szCs w:val="17"/>
              </w:rPr>
            </w:pPr>
          </w:p>
          <w:p w:rsidRPr="0088307D" w:rsidR="006065B5" w:rsidP="006065B5" w:rsidRDefault="006065B5" w14:paraId="2DE5649D" w14:textId="77777777">
            <w:pPr>
              <w:pStyle w:val="Default"/>
              <w:rPr>
                <w:color w:val="auto"/>
                <w:sz w:val="17"/>
                <w:szCs w:val="17"/>
              </w:rPr>
            </w:pPr>
            <w:r w:rsidRPr="006065B5">
              <w:rPr>
                <w:color w:val="auto"/>
                <w:sz w:val="17"/>
                <w:szCs w:val="17"/>
              </w:rPr>
              <w:t>Vanaf 1 januari 2029 worden de drie programma’s samengevoegd tot één bekostigingsregeling.</w:t>
            </w:r>
          </w:p>
          <w:p w:rsidR="006065B5" w:rsidP="004E38CB" w:rsidRDefault="006065B5" w14:paraId="63F62539" w14:textId="77777777">
            <w:pPr>
              <w:pStyle w:val="Default"/>
              <w:rPr>
                <w:color w:val="auto"/>
                <w:sz w:val="17"/>
                <w:szCs w:val="17"/>
              </w:rPr>
            </w:pPr>
          </w:p>
          <w:p w:rsidRPr="00877B59" w:rsidR="00C32048" w:rsidP="004E38CB" w:rsidRDefault="00C32048" w14:paraId="57481E77" w14:textId="77777777">
            <w:pPr>
              <w:pStyle w:val="Default"/>
              <w:rPr>
                <w:color w:val="auto"/>
                <w:sz w:val="17"/>
                <w:szCs w:val="17"/>
              </w:rPr>
            </w:pPr>
            <w:r w:rsidRPr="001F26E1">
              <w:rPr>
                <w:b/>
                <w:bCs/>
                <w:color w:val="auto"/>
                <w:sz w:val="17"/>
                <w:szCs w:val="17"/>
              </w:rPr>
              <w:t>Status: onderhanden</w:t>
            </w:r>
          </w:p>
        </w:tc>
      </w:tr>
      <w:tr w:rsidRPr="00877B59" w:rsidR="00C32048" w:rsidTr="004E38CB" w14:paraId="66ACF9C5" w14:textId="77777777">
        <w:trPr>
          <w:trHeight w:val="85"/>
        </w:trPr>
        <w:tc>
          <w:tcPr>
            <w:tcW w:w="3256" w:type="dxa"/>
            <w:gridSpan w:val="2"/>
          </w:tcPr>
          <w:p w:rsidRPr="00877B59" w:rsidR="00C32048" w:rsidP="004E38CB" w:rsidRDefault="00C32048" w14:paraId="2D394B17" w14:textId="4761DD60">
            <w:pPr>
              <w:pStyle w:val="Default"/>
              <w:rPr>
                <w:color w:val="auto"/>
                <w:sz w:val="17"/>
                <w:szCs w:val="17"/>
              </w:rPr>
            </w:pPr>
            <w:r w:rsidRPr="00877B59">
              <w:rPr>
                <w:color w:val="auto"/>
                <w:sz w:val="17"/>
                <w:szCs w:val="17"/>
              </w:rPr>
              <w:t xml:space="preserve">Verken de mogelijkheden rondom de thematische aangrijpingspunten in deze </w:t>
            </w:r>
            <w:r w:rsidR="003418EC">
              <w:rPr>
                <w:color w:val="auto"/>
                <w:sz w:val="17"/>
                <w:szCs w:val="17"/>
              </w:rPr>
              <w:t>P</w:t>
            </w:r>
            <w:r>
              <w:rPr>
                <w:color w:val="auto"/>
                <w:sz w:val="17"/>
                <w:szCs w:val="17"/>
              </w:rPr>
              <w:t>eriodieke rapportage, zoals ouderbetrokkenheid, uitstel van selectie en aandacht voor het gevoel van thuishoren op een school</w:t>
            </w:r>
          </w:p>
        </w:tc>
        <w:tc>
          <w:tcPr>
            <w:tcW w:w="5790" w:type="dxa"/>
            <w:gridSpan w:val="4"/>
          </w:tcPr>
          <w:p w:rsidR="00C32048" w:rsidP="004E38CB" w:rsidRDefault="00C32048" w14:paraId="0A026FED" w14:textId="77777777">
            <w:pPr>
              <w:pStyle w:val="Default"/>
              <w:rPr>
                <w:color w:val="auto"/>
                <w:sz w:val="17"/>
                <w:szCs w:val="17"/>
              </w:rPr>
            </w:pPr>
            <w:r w:rsidRPr="0040293E">
              <w:rPr>
                <w:color w:val="auto"/>
                <w:sz w:val="17"/>
                <w:szCs w:val="17"/>
              </w:rPr>
              <w:t xml:space="preserve">In de landelijke agenda’s van de Gelijke Kansen Alliantie, zoals Taal en ouders en de Familieschool is aandacht voor ouderbetrokkenheid en het gevoel van thuishoren op een school. Daarnaast wordt op basis van een motie van </w:t>
            </w:r>
            <w:proofErr w:type="spellStart"/>
            <w:r w:rsidRPr="0040293E">
              <w:rPr>
                <w:color w:val="auto"/>
                <w:sz w:val="17"/>
                <w:szCs w:val="17"/>
              </w:rPr>
              <w:t>Rooderkerk</w:t>
            </w:r>
            <w:proofErr w:type="spellEnd"/>
            <w:r w:rsidRPr="0040293E">
              <w:rPr>
                <w:rStyle w:val="Voetnootmarkering"/>
                <w:color w:val="auto"/>
                <w:sz w:val="17"/>
                <w:szCs w:val="17"/>
              </w:rPr>
              <w:footnoteReference w:id="5"/>
            </w:r>
            <w:r w:rsidRPr="0040293E">
              <w:rPr>
                <w:color w:val="auto"/>
                <w:sz w:val="17"/>
                <w:szCs w:val="17"/>
              </w:rPr>
              <w:t xml:space="preserve"> een verkenning uitgevoerd naar bredere schooladviezen en bredere stromen in de onderbouw vo. En in het coalitieakkoord is </w:t>
            </w:r>
            <w:r w:rsidRPr="0040293E">
              <w:rPr>
                <w:color w:val="auto"/>
                <w:sz w:val="17"/>
                <w:szCs w:val="17"/>
              </w:rPr>
              <w:lastRenderedPageBreak/>
              <w:t xml:space="preserve">aandacht voor brede brugklassen, deze maatregel wordt nog nader uitgewerkt. </w:t>
            </w:r>
          </w:p>
          <w:p w:rsidR="006065B5" w:rsidP="004E38CB" w:rsidRDefault="006065B5" w14:paraId="2CF29B3E" w14:textId="77777777">
            <w:pPr>
              <w:pStyle w:val="Default"/>
              <w:rPr>
                <w:color w:val="auto"/>
                <w:sz w:val="17"/>
                <w:szCs w:val="17"/>
              </w:rPr>
            </w:pPr>
          </w:p>
          <w:p w:rsidRPr="00B2211E" w:rsidR="006065B5" w:rsidP="006065B5" w:rsidRDefault="006065B5" w14:paraId="60D3B140" w14:textId="77777777">
            <w:pPr>
              <w:pStyle w:val="Default"/>
              <w:rPr>
                <w:color w:val="auto"/>
                <w:sz w:val="17"/>
                <w:szCs w:val="17"/>
              </w:rPr>
            </w:pPr>
            <w:r w:rsidRPr="006065B5">
              <w:rPr>
                <w:color w:val="auto"/>
                <w:sz w:val="17"/>
                <w:szCs w:val="17"/>
              </w:rPr>
              <w:t xml:space="preserve">Voor de zomer ontvangt de Tweede Kamer een brief over de motie van </w:t>
            </w:r>
            <w:proofErr w:type="spellStart"/>
            <w:r w:rsidRPr="006065B5">
              <w:rPr>
                <w:color w:val="auto"/>
                <w:sz w:val="17"/>
                <w:szCs w:val="17"/>
              </w:rPr>
              <w:t>Rooderkerk</w:t>
            </w:r>
            <w:proofErr w:type="spellEnd"/>
            <w:r w:rsidRPr="006065B5">
              <w:rPr>
                <w:color w:val="auto"/>
                <w:sz w:val="17"/>
                <w:szCs w:val="17"/>
              </w:rPr>
              <w:t xml:space="preserve"> en de uitwerking van de maatregel brede brugklassen.</w:t>
            </w:r>
          </w:p>
          <w:p w:rsidR="00C32048" w:rsidP="004E38CB" w:rsidRDefault="00C32048" w14:paraId="1A8C7DEA" w14:textId="77777777">
            <w:pPr>
              <w:pStyle w:val="Default"/>
              <w:rPr>
                <w:color w:val="auto"/>
                <w:sz w:val="17"/>
                <w:szCs w:val="17"/>
              </w:rPr>
            </w:pPr>
          </w:p>
          <w:p w:rsidRPr="00877B59" w:rsidR="00C32048" w:rsidP="004E38CB" w:rsidRDefault="00C32048" w14:paraId="1AC730EF" w14:textId="77777777">
            <w:pPr>
              <w:pStyle w:val="Default"/>
              <w:rPr>
                <w:color w:val="auto"/>
                <w:sz w:val="17"/>
                <w:szCs w:val="17"/>
              </w:rPr>
            </w:pPr>
            <w:r w:rsidRPr="001F26E1">
              <w:rPr>
                <w:b/>
                <w:bCs/>
                <w:color w:val="auto"/>
                <w:sz w:val="17"/>
                <w:szCs w:val="17"/>
              </w:rPr>
              <w:t xml:space="preserve">Status: </w:t>
            </w:r>
            <w:r>
              <w:rPr>
                <w:b/>
                <w:bCs/>
                <w:color w:val="auto"/>
                <w:sz w:val="17"/>
                <w:szCs w:val="17"/>
              </w:rPr>
              <w:t>onderhanden</w:t>
            </w:r>
          </w:p>
        </w:tc>
      </w:tr>
      <w:tr w:rsidRPr="00877B59" w:rsidR="00C32048" w:rsidTr="004E38CB" w14:paraId="1A213F0B" w14:textId="77777777">
        <w:trPr>
          <w:trHeight w:val="85"/>
        </w:trPr>
        <w:tc>
          <w:tcPr>
            <w:tcW w:w="3256" w:type="dxa"/>
            <w:gridSpan w:val="2"/>
          </w:tcPr>
          <w:p w:rsidRPr="00877B59" w:rsidR="00C32048" w:rsidP="004E38CB" w:rsidRDefault="00C32048" w14:paraId="14F6D635" w14:textId="77777777">
            <w:pPr>
              <w:pStyle w:val="Default"/>
              <w:rPr>
                <w:color w:val="auto"/>
                <w:sz w:val="17"/>
                <w:szCs w:val="17"/>
              </w:rPr>
            </w:pPr>
            <w:r w:rsidRPr="00877B59">
              <w:rPr>
                <w:color w:val="auto"/>
                <w:sz w:val="17"/>
                <w:szCs w:val="17"/>
              </w:rPr>
              <w:lastRenderedPageBreak/>
              <w:t>Kijk over de grenzen van het ministerie heen</w:t>
            </w:r>
            <w:r>
              <w:rPr>
                <w:color w:val="auto"/>
                <w:sz w:val="17"/>
                <w:szCs w:val="17"/>
              </w:rPr>
              <w:t xml:space="preserve"> om vraagstukken die raken aan meerdere leefgebieden gezamenlijk op te pakken</w:t>
            </w:r>
          </w:p>
        </w:tc>
        <w:tc>
          <w:tcPr>
            <w:tcW w:w="5790" w:type="dxa"/>
            <w:gridSpan w:val="4"/>
          </w:tcPr>
          <w:p w:rsidR="00C32048" w:rsidP="004E38CB" w:rsidRDefault="00C32048" w14:paraId="5C846859" w14:textId="77777777">
            <w:pPr>
              <w:pStyle w:val="Default"/>
              <w:rPr>
                <w:color w:val="auto"/>
                <w:sz w:val="17"/>
                <w:szCs w:val="17"/>
              </w:rPr>
            </w:pPr>
            <w:r>
              <w:rPr>
                <w:color w:val="auto"/>
                <w:sz w:val="17"/>
                <w:szCs w:val="17"/>
              </w:rPr>
              <w:t>Hier werken we samen met andere departementen (BZK, VWS, SZW, J&amp;V) aan door meer samenwerking op te zoeken in het sociaal domein onder andere via de Sociale Agenda Nederland. Daarbij kijken we bijvoorbeeld naar hoe wet- en regelgeving beter op elkaar kan worden aangesloten, hoe financiering kan worden gebundeld en hoe de samenwerking tussen</w:t>
            </w:r>
            <w:r w:rsidRPr="003C2403">
              <w:rPr>
                <w:color w:val="auto"/>
                <w:sz w:val="17"/>
                <w:szCs w:val="17"/>
              </w:rPr>
              <w:t xml:space="preserve"> scholen, gemeenten</w:t>
            </w:r>
            <w:r>
              <w:rPr>
                <w:color w:val="auto"/>
                <w:sz w:val="17"/>
                <w:szCs w:val="17"/>
              </w:rPr>
              <w:t xml:space="preserve"> en </w:t>
            </w:r>
            <w:r w:rsidRPr="003C2403">
              <w:rPr>
                <w:color w:val="auto"/>
                <w:sz w:val="17"/>
                <w:szCs w:val="17"/>
              </w:rPr>
              <w:t>lokale partijen</w:t>
            </w:r>
            <w:r>
              <w:rPr>
                <w:color w:val="auto"/>
                <w:sz w:val="17"/>
                <w:szCs w:val="17"/>
              </w:rPr>
              <w:t xml:space="preserve"> kan worden versterkt </w:t>
            </w:r>
            <w:r w:rsidRPr="003C2403">
              <w:rPr>
                <w:color w:val="auto"/>
                <w:sz w:val="17"/>
                <w:szCs w:val="17"/>
              </w:rPr>
              <w:t>met centrale rol voor de school</w:t>
            </w:r>
            <w:r>
              <w:rPr>
                <w:color w:val="auto"/>
                <w:sz w:val="17"/>
                <w:szCs w:val="17"/>
              </w:rPr>
              <w:t xml:space="preserve"> als vindplaats.</w:t>
            </w:r>
          </w:p>
          <w:p w:rsidR="00C32048" w:rsidP="004E38CB" w:rsidRDefault="00C32048" w14:paraId="5EA407E8" w14:textId="77777777">
            <w:pPr>
              <w:pStyle w:val="Default"/>
              <w:rPr>
                <w:color w:val="auto"/>
                <w:sz w:val="17"/>
                <w:szCs w:val="17"/>
              </w:rPr>
            </w:pPr>
            <w:r>
              <w:rPr>
                <w:color w:val="auto"/>
                <w:sz w:val="17"/>
                <w:szCs w:val="17"/>
              </w:rPr>
              <w:t xml:space="preserve">Een goed voorbeeld hiervan is de SPUK Kansrijke wijk, waarin we gebundeld geld geven aan gemeenten vanuit verschillende ministeries en aandachtsgebieden. </w:t>
            </w:r>
          </w:p>
          <w:p w:rsidR="006065B5" w:rsidP="004E38CB" w:rsidRDefault="006065B5" w14:paraId="7FF6A4D4" w14:textId="77777777">
            <w:pPr>
              <w:pStyle w:val="Default"/>
              <w:rPr>
                <w:color w:val="auto"/>
                <w:sz w:val="17"/>
                <w:szCs w:val="17"/>
              </w:rPr>
            </w:pPr>
          </w:p>
          <w:p w:rsidR="006065B5" w:rsidP="006065B5" w:rsidRDefault="006065B5" w14:paraId="6CFC3001" w14:textId="3BE923B4">
            <w:pPr>
              <w:pStyle w:val="Default"/>
              <w:rPr>
                <w:color w:val="auto"/>
                <w:sz w:val="17"/>
                <w:szCs w:val="17"/>
              </w:rPr>
            </w:pPr>
            <w:r w:rsidRPr="006065B5">
              <w:rPr>
                <w:color w:val="auto"/>
                <w:sz w:val="17"/>
                <w:szCs w:val="17"/>
              </w:rPr>
              <w:t xml:space="preserve">In 2026 wordt </w:t>
            </w:r>
            <w:r w:rsidR="00F1716B">
              <w:rPr>
                <w:color w:val="auto"/>
                <w:sz w:val="17"/>
                <w:szCs w:val="17"/>
              </w:rPr>
              <w:t>de Tweede</w:t>
            </w:r>
            <w:r w:rsidRPr="006065B5">
              <w:rPr>
                <w:color w:val="auto"/>
                <w:sz w:val="17"/>
                <w:szCs w:val="17"/>
              </w:rPr>
              <w:t xml:space="preserve"> Kamer nader over de Sociale Agenda geïnformeerd.</w:t>
            </w:r>
          </w:p>
          <w:p w:rsidR="00C32048" w:rsidP="004E38CB" w:rsidRDefault="00C32048" w14:paraId="55D0267F" w14:textId="77777777">
            <w:pPr>
              <w:pStyle w:val="Default"/>
              <w:rPr>
                <w:color w:val="auto"/>
                <w:sz w:val="17"/>
                <w:szCs w:val="17"/>
              </w:rPr>
            </w:pPr>
          </w:p>
          <w:p w:rsidRPr="001F26E1" w:rsidR="00C32048" w:rsidP="004E38CB" w:rsidRDefault="00C32048" w14:paraId="2D61C076" w14:textId="77777777">
            <w:pPr>
              <w:pStyle w:val="Default"/>
              <w:rPr>
                <w:b/>
                <w:bCs/>
                <w:color w:val="auto"/>
                <w:sz w:val="17"/>
                <w:szCs w:val="17"/>
              </w:rPr>
            </w:pPr>
            <w:r w:rsidRPr="001F26E1">
              <w:rPr>
                <w:b/>
                <w:bCs/>
                <w:color w:val="auto"/>
                <w:sz w:val="17"/>
                <w:szCs w:val="17"/>
              </w:rPr>
              <w:t>Status: onderhanden</w:t>
            </w:r>
          </w:p>
        </w:tc>
      </w:tr>
    </w:tbl>
    <w:p w:rsidR="00C32048" w:rsidP="00C32048" w:rsidRDefault="00C32048" w14:paraId="087C4A1D" w14:textId="77777777"/>
    <w:p w:rsidR="00C32048" w:rsidP="00C32048" w:rsidRDefault="00C32048" w14:paraId="2333E818" w14:textId="77777777">
      <w:pPr>
        <w:spacing w:line="240" w:lineRule="auto"/>
        <w:rPr>
          <w:b/>
          <w:bCs/>
        </w:rPr>
      </w:pPr>
      <w:r>
        <w:rPr>
          <w:b/>
          <w:bCs/>
        </w:rPr>
        <w:br w:type="page"/>
      </w:r>
    </w:p>
    <w:p w:rsidR="00C32048" w:rsidP="00C32048" w:rsidRDefault="00C32048" w14:paraId="5FAF5EBB" w14:textId="77777777">
      <w:pPr>
        <w:rPr>
          <w:b/>
          <w:bCs/>
        </w:rPr>
      </w:pPr>
      <w:r w:rsidRPr="001F26E1">
        <w:rPr>
          <w:b/>
          <w:bCs/>
        </w:rPr>
        <w:lastRenderedPageBreak/>
        <w:t>Tien jaar cultuureducatiebeleid 2013-2022</w:t>
      </w:r>
    </w:p>
    <w:p w:rsidRPr="00C4206D" w:rsidR="00C32048" w:rsidP="00C32048" w:rsidRDefault="00C32048" w14:paraId="65D22324" w14:textId="77777777">
      <w:pPr>
        <w:spacing w:line="240" w:lineRule="auto"/>
        <w:rPr>
          <w:b/>
          <w:bCs/>
          <w:sz w:val="24"/>
        </w:rPr>
      </w:pPr>
    </w:p>
    <w:tbl>
      <w:tblPr>
        <w:tblStyle w:val="Tabelraster"/>
        <w:tblW w:w="9046" w:type="dxa"/>
        <w:tblLayout w:type="fixed"/>
        <w:tblLook w:val="0000" w:firstRow="0" w:lastRow="0" w:firstColumn="0" w:lastColumn="0" w:noHBand="0" w:noVBand="0"/>
      </w:tblPr>
      <w:tblGrid>
        <w:gridCol w:w="1809"/>
        <w:gridCol w:w="1447"/>
        <w:gridCol w:w="362"/>
        <w:gridCol w:w="1622"/>
        <w:gridCol w:w="1996"/>
        <w:gridCol w:w="1810"/>
      </w:tblGrid>
      <w:tr w:rsidRPr="00877B59" w:rsidR="00C32048" w:rsidTr="004E38CB" w14:paraId="5E8A6879" w14:textId="77777777">
        <w:trPr>
          <w:trHeight w:val="85"/>
        </w:trPr>
        <w:tc>
          <w:tcPr>
            <w:tcW w:w="9046" w:type="dxa"/>
            <w:gridSpan w:val="6"/>
          </w:tcPr>
          <w:p w:rsidRPr="00877B59" w:rsidR="00C32048" w:rsidP="004E38CB" w:rsidRDefault="00C32048" w14:paraId="499B1BE8" w14:textId="77777777">
            <w:pPr>
              <w:pStyle w:val="Default"/>
              <w:rPr>
                <w:b/>
                <w:bCs/>
                <w:color w:val="auto"/>
                <w:sz w:val="17"/>
                <w:szCs w:val="17"/>
              </w:rPr>
            </w:pPr>
            <w:r w:rsidRPr="00877B59">
              <w:rPr>
                <w:b/>
                <w:bCs/>
                <w:color w:val="auto"/>
                <w:sz w:val="17"/>
                <w:szCs w:val="17"/>
              </w:rPr>
              <w:t xml:space="preserve">SEA-THEMA: </w:t>
            </w:r>
            <w:r>
              <w:rPr>
                <w:b/>
                <w:bCs/>
                <w:color w:val="auto"/>
                <w:sz w:val="17"/>
                <w:szCs w:val="17"/>
              </w:rPr>
              <w:t>Cultuureducatie</w:t>
            </w:r>
          </w:p>
        </w:tc>
      </w:tr>
      <w:tr w:rsidRPr="00877B59" w:rsidR="00C32048" w:rsidTr="004E38CB" w14:paraId="796766A4" w14:textId="77777777">
        <w:trPr>
          <w:trHeight w:val="85"/>
        </w:trPr>
        <w:tc>
          <w:tcPr>
            <w:tcW w:w="9046" w:type="dxa"/>
            <w:gridSpan w:val="6"/>
          </w:tcPr>
          <w:p w:rsidR="00C32048" w:rsidP="004E38CB" w:rsidRDefault="00C32048" w14:paraId="7ED6D7F3" w14:textId="77777777">
            <w:pPr>
              <w:pStyle w:val="Default"/>
              <w:rPr>
                <w:color w:val="auto"/>
                <w:sz w:val="17"/>
                <w:szCs w:val="17"/>
              </w:rPr>
            </w:pPr>
            <w:r w:rsidRPr="00877B59">
              <w:rPr>
                <w:b/>
                <w:bCs/>
                <w:color w:val="auto"/>
                <w:sz w:val="17"/>
                <w:szCs w:val="17"/>
              </w:rPr>
              <w:t>Overkoepelende toelichting SEA-thema</w:t>
            </w:r>
            <w:r w:rsidRPr="00877B59">
              <w:rPr>
                <w:color w:val="auto"/>
                <w:sz w:val="17"/>
                <w:szCs w:val="17"/>
              </w:rPr>
              <w:t xml:space="preserve">: </w:t>
            </w:r>
          </w:p>
          <w:p w:rsidR="00C32048" w:rsidP="004E38CB" w:rsidRDefault="00C32048" w14:paraId="132777FF" w14:textId="77777777">
            <w:pPr>
              <w:pStyle w:val="Default"/>
              <w:rPr>
                <w:color w:val="auto"/>
                <w:sz w:val="17"/>
                <w:szCs w:val="17"/>
              </w:rPr>
            </w:pPr>
          </w:p>
          <w:p w:rsidRPr="003E0187" w:rsidR="00C32048" w:rsidP="004E38CB" w:rsidRDefault="00C32048" w14:paraId="6C3328B5" w14:textId="77777777">
            <w:pPr>
              <w:spacing w:line="240" w:lineRule="auto"/>
              <w:rPr>
                <w:rFonts w:eastAsia="Verdana" w:cs="Verdana"/>
                <w:sz w:val="17"/>
                <w:szCs w:val="17"/>
              </w:rPr>
            </w:pPr>
            <w:r w:rsidRPr="006B4548">
              <w:rPr>
                <w:rFonts w:eastAsia="Verdana" w:cs="Verdana"/>
                <w:sz w:val="17"/>
                <w:szCs w:val="17"/>
              </w:rPr>
              <w:t xml:space="preserve">Een rijke leeromgeving is het fundament voor kinderen en jongeren om zich verder te kunnen ontwikkelen. Cultuureducatie maakt een belangrijk onderdeel uit van deze rijke leeromgeving en legt de basis voor de culturele en creatieve ontwikkeling. Het leert onder meer kritisch en creatief nadenken, het opent gesprekken die niet vanzelfsprekend zijn en het doet (onvermoede) talenten ontdekken. Naast dat cultuureducatie in de vrije tijd plaatsvindt, is het ook een wettelijk verplicht onderdeel van het curriculum van het funderend onderwijs. Scholen zijn zelf regisseur van de wijze waarop zij uitvoering geven aan cultuureducatie in de klas. Met culturele partners aan hun zijde, zoals kunstvakdocenten, geven ze daaraan samen betekenis en invulling. Daarvoor is een stabiele basis en een goed samenspel tussen cultuur en onderwijs nodig. </w:t>
            </w:r>
          </w:p>
          <w:p w:rsidR="00C32048" w:rsidP="004E38CB" w:rsidRDefault="00C32048" w14:paraId="01AD9501" w14:textId="77777777">
            <w:pPr>
              <w:spacing w:line="240" w:lineRule="auto"/>
              <w:rPr>
                <w:sz w:val="17"/>
                <w:szCs w:val="17"/>
              </w:rPr>
            </w:pPr>
          </w:p>
          <w:p w:rsidRPr="006B4548" w:rsidR="00C32048" w:rsidP="004E38CB" w:rsidRDefault="00C32048" w14:paraId="7B39F48B" w14:textId="45C94BDF">
            <w:pPr>
              <w:spacing w:line="240" w:lineRule="auto"/>
              <w:rPr>
                <w:rFonts w:eastAsia="Verdana" w:cs="Verdana"/>
                <w:sz w:val="17"/>
                <w:szCs w:val="17"/>
              </w:rPr>
            </w:pPr>
            <w:r w:rsidRPr="003E0187">
              <w:rPr>
                <w:sz w:val="17"/>
                <w:szCs w:val="17"/>
              </w:rPr>
              <w:t>In 2012 heeft het ministerie van</w:t>
            </w:r>
            <w:r>
              <w:rPr>
                <w:sz w:val="17"/>
                <w:szCs w:val="17"/>
              </w:rPr>
              <w:t xml:space="preserve"> </w:t>
            </w:r>
            <w:r w:rsidRPr="003E0187">
              <w:rPr>
                <w:sz w:val="17"/>
                <w:szCs w:val="17"/>
              </w:rPr>
              <w:t>OCW besloten een meerjarige aanpak van het cultuureducatiebeleid te implementeren, inclusief langlopende beleidslijnen en bijbehorend instrumentarium. Het Bestuurlijk Kader Cultuur en Onderwijs (BKCO), dat veel van de meerjarige ambities en afspraken bevat, liep in 2024 af. In de tien jaar die het bestuurlijk kader omvat, is een groot aantal bovenwettelijke beleidsmaatregelen ingezet. Gaandeweg is de reikwijdte van die maatregelen uitgebreid van het po naar het vo en mbo en ook kregen specifieke disciplines tussentijds extra aandacht.</w:t>
            </w:r>
            <w:r>
              <w:rPr>
                <w:sz w:val="17"/>
                <w:szCs w:val="17"/>
              </w:rPr>
              <w:t xml:space="preserve"> In de </w:t>
            </w:r>
            <w:r w:rsidR="003418EC">
              <w:rPr>
                <w:sz w:val="17"/>
                <w:szCs w:val="17"/>
              </w:rPr>
              <w:t>P</w:t>
            </w:r>
            <w:r>
              <w:rPr>
                <w:sz w:val="17"/>
                <w:szCs w:val="17"/>
              </w:rPr>
              <w:t xml:space="preserve">eriodieke rapportage zijn evaluaties over het </w:t>
            </w:r>
            <w:r w:rsidRPr="003E0187">
              <w:rPr>
                <w:sz w:val="17"/>
                <w:szCs w:val="17"/>
              </w:rPr>
              <w:t xml:space="preserve">cultuureducatiebeleid </w:t>
            </w:r>
            <w:r>
              <w:rPr>
                <w:sz w:val="17"/>
                <w:szCs w:val="17"/>
              </w:rPr>
              <w:t xml:space="preserve">over de periode </w:t>
            </w:r>
            <w:r w:rsidRPr="003E0187">
              <w:rPr>
                <w:sz w:val="17"/>
                <w:szCs w:val="17"/>
              </w:rPr>
              <w:t>2013-2022</w:t>
            </w:r>
            <w:r>
              <w:rPr>
                <w:sz w:val="17"/>
                <w:szCs w:val="17"/>
              </w:rPr>
              <w:t xml:space="preserve"> gebruikt als basis voor de analyse</w:t>
            </w:r>
            <w:r w:rsidRPr="003E0187">
              <w:rPr>
                <w:sz w:val="17"/>
                <w:szCs w:val="17"/>
              </w:rPr>
              <w:t xml:space="preserve"> en</w:t>
            </w:r>
            <w:r>
              <w:rPr>
                <w:sz w:val="17"/>
                <w:szCs w:val="17"/>
              </w:rPr>
              <w:t xml:space="preserve"> zijn</w:t>
            </w:r>
            <w:r w:rsidRPr="003E0187">
              <w:rPr>
                <w:sz w:val="17"/>
                <w:szCs w:val="17"/>
              </w:rPr>
              <w:t xml:space="preserve"> aanbevelingen gedaan </w:t>
            </w:r>
            <w:r>
              <w:rPr>
                <w:sz w:val="17"/>
                <w:szCs w:val="17"/>
              </w:rPr>
              <w:t>voor de toekomst. Dit biedt handvatten voor de ontwikkeling van een vervolgaanpak voor het cultuureducatiebeleid.</w:t>
            </w:r>
          </w:p>
        </w:tc>
      </w:tr>
      <w:tr w:rsidRPr="00877B59" w:rsidR="00C32048" w:rsidTr="004E38CB" w14:paraId="640E62FD" w14:textId="77777777">
        <w:trPr>
          <w:trHeight w:val="413"/>
        </w:trPr>
        <w:tc>
          <w:tcPr>
            <w:tcW w:w="1809" w:type="dxa"/>
          </w:tcPr>
          <w:p w:rsidRPr="00877B59" w:rsidR="00C32048" w:rsidP="004E38CB" w:rsidRDefault="00C32048" w14:paraId="0ED992F3" w14:textId="77777777">
            <w:pPr>
              <w:pStyle w:val="Default"/>
              <w:rPr>
                <w:color w:val="auto"/>
                <w:sz w:val="17"/>
                <w:szCs w:val="17"/>
              </w:rPr>
            </w:pPr>
            <w:r w:rsidRPr="00877B59">
              <w:rPr>
                <w:b/>
                <w:bCs/>
                <w:color w:val="auto"/>
                <w:sz w:val="17"/>
                <w:szCs w:val="17"/>
              </w:rPr>
              <w:t xml:space="preserve">Titel onderzoek </w:t>
            </w:r>
          </w:p>
        </w:tc>
        <w:tc>
          <w:tcPr>
            <w:tcW w:w="1809" w:type="dxa"/>
            <w:gridSpan w:val="2"/>
          </w:tcPr>
          <w:p w:rsidRPr="00877B59" w:rsidR="00C32048" w:rsidP="004E38CB" w:rsidRDefault="00C32048" w14:paraId="4BE72102" w14:textId="77777777">
            <w:pPr>
              <w:pStyle w:val="Default"/>
              <w:rPr>
                <w:color w:val="auto"/>
                <w:sz w:val="17"/>
                <w:szCs w:val="17"/>
              </w:rPr>
            </w:pPr>
            <w:r w:rsidRPr="00877B59">
              <w:rPr>
                <w:b/>
                <w:bCs/>
                <w:color w:val="auto"/>
                <w:sz w:val="17"/>
                <w:szCs w:val="17"/>
              </w:rPr>
              <w:t xml:space="preserve">Type onderzoek </w:t>
            </w:r>
          </w:p>
        </w:tc>
        <w:tc>
          <w:tcPr>
            <w:tcW w:w="1622" w:type="dxa"/>
          </w:tcPr>
          <w:p w:rsidRPr="00877B59" w:rsidR="00C32048" w:rsidP="004E38CB" w:rsidRDefault="00C32048" w14:paraId="7CEA346C" w14:textId="77777777">
            <w:pPr>
              <w:pStyle w:val="Default"/>
              <w:rPr>
                <w:color w:val="auto"/>
                <w:sz w:val="17"/>
                <w:szCs w:val="17"/>
              </w:rPr>
            </w:pPr>
            <w:r w:rsidRPr="00877B59">
              <w:rPr>
                <w:b/>
                <w:bCs/>
                <w:color w:val="auto"/>
                <w:sz w:val="17"/>
                <w:szCs w:val="17"/>
              </w:rPr>
              <w:t xml:space="preserve">Jaar afronding </w:t>
            </w:r>
          </w:p>
        </w:tc>
        <w:tc>
          <w:tcPr>
            <w:tcW w:w="1996" w:type="dxa"/>
          </w:tcPr>
          <w:p w:rsidRPr="00877B59" w:rsidR="00C32048" w:rsidP="004E38CB" w:rsidRDefault="00C32048" w14:paraId="3FEA0640" w14:textId="77777777">
            <w:pPr>
              <w:pStyle w:val="Default"/>
              <w:rPr>
                <w:color w:val="auto"/>
                <w:sz w:val="17"/>
                <w:szCs w:val="17"/>
              </w:rPr>
            </w:pPr>
            <w:r w:rsidRPr="00877B59">
              <w:rPr>
                <w:b/>
                <w:bCs/>
                <w:color w:val="auto"/>
                <w:sz w:val="17"/>
                <w:szCs w:val="17"/>
              </w:rPr>
              <w:t xml:space="preserve">Begrotingsartikel </w:t>
            </w:r>
          </w:p>
          <w:p w:rsidRPr="00877B59" w:rsidR="00C32048" w:rsidP="004E38CB" w:rsidRDefault="00C32048" w14:paraId="0FFE9833" w14:textId="77777777">
            <w:pPr>
              <w:pStyle w:val="Default"/>
              <w:rPr>
                <w:color w:val="auto"/>
                <w:sz w:val="17"/>
                <w:szCs w:val="17"/>
              </w:rPr>
            </w:pPr>
            <w:r w:rsidRPr="00877B59">
              <w:rPr>
                <w:b/>
                <w:bCs/>
                <w:color w:val="auto"/>
                <w:sz w:val="17"/>
                <w:szCs w:val="17"/>
              </w:rPr>
              <w:t xml:space="preserve">(en) </w:t>
            </w:r>
          </w:p>
        </w:tc>
        <w:tc>
          <w:tcPr>
            <w:tcW w:w="1810" w:type="dxa"/>
          </w:tcPr>
          <w:p w:rsidRPr="00877B59" w:rsidR="00C32048" w:rsidP="004E38CB" w:rsidRDefault="00C32048" w14:paraId="352192ED" w14:textId="77777777">
            <w:pPr>
              <w:pStyle w:val="Default"/>
              <w:rPr>
                <w:color w:val="auto"/>
                <w:sz w:val="17"/>
                <w:szCs w:val="17"/>
              </w:rPr>
            </w:pPr>
            <w:r w:rsidRPr="00877B59">
              <w:rPr>
                <w:b/>
                <w:bCs/>
                <w:color w:val="auto"/>
                <w:sz w:val="17"/>
                <w:szCs w:val="17"/>
              </w:rPr>
              <w:t xml:space="preserve">Budgettaire grondslag (laatste evaluatiejaar) </w:t>
            </w:r>
          </w:p>
        </w:tc>
      </w:tr>
      <w:tr w:rsidRPr="00877B59" w:rsidR="00C32048" w:rsidTr="004E38CB" w14:paraId="2A04A47E" w14:textId="77777777">
        <w:trPr>
          <w:trHeight w:val="302"/>
        </w:trPr>
        <w:tc>
          <w:tcPr>
            <w:tcW w:w="1809" w:type="dxa"/>
          </w:tcPr>
          <w:p w:rsidRPr="00877B59" w:rsidR="00C32048" w:rsidP="004E38CB" w:rsidRDefault="00C32048" w14:paraId="16F87C66" w14:textId="77777777">
            <w:pPr>
              <w:pStyle w:val="Default"/>
              <w:rPr>
                <w:color w:val="auto"/>
                <w:sz w:val="17"/>
                <w:szCs w:val="17"/>
              </w:rPr>
            </w:pPr>
            <w:hyperlink w:history="1" r:id="rId10">
              <w:r w:rsidRPr="00BF2B3B">
                <w:rPr>
                  <w:rStyle w:val="Hyperlink"/>
                  <w:sz w:val="17"/>
                  <w:szCs w:val="17"/>
                </w:rPr>
                <w:t>Periodieke</w:t>
              </w:r>
              <w:r w:rsidRPr="00B96D69">
                <w:rPr>
                  <w:rStyle w:val="Hyperlink"/>
                  <w:sz w:val="17"/>
                  <w:szCs w:val="17"/>
                </w:rPr>
                <w:t xml:space="preserve"> Rapportage tien jaar cultuureducatiebeleid (2013-2022)</w:t>
              </w:r>
            </w:hyperlink>
          </w:p>
        </w:tc>
        <w:tc>
          <w:tcPr>
            <w:tcW w:w="1809" w:type="dxa"/>
            <w:gridSpan w:val="2"/>
          </w:tcPr>
          <w:p w:rsidRPr="00877B59" w:rsidR="00C32048" w:rsidP="004E38CB" w:rsidRDefault="00C32048" w14:paraId="55C90B87" w14:textId="77777777">
            <w:pPr>
              <w:pStyle w:val="Default"/>
              <w:rPr>
                <w:color w:val="auto"/>
                <w:sz w:val="17"/>
                <w:szCs w:val="17"/>
              </w:rPr>
            </w:pPr>
            <w:r>
              <w:rPr>
                <w:color w:val="auto"/>
                <w:sz w:val="17"/>
                <w:szCs w:val="17"/>
              </w:rPr>
              <w:t>Periodieke rapportage</w:t>
            </w:r>
          </w:p>
        </w:tc>
        <w:tc>
          <w:tcPr>
            <w:tcW w:w="1622" w:type="dxa"/>
          </w:tcPr>
          <w:p w:rsidRPr="00877B59" w:rsidR="00C32048" w:rsidP="004E38CB" w:rsidRDefault="00C32048" w14:paraId="1CCC15E8" w14:textId="77777777">
            <w:pPr>
              <w:pStyle w:val="Default"/>
              <w:rPr>
                <w:color w:val="auto"/>
                <w:sz w:val="17"/>
                <w:szCs w:val="17"/>
              </w:rPr>
            </w:pPr>
            <w:r w:rsidRPr="00877B59">
              <w:rPr>
                <w:color w:val="auto"/>
                <w:sz w:val="17"/>
                <w:szCs w:val="17"/>
              </w:rPr>
              <w:t>202</w:t>
            </w:r>
            <w:r>
              <w:rPr>
                <w:color w:val="auto"/>
                <w:sz w:val="17"/>
                <w:szCs w:val="17"/>
              </w:rPr>
              <w:t>4</w:t>
            </w:r>
          </w:p>
        </w:tc>
        <w:tc>
          <w:tcPr>
            <w:tcW w:w="1996" w:type="dxa"/>
          </w:tcPr>
          <w:p w:rsidRPr="00256CD2" w:rsidR="00C32048" w:rsidP="004E38CB" w:rsidRDefault="00C32048" w14:paraId="5C713348" w14:textId="77777777">
            <w:pPr>
              <w:pStyle w:val="Default"/>
              <w:rPr>
                <w:color w:val="auto"/>
                <w:sz w:val="17"/>
                <w:szCs w:val="17"/>
              </w:rPr>
            </w:pPr>
            <w:r>
              <w:rPr>
                <w:color w:val="auto"/>
                <w:sz w:val="17"/>
                <w:szCs w:val="17"/>
              </w:rPr>
              <w:t xml:space="preserve">Artikel </w:t>
            </w:r>
            <w:r w:rsidRPr="00256CD2">
              <w:rPr>
                <w:color w:val="auto"/>
                <w:sz w:val="17"/>
                <w:szCs w:val="17"/>
              </w:rPr>
              <w:t>14</w:t>
            </w:r>
            <w:r>
              <w:rPr>
                <w:color w:val="auto"/>
                <w:sz w:val="17"/>
                <w:szCs w:val="17"/>
              </w:rPr>
              <w:t xml:space="preserve"> </w:t>
            </w:r>
            <w:r w:rsidRPr="00256CD2">
              <w:rPr>
                <w:color w:val="auto"/>
                <w:sz w:val="17"/>
                <w:szCs w:val="17"/>
              </w:rPr>
              <w:t>(Cultuur), artikel 1 (Primair onderwijs), artikel 3 (Voortgezet Onderwijs), artikel 4 (Beroepsonderwijs en volwassen</w:t>
            </w:r>
            <w:r>
              <w:rPr>
                <w:color w:val="auto"/>
                <w:sz w:val="17"/>
                <w:szCs w:val="17"/>
              </w:rPr>
              <w:t>-</w:t>
            </w:r>
            <w:r w:rsidRPr="00256CD2">
              <w:rPr>
                <w:color w:val="auto"/>
                <w:sz w:val="17"/>
                <w:szCs w:val="17"/>
              </w:rPr>
              <w:t>educatie)</w:t>
            </w:r>
          </w:p>
        </w:tc>
        <w:tc>
          <w:tcPr>
            <w:tcW w:w="1810" w:type="dxa"/>
          </w:tcPr>
          <w:p w:rsidRPr="00877B59" w:rsidR="00C32048" w:rsidP="004E38CB" w:rsidRDefault="00C32048" w14:paraId="7DC92E5D" w14:textId="77777777">
            <w:pPr>
              <w:pStyle w:val="Default"/>
              <w:rPr>
                <w:color w:val="auto"/>
                <w:sz w:val="17"/>
                <w:szCs w:val="17"/>
              </w:rPr>
            </w:pPr>
            <w:r>
              <w:rPr>
                <w:color w:val="auto"/>
                <w:sz w:val="17"/>
                <w:szCs w:val="17"/>
              </w:rPr>
              <w:t>€ 56 miljoen (2022)</w:t>
            </w:r>
          </w:p>
        </w:tc>
      </w:tr>
      <w:tr w:rsidRPr="00877B59" w:rsidR="00C32048" w:rsidTr="004E38CB" w14:paraId="7EA377A8" w14:textId="77777777">
        <w:trPr>
          <w:trHeight w:val="85"/>
        </w:trPr>
        <w:tc>
          <w:tcPr>
            <w:tcW w:w="9046" w:type="dxa"/>
            <w:gridSpan w:val="6"/>
          </w:tcPr>
          <w:p w:rsidR="00C32048" w:rsidP="004E38CB" w:rsidRDefault="00C32048" w14:paraId="0F272F3F" w14:textId="77777777">
            <w:pPr>
              <w:pStyle w:val="Default"/>
              <w:rPr>
                <w:b/>
                <w:bCs/>
                <w:color w:val="auto"/>
                <w:sz w:val="17"/>
                <w:szCs w:val="17"/>
              </w:rPr>
            </w:pPr>
            <w:r w:rsidRPr="00736B25">
              <w:rPr>
                <w:b/>
                <w:bCs/>
                <w:color w:val="auto"/>
                <w:sz w:val="17"/>
                <w:szCs w:val="17"/>
              </w:rPr>
              <w:t xml:space="preserve">Toelichting evaluatie: </w:t>
            </w:r>
            <w:r>
              <w:rPr>
                <w:b/>
                <w:bCs/>
                <w:color w:val="auto"/>
                <w:sz w:val="17"/>
                <w:szCs w:val="17"/>
              </w:rPr>
              <w:t xml:space="preserve"> </w:t>
            </w:r>
          </w:p>
          <w:p w:rsidRPr="00736B25" w:rsidR="00C32048" w:rsidP="004E38CB" w:rsidRDefault="00C32048" w14:paraId="6D4C4393" w14:textId="77777777">
            <w:pPr>
              <w:pStyle w:val="Default"/>
              <w:rPr>
                <w:sz w:val="17"/>
                <w:szCs w:val="17"/>
              </w:rPr>
            </w:pPr>
            <w:r>
              <w:rPr>
                <w:rFonts w:eastAsia="Verdana"/>
                <w:sz w:val="17"/>
                <w:szCs w:val="17"/>
              </w:rPr>
              <w:t>In de Periodieke rapportage wordt gesteld dat het ministerie van OCW in</w:t>
            </w:r>
            <w:r w:rsidRPr="00736B25">
              <w:rPr>
                <w:rFonts w:eastAsia="Verdana"/>
                <w:sz w:val="17"/>
                <w:szCs w:val="17"/>
              </w:rPr>
              <w:t xml:space="preserve"> de periode 2013-2022 met een breed palet aan beleidsmaatregelen</w:t>
            </w:r>
            <w:r>
              <w:rPr>
                <w:rFonts w:eastAsia="Verdana"/>
                <w:sz w:val="17"/>
                <w:szCs w:val="17"/>
              </w:rPr>
              <w:t xml:space="preserve"> heeft</w:t>
            </w:r>
            <w:r w:rsidRPr="00736B25">
              <w:rPr>
                <w:rFonts w:eastAsia="Verdana"/>
                <w:sz w:val="17"/>
                <w:szCs w:val="17"/>
              </w:rPr>
              <w:t xml:space="preserve"> ingezet op verbetering van de kwaliteit van cultuureducatie en de verhoging van de deelname van leerlingen en studenten aan </w:t>
            </w:r>
            <w:proofErr w:type="spellStart"/>
            <w:r w:rsidRPr="00736B25">
              <w:rPr>
                <w:rFonts w:eastAsia="Verdana"/>
                <w:sz w:val="17"/>
                <w:szCs w:val="17"/>
              </w:rPr>
              <w:t>cultuureducatieve</w:t>
            </w:r>
            <w:proofErr w:type="spellEnd"/>
            <w:r w:rsidRPr="00736B25">
              <w:rPr>
                <w:rFonts w:eastAsia="Verdana"/>
                <w:sz w:val="17"/>
                <w:szCs w:val="17"/>
              </w:rPr>
              <w:t xml:space="preserve"> activiteiten. </w:t>
            </w:r>
            <w:r>
              <w:rPr>
                <w:rFonts w:eastAsia="Verdana"/>
                <w:sz w:val="17"/>
                <w:szCs w:val="17"/>
              </w:rPr>
              <w:t>E</w:t>
            </w:r>
            <w:r w:rsidRPr="00736B25">
              <w:rPr>
                <w:rFonts w:eastAsia="Verdana"/>
                <w:sz w:val="17"/>
                <w:szCs w:val="17"/>
              </w:rPr>
              <w:t>r</w:t>
            </w:r>
            <w:r>
              <w:rPr>
                <w:rFonts w:eastAsia="Verdana"/>
                <w:sz w:val="17"/>
                <w:szCs w:val="17"/>
              </w:rPr>
              <w:t xml:space="preserve"> is</w:t>
            </w:r>
            <w:r w:rsidRPr="00736B25">
              <w:rPr>
                <w:rFonts w:eastAsia="Verdana"/>
                <w:sz w:val="17"/>
                <w:szCs w:val="17"/>
              </w:rPr>
              <w:t xml:space="preserve"> </w:t>
            </w:r>
            <w:r>
              <w:rPr>
                <w:rFonts w:eastAsia="Verdana"/>
                <w:sz w:val="17"/>
                <w:szCs w:val="17"/>
              </w:rPr>
              <w:t>de</w:t>
            </w:r>
            <w:r w:rsidRPr="00736B25">
              <w:rPr>
                <w:rFonts w:eastAsia="Verdana"/>
                <w:sz w:val="17"/>
                <w:szCs w:val="17"/>
              </w:rPr>
              <w:t xml:space="preserve"> afgelopen jaren gebouwd aan een stevige basis voor cultuureducatie op school in het po, vo en mbo.</w:t>
            </w:r>
            <w:r>
              <w:rPr>
                <w:sz w:val="17"/>
                <w:szCs w:val="17"/>
              </w:rPr>
              <w:t xml:space="preserve"> </w:t>
            </w:r>
            <w:r w:rsidRPr="00736B25">
              <w:rPr>
                <w:rFonts w:eastAsia="Verdana"/>
                <w:sz w:val="17"/>
                <w:szCs w:val="17"/>
              </w:rPr>
              <w:t xml:space="preserve">Dankzij de gezamenlijke inzet van het onderwijsveld, culturele organisaties en gemeenten en provincies, zijn hier in de afgelopen twaalf jaar mooie resultaten geboekt. </w:t>
            </w:r>
          </w:p>
          <w:p w:rsidRPr="00736B25" w:rsidR="00C32048" w:rsidP="004E38CB" w:rsidRDefault="00C32048" w14:paraId="21C94761" w14:textId="77777777">
            <w:pPr>
              <w:spacing w:line="240" w:lineRule="auto"/>
              <w:rPr>
                <w:rFonts w:eastAsia="Verdana" w:cs="Verdana"/>
                <w:sz w:val="17"/>
                <w:szCs w:val="17"/>
              </w:rPr>
            </w:pPr>
          </w:p>
          <w:p w:rsidR="00C32048" w:rsidP="004E38CB" w:rsidRDefault="00C32048" w14:paraId="41C41A26" w14:textId="77777777">
            <w:pPr>
              <w:spacing w:line="240" w:lineRule="auto"/>
              <w:rPr>
                <w:rFonts w:eastAsia="Verdana" w:cs="Verdana"/>
                <w:sz w:val="17"/>
                <w:szCs w:val="17"/>
              </w:rPr>
            </w:pPr>
            <w:r>
              <w:rPr>
                <w:rFonts w:eastAsia="Verdana" w:cs="Verdana"/>
                <w:sz w:val="17"/>
                <w:szCs w:val="17"/>
              </w:rPr>
              <w:t>Er wordt echter ook geconstateerd dat in</w:t>
            </w:r>
            <w:r w:rsidRPr="00736B25">
              <w:rPr>
                <w:rFonts w:eastAsia="Verdana" w:cs="Verdana"/>
                <w:sz w:val="17"/>
                <w:szCs w:val="17"/>
              </w:rPr>
              <w:t xml:space="preserve"> </w:t>
            </w:r>
            <w:r>
              <w:rPr>
                <w:rFonts w:eastAsia="Verdana" w:cs="Verdana"/>
                <w:sz w:val="17"/>
                <w:szCs w:val="17"/>
              </w:rPr>
              <w:t xml:space="preserve">de </w:t>
            </w:r>
            <w:r w:rsidRPr="00736B25">
              <w:rPr>
                <w:rFonts w:eastAsia="Verdana" w:cs="Verdana"/>
                <w:sz w:val="17"/>
                <w:szCs w:val="17"/>
              </w:rPr>
              <w:t>afgelopen tien jaar een brede en complexe beleidsmix is ontstaan, bestaande uit zowel wettelijke als bovenwettelijke beleidsmaatregelen.</w:t>
            </w:r>
            <w:r w:rsidRPr="00736B25">
              <w:rPr>
                <w:rStyle w:val="Voetnootmarkering"/>
                <w:rFonts w:eastAsia="Verdana" w:cs="Verdana"/>
                <w:sz w:val="17"/>
                <w:szCs w:val="17"/>
              </w:rPr>
              <w:footnoteReference w:id="6"/>
            </w:r>
            <w:r w:rsidRPr="00736B25">
              <w:rPr>
                <w:rFonts w:eastAsia="Verdana" w:cs="Verdana"/>
                <w:sz w:val="17"/>
                <w:szCs w:val="17"/>
              </w:rPr>
              <w:t xml:space="preserve"> Deze hangen ten dele samen, maar staan ook op zichzelf. Beleidsmaatregelen versterken elkaar deels, maar zitten elkaar ook in de weg. Daarnaast betreft het merendeel van het instrumentarium stimuleringsbeleid van tijdelijke aard, wat </w:t>
            </w:r>
            <w:r>
              <w:rPr>
                <w:rFonts w:eastAsia="Verdana" w:cs="Verdana"/>
                <w:sz w:val="17"/>
                <w:szCs w:val="17"/>
              </w:rPr>
              <w:t xml:space="preserve">continuïteit van </w:t>
            </w:r>
            <w:r w:rsidRPr="00736B25">
              <w:rPr>
                <w:rFonts w:eastAsia="Verdana" w:cs="Verdana"/>
                <w:sz w:val="17"/>
                <w:szCs w:val="17"/>
              </w:rPr>
              <w:t>het beleid</w:t>
            </w:r>
            <w:r>
              <w:rPr>
                <w:rFonts w:eastAsia="Verdana" w:cs="Verdana"/>
                <w:sz w:val="17"/>
                <w:szCs w:val="17"/>
              </w:rPr>
              <w:t xml:space="preserve"> op dit thema</w:t>
            </w:r>
            <w:r w:rsidRPr="00736B25">
              <w:rPr>
                <w:rFonts w:eastAsia="Verdana" w:cs="Verdana"/>
                <w:sz w:val="17"/>
                <w:szCs w:val="17"/>
              </w:rPr>
              <w:t xml:space="preserve"> kwetsbaa</w:t>
            </w:r>
            <w:r>
              <w:rPr>
                <w:rFonts w:eastAsia="Verdana" w:cs="Verdana"/>
                <w:sz w:val="17"/>
                <w:szCs w:val="17"/>
              </w:rPr>
              <w:t>r</w:t>
            </w:r>
            <w:r w:rsidRPr="00736B25">
              <w:rPr>
                <w:rFonts w:eastAsia="Verdana" w:cs="Verdana"/>
                <w:sz w:val="17"/>
                <w:szCs w:val="17"/>
              </w:rPr>
              <w:t xml:space="preserve"> maak</w:t>
            </w:r>
            <w:r>
              <w:rPr>
                <w:rFonts w:eastAsia="Verdana" w:cs="Verdana"/>
                <w:sz w:val="17"/>
                <w:szCs w:val="17"/>
              </w:rPr>
              <w:t>t en een duurzame aanpak in de weg staat.</w:t>
            </w:r>
          </w:p>
          <w:p w:rsidRPr="006B4548" w:rsidR="00C32048" w:rsidP="004E38CB" w:rsidRDefault="00C32048" w14:paraId="1B2BE957" w14:textId="77777777">
            <w:pPr>
              <w:spacing w:line="240" w:lineRule="auto"/>
              <w:rPr>
                <w:rFonts w:eastAsia="Verdana" w:cs="Verdana"/>
                <w:sz w:val="17"/>
                <w:szCs w:val="17"/>
              </w:rPr>
            </w:pPr>
          </w:p>
        </w:tc>
      </w:tr>
      <w:tr w:rsidRPr="00877B59" w:rsidR="00C32048" w:rsidTr="004E38CB" w14:paraId="7D2D8825" w14:textId="77777777">
        <w:trPr>
          <w:trHeight w:val="85"/>
        </w:trPr>
        <w:tc>
          <w:tcPr>
            <w:tcW w:w="3256" w:type="dxa"/>
            <w:gridSpan w:val="2"/>
          </w:tcPr>
          <w:p w:rsidRPr="00E2157E" w:rsidR="00C32048" w:rsidP="004E38CB" w:rsidRDefault="00C32048" w14:paraId="60326C0E" w14:textId="77777777">
            <w:pPr>
              <w:pStyle w:val="Default"/>
              <w:rPr>
                <w:color w:val="auto"/>
                <w:sz w:val="17"/>
                <w:szCs w:val="17"/>
              </w:rPr>
            </w:pPr>
            <w:r w:rsidRPr="00E2157E">
              <w:rPr>
                <w:b/>
                <w:bCs/>
                <w:color w:val="auto"/>
                <w:sz w:val="17"/>
                <w:szCs w:val="17"/>
              </w:rPr>
              <w:t xml:space="preserve">Aanbevelingen/bevindingen: </w:t>
            </w:r>
          </w:p>
        </w:tc>
        <w:tc>
          <w:tcPr>
            <w:tcW w:w="5790" w:type="dxa"/>
            <w:gridSpan w:val="4"/>
          </w:tcPr>
          <w:p w:rsidRPr="00877B59" w:rsidR="00C32048" w:rsidP="004E38CB" w:rsidRDefault="00C32048" w14:paraId="09683107" w14:textId="77777777">
            <w:pPr>
              <w:pStyle w:val="Default"/>
              <w:rPr>
                <w:color w:val="auto"/>
                <w:sz w:val="17"/>
                <w:szCs w:val="17"/>
              </w:rPr>
            </w:pPr>
            <w:r w:rsidRPr="00877B59">
              <w:rPr>
                <w:b/>
                <w:bCs/>
                <w:color w:val="auto"/>
                <w:sz w:val="17"/>
                <w:szCs w:val="17"/>
              </w:rPr>
              <w:t xml:space="preserve">Toelichting status opvolging: </w:t>
            </w:r>
          </w:p>
        </w:tc>
      </w:tr>
      <w:tr w:rsidRPr="00877B59" w:rsidR="00C32048" w:rsidTr="004E38CB" w14:paraId="73D281FD" w14:textId="77777777">
        <w:trPr>
          <w:trHeight w:val="85"/>
        </w:trPr>
        <w:tc>
          <w:tcPr>
            <w:tcW w:w="3256" w:type="dxa"/>
            <w:gridSpan w:val="2"/>
          </w:tcPr>
          <w:p w:rsidRPr="00E2157E" w:rsidR="00C32048" w:rsidP="004E38CB" w:rsidRDefault="00C32048" w14:paraId="56CCF2E5" w14:textId="77777777">
            <w:pPr>
              <w:pStyle w:val="Default"/>
              <w:rPr>
                <w:color w:val="auto"/>
                <w:sz w:val="17"/>
                <w:szCs w:val="17"/>
              </w:rPr>
            </w:pPr>
            <w:r w:rsidRPr="00E2157E">
              <w:rPr>
                <w:rFonts w:cs="Avenir Next LT Pro,Italic"/>
                <w:color w:val="auto"/>
                <w:sz w:val="17"/>
                <w:szCs w:val="17"/>
              </w:rPr>
              <w:t>Toekomstverkenning met alternatieve scenario’s</w:t>
            </w:r>
          </w:p>
        </w:tc>
        <w:tc>
          <w:tcPr>
            <w:tcW w:w="5790" w:type="dxa"/>
            <w:gridSpan w:val="4"/>
          </w:tcPr>
          <w:p w:rsidRPr="00BE3BA3" w:rsidR="00C32048" w:rsidP="004E38CB" w:rsidRDefault="00C32048" w14:paraId="0F8F13FC" w14:textId="77777777">
            <w:pPr>
              <w:pStyle w:val="Default"/>
              <w:rPr>
                <w:sz w:val="17"/>
                <w:szCs w:val="17"/>
              </w:rPr>
            </w:pPr>
            <w:r w:rsidRPr="005843BD">
              <w:rPr>
                <w:color w:val="auto"/>
                <w:sz w:val="17"/>
                <w:szCs w:val="17"/>
              </w:rPr>
              <w:t xml:space="preserve">In de </w:t>
            </w:r>
            <w:r>
              <w:rPr>
                <w:color w:val="auto"/>
                <w:sz w:val="17"/>
                <w:szCs w:val="17"/>
              </w:rPr>
              <w:t>P</w:t>
            </w:r>
            <w:r w:rsidRPr="005843BD">
              <w:rPr>
                <w:color w:val="auto"/>
                <w:sz w:val="17"/>
                <w:szCs w:val="17"/>
              </w:rPr>
              <w:t xml:space="preserve">eriodieke rapportage </w:t>
            </w:r>
            <w:r>
              <w:rPr>
                <w:color w:val="auto"/>
                <w:sz w:val="17"/>
                <w:szCs w:val="17"/>
              </w:rPr>
              <w:t xml:space="preserve">over tien jaar cultuureducatiebeleid </w:t>
            </w:r>
            <w:r w:rsidRPr="005843BD">
              <w:rPr>
                <w:color w:val="auto"/>
                <w:sz w:val="17"/>
                <w:szCs w:val="17"/>
              </w:rPr>
              <w:t xml:space="preserve">wordt benoemd dat het belangrijk is om voor meer continuïteit en zekerheid te zorgen in de financiering van cultuureducatie. </w:t>
            </w:r>
            <w:r w:rsidRPr="005843BD">
              <w:rPr>
                <w:color w:val="auto"/>
                <w:sz w:val="17"/>
                <w:szCs w:val="17"/>
              </w:rPr>
              <w:lastRenderedPageBreak/>
              <w:t>Veel stimulerende maatregelen zijn van tijdelijke aard</w:t>
            </w:r>
            <w:r>
              <w:rPr>
                <w:color w:val="auto"/>
                <w:sz w:val="17"/>
                <w:szCs w:val="17"/>
              </w:rPr>
              <w:t>.</w:t>
            </w:r>
            <w:r w:rsidRPr="005843BD">
              <w:rPr>
                <w:color w:val="auto"/>
                <w:sz w:val="17"/>
                <w:szCs w:val="17"/>
              </w:rPr>
              <w:t xml:space="preserve"> </w:t>
            </w:r>
            <w:r>
              <w:rPr>
                <w:color w:val="auto"/>
                <w:sz w:val="17"/>
                <w:szCs w:val="17"/>
              </w:rPr>
              <w:t>Dit staat</w:t>
            </w:r>
            <w:r w:rsidRPr="005843BD">
              <w:rPr>
                <w:color w:val="auto"/>
                <w:sz w:val="17"/>
                <w:szCs w:val="17"/>
              </w:rPr>
              <w:t xml:space="preserve"> een structurele aanpak en inbedding van de infrastructuur en samenwerkingsverbanden die de afgelopen jaren tussen cultuur en onderwijs zijn opgebouwd, in de weg. </w:t>
            </w:r>
            <w:r>
              <w:rPr>
                <w:color w:val="auto"/>
                <w:sz w:val="17"/>
                <w:szCs w:val="17"/>
              </w:rPr>
              <w:br/>
            </w:r>
            <w:r>
              <w:rPr>
                <w:color w:val="auto"/>
                <w:sz w:val="17"/>
                <w:szCs w:val="17"/>
              </w:rPr>
              <w:br/>
              <w:t xml:space="preserve">Om hier opvolging aan te geven voert </w:t>
            </w:r>
            <w:r>
              <w:rPr>
                <w:sz w:val="17"/>
                <w:szCs w:val="17"/>
              </w:rPr>
              <w:t xml:space="preserve">adviesbureau &amp;Maes in opdracht van OCW </w:t>
            </w:r>
            <w:r w:rsidRPr="00DB0FE4">
              <w:rPr>
                <w:sz w:val="17"/>
                <w:szCs w:val="17"/>
              </w:rPr>
              <w:t>een reeks kleinschalige denktanksessies</w:t>
            </w:r>
            <w:r>
              <w:rPr>
                <w:sz w:val="17"/>
                <w:szCs w:val="17"/>
              </w:rPr>
              <w:t xml:space="preserve"> uit. In deze sessies gaan </w:t>
            </w:r>
            <w:r w:rsidRPr="00DB0FE4">
              <w:rPr>
                <w:sz w:val="17"/>
                <w:szCs w:val="17"/>
              </w:rPr>
              <w:t>op uitnodiging deskundigen uit de cultuursector, het onderwijs en de overheid met elkaar in gesprek. De opbrengsten zullen als input dienen voor een advies aan de minister voor de duurzame borging van de infrastructuur van cultuureducatie vanaf 2029.</w:t>
            </w:r>
          </w:p>
          <w:p w:rsidR="00C32048" w:rsidP="004E38CB" w:rsidRDefault="00C32048" w14:paraId="7EFE6763" w14:textId="77777777">
            <w:pPr>
              <w:pStyle w:val="Default"/>
              <w:rPr>
                <w:color w:val="auto"/>
                <w:sz w:val="17"/>
                <w:szCs w:val="17"/>
              </w:rPr>
            </w:pPr>
          </w:p>
          <w:p w:rsidRPr="006B4548" w:rsidR="00C32048" w:rsidP="004E38CB" w:rsidRDefault="00C32048" w14:paraId="00D12DB1" w14:textId="77777777">
            <w:pPr>
              <w:pStyle w:val="Default"/>
              <w:rPr>
                <w:b/>
                <w:bCs/>
                <w:color w:val="auto"/>
                <w:sz w:val="17"/>
                <w:szCs w:val="17"/>
              </w:rPr>
            </w:pPr>
            <w:r w:rsidRPr="006B4548">
              <w:rPr>
                <w:b/>
                <w:bCs/>
                <w:color w:val="auto"/>
                <w:sz w:val="17"/>
                <w:szCs w:val="17"/>
              </w:rPr>
              <w:t>Status: Onderhanden</w:t>
            </w:r>
          </w:p>
        </w:tc>
      </w:tr>
      <w:tr w:rsidRPr="00877B59" w:rsidR="00C32048" w:rsidTr="004E38CB" w14:paraId="160E1950" w14:textId="77777777">
        <w:trPr>
          <w:trHeight w:val="85"/>
        </w:trPr>
        <w:tc>
          <w:tcPr>
            <w:tcW w:w="3256" w:type="dxa"/>
            <w:gridSpan w:val="2"/>
          </w:tcPr>
          <w:p w:rsidRPr="00E2157E" w:rsidR="00C32048" w:rsidP="004E38CB" w:rsidRDefault="00C32048" w14:paraId="6DD1CAEF" w14:textId="77777777">
            <w:pPr>
              <w:pStyle w:val="Default"/>
              <w:rPr>
                <w:color w:val="auto"/>
                <w:sz w:val="17"/>
                <w:szCs w:val="17"/>
              </w:rPr>
            </w:pPr>
            <w:r>
              <w:rPr>
                <w:rFonts w:cs="Avenir Next LT Pro,Italic"/>
                <w:color w:val="auto"/>
                <w:sz w:val="17"/>
                <w:szCs w:val="17"/>
              </w:rPr>
              <w:lastRenderedPageBreak/>
              <w:t>Stel een i</w:t>
            </w:r>
            <w:r w:rsidRPr="00E2157E">
              <w:rPr>
                <w:rFonts w:cs="Avenir Next LT Pro,Italic"/>
                <w:color w:val="auto"/>
                <w:sz w:val="17"/>
                <w:szCs w:val="17"/>
              </w:rPr>
              <w:t>ntegrale visie op</w:t>
            </w:r>
            <w:r>
              <w:rPr>
                <w:rFonts w:cs="Avenir Next LT Pro,Italic"/>
                <w:color w:val="auto"/>
                <w:sz w:val="17"/>
                <w:szCs w:val="17"/>
              </w:rPr>
              <w:t xml:space="preserve"> voor</w:t>
            </w:r>
            <w:r w:rsidRPr="00E2157E">
              <w:rPr>
                <w:rFonts w:cs="Avenir Next LT Pro,Italic"/>
                <w:color w:val="auto"/>
                <w:sz w:val="17"/>
                <w:szCs w:val="17"/>
              </w:rPr>
              <w:t xml:space="preserve"> cultuureducatie (vanuit cultuur en onderwijs)</w:t>
            </w:r>
          </w:p>
        </w:tc>
        <w:tc>
          <w:tcPr>
            <w:tcW w:w="5790" w:type="dxa"/>
            <w:gridSpan w:val="4"/>
          </w:tcPr>
          <w:p w:rsidR="00C32048" w:rsidP="004E38CB" w:rsidRDefault="00C32048" w14:paraId="24631A27" w14:textId="4C262ABA">
            <w:pPr>
              <w:pStyle w:val="Default"/>
              <w:rPr>
                <w:color w:val="auto"/>
                <w:sz w:val="17"/>
                <w:szCs w:val="17"/>
              </w:rPr>
            </w:pPr>
            <w:r>
              <w:rPr>
                <w:color w:val="auto"/>
                <w:sz w:val="17"/>
                <w:szCs w:val="17"/>
              </w:rPr>
              <w:t>De Periodieke rapportage over tien jaar cultuureducatiebeleid en de bijbehorende beleidsreactie</w:t>
            </w:r>
            <w:r w:rsidR="006065B5">
              <w:rPr>
                <w:rStyle w:val="Voetnootmarkering"/>
                <w:color w:val="auto"/>
                <w:sz w:val="17"/>
                <w:szCs w:val="17"/>
              </w:rPr>
              <w:footnoteReference w:id="7"/>
            </w:r>
            <w:r w:rsidR="006065B5">
              <w:rPr>
                <w:color w:val="auto"/>
                <w:sz w:val="17"/>
                <w:szCs w:val="17"/>
              </w:rPr>
              <w:t xml:space="preserve"> </w:t>
            </w:r>
            <w:r>
              <w:rPr>
                <w:color w:val="auto"/>
                <w:sz w:val="17"/>
                <w:szCs w:val="17"/>
              </w:rPr>
              <w:t>bevatten de belangrijkste aandachtspunten voor de komende vier jaar. De aangekondigde vervolgaanpak in deze beleidsreactie zal door cultuur en onderwijs gezamenlijk worden vormgegeven.</w:t>
            </w:r>
          </w:p>
          <w:p w:rsidR="00C32048" w:rsidP="004E38CB" w:rsidRDefault="00C32048" w14:paraId="08EF103B" w14:textId="77777777">
            <w:pPr>
              <w:pStyle w:val="Default"/>
              <w:rPr>
                <w:color w:val="auto"/>
                <w:sz w:val="17"/>
                <w:szCs w:val="17"/>
              </w:rPr>
            </w:pPr>
          </w:p>
          <w:p w:rsidRPr="006B4548" w:rsidR="00C32048" w:rsidP="004E38CB" w:rsidRDefault="00C32048" w14:paraId="564E548A" w14:textId="77777777">
            <w:pPr>
              <w:pStyle w:val="Default"/>
              <w:rPr>
                <w:b/>
                <w:bCs/>
                <w:color w:val="auto"/>
                <w:sz w:val="17"/>
                <w:szCs w:val="17"/>
              </w:rPr>
            </w:pPr>
            <w:r w:rsidRPr="006B4548">
              <w:rPr>
                <w:b/>
                <w:bCs/>
                <w:color w:val="auto"/>
                <w:sz w:val="17"/>
                <w:szCs w:val="17"/>
              </w:rPr>
              <w:t>Status: Onderhanden</w:t>
            </w:r>
          </w:p>
        </w:tc>
      </w:tr>
      <w:tr w:rsidRPr="00877B59" w:rsidR="00C32048" w:rsidTr="004E38CB" w14:paraId="13C7DC8D" w14:textId="77777777">
        <w:trPr>
          <w:trHeight w:val="85"/>
        </w:trPr>
        <w:tc>
          <w:tcPr>
            <w:tcW w:w="3256" w:type="dxa"/>
            <w:gridSpan w:val="2"/>
          </w:tcPr>
          <w:p w:rsidRPr="00E2157E" w:rsidR="00C32048" w:rsidP="004E38CB" w:rsidRDefault="00C32048" w14:paraId="35EDCA1C" w14:textId="77777777">
            <w:pPr>
              <w:pStyle w:val="Default"/>
              <w:rPr>
                <w:color w:val="auto"/>
                <w:sz w:val="17"/>
                <w:szCs w:val="17"/>
              </w:rPr>
            </w:pPr>
            <w:r w:rsidRPr="00E2157E">
              <w:rPr>
                <w:sz w:val="17"/>
                <w:szCs w:val="17"/>
              </w:rPr>
              <w:t>Onderzoek verschillende manieren van sturing</w:t>
            </w:r>
          </w:p>
        </w:tc>
        <w:tc>
          <w:tcPr>
            <w:tcW w:w="5790" w:type="dxa"/>
            <w:gridSpan w:val="4"/>
          </w:tcPr>
          <w:p w:rsidR="00C32048" w:rsidP="004E38CB" w:rsidRDefault="00C32048" w14:paraId="7E6F68EA" w14:textId="77777777">
            <w:pPr>
              <w:pStyle w:val="Default"/>
              <w:rPr>
                <w:rFonts w:eastAsia="Verdana"/>
                <w:sz w:val="17"/>
                <w:szCs w:val="17"/>
              </w:rPr>
            </w:pPr>
            <w:r>
              <w:rPr>
                <w:color w:val="auto"/>
                <w:sz w:val="17"/>
                <w:szCs w:val="17"/>
              </w:rPr>
              <w:t>In de Periodieke rapportage over tien jaar cultuureducatiebeleid wordt geconstateerd dat er de afgelopen jaren een</w:t>
            </w:r>
            <w:r w:rsidRPr="00736B25">
              <w:rPr>
                <w:rFonts w:eastAsia="Verdana"/>
                <w:sz w:val="17"/>
                <w:szCs w:val="17"/>
              </w:rPr>
              <w:t xml:space="preserve"> brede en complexe beleidsmix is ontstaan, bestaande uit zowel wettelijke als bovenwettelijke beleidsmaatregelen. </w:t>
            </w:r>
            <w:r>
              <w:rPr>
                <w:rFonts w:eastAsia="Verdana"/>
                <w:sz w:val="17"/>
                <w:szCs w:val="17"/>
              </w:rPr>
              <w:t xml:space="preserve">Deze kennen verschillende manieren van sturing. </w:t>
            </w:r>
          </w:p>
          <w:p w:rsidR="00C32048" w:rsidP="004E38CB" w:rsidRDefault="00C32048" w14:paraId="1318C38F" w14:textId="77777777">
            <w:pPr>
              <w:pStyle w:val="Default"/>
              <w:rPr>
                <w:rFonts w:eastAsia="Verdana"/>
                <w:sz w:val="17"/>
                <w:szCs w:val="17"/>
              </w:rPr>
            </w:pPr>
          </w:p>
          <w:p w:rsidR="00C32048" w:rsidP="004E38CB" w:rsidRDefault="00C32048" w14:paraId="381303D1" w14:textId="77777777">
            <w:pPr>
              <w:pStyle w:val="Default"/>
              <w:rPr>
                <w:color w:val="auto"/>
                <w:sz w:val="17"/>
                <w:szCs w:val="17"/>
              </w:rPr>
            </w:pPr>
            <w:r>
              <w:rPr>
                <w:color w:val="auto"/>
                <w:sz w:val="17"/>
                <w:szCs w:val="17"/>
              </w:rPr>
              <w:t>Partijen uit het cultuur- en onderwijsveld zullen zich de komende periode buigen</w:t>
            </w:r>
            <w:r>
              <w:rPr>
                <w:rFonts w:eastAsia="Verdana"/>
                <w:sz w:val="17"/>
                <w:szCs w:val="17"/>
              </w:rPr>
              <w:t xml:space="preserve"> over de vraag welke sturing het meest passend is voor de verdere ontwikkeling van cultuureducatie en voor de bestendiging van hetgeen er de afgelopen periode is opgebouwd.</w:t>
            </w:r>
            <w:r>
              <w:rPr>
                <w:color w:val="auto"/>
                <w:sz w:val="17"/>
                <w:szCs w:val="17"/>
              </w:rPr>
              <w:t xml:space="preserve"> Dit gebeurt middels de hierboven genoemde denktanksessies, maar ook als onderdeel van de Bestuurlijke Afspraken Cultuurbeoefening</w:t>
            </w:r>
            <w:r>
              <w:rPr>
                <w:rStyle w:val="Voetnootmarkering"/>
                <w:color w:val="auto"/>
                <w:sz w:val="17"/>
                <w:szCs w:val="17"/>
              </w:rPr>
              <w:footnoteReference w:id="8"/>
            </w:r>
            <w:r>
              <w:rPr>
                <w:color w:val="auto"/>
                <w:sz w:val="17"/>
                <w:szCs w:val="17"/>
              </w:rPr>
              <w:t>. Binnen dit traject wordt met medeoverheden verkend hoe bovenwettelijke stimuleringsmaatregelen vereenvoudigd kunnen worden en hoe de samenhang met andere beleidsaanpakken op aanverwante thema’s kan worden vergroot.</w:t>
            </w:r>
          </w:p>
          <w:p w:rsidRPr="006B4548" w:rsidR="00C32048" w:rsidP="004E38CB" w:rsidRDefault="00C32048" w14:paraId="4C862B9D" w14:textId="77777777">
            <w:pPr>
              <w:pStyle w:val="Default"/>
              <w:rPr>
                <w:b/>
                <w:bCs/>
                <w:color w:val="auto"/>
                <w:sz w:val="17"/>
                <w:szCs w:val="17"/>
              </w:rPr>
            </w:pPr>
          </w:p>
          <w:p w:rsidRPr="00877B59" w:rsidR="00C32048" w:rsidP="004E38CB" w:rsidRDefault="00C32048" w14:paraId="5243F2D6" w14:textId="77777777">
            <w:pPr>
              <w:pStyle w:val="Default"/>
              <w:rPr>
                <w:color w:val="auto"/>
                <w:sz w:val="17"/>
                <w:szCs w:val="17"/>
              </w:rPr>
            </w:pPr>
            <w:r w:rsidRPr="006B4548">
              <w:rPr>
                <w:b/>
                <w:bCs/>
                <w:color w:val="auto"/>
                <w:sz w:val="17"/>
                <w:szCs w:val="17"/>
              </w:rPr>
              <w:t>Status: Onderhanden</w:t>
            </w:r>
          </w:p>
        </w:tc>
      </w:tr>
      <w:tr w:rsidRPr="00877B59" w:rsidR="00C32048" w:rsidTr="004E38CB" w14:paraId="182F3E07" w14:textId="77777777">
        <w:trPr>
          <w:trHeight w:val="85"/>
        </w:trPr>
        <w:tc>
          <w:tcPr>
            <w:tcW w:w="3256" w:type="dxa"/>
            <w:gridSpan w:val="2"/>
          </w:tcPr>
          <w:p w:rsidRPr="00E2157E" w:rsidR="00C32048" w:rsidP="004E38CB" w:rsidRDefault="00C32048" w14:paraId="7564DAC5" w14:textId="77777777">
            <w:pPr>
              <w:pStyle w:val="Lijstalinea"/>
              <w:spacing w:line="240" w:lineRule="auto"/>
              <w:ind w:left="0"/>
              <w:rPr>
                <w:sz w:val="17"/>
                <w:szCs w:val="17"/>
              </w:rPr>
            </w:pPr>
            <w:r w:rsidRPr="00E2157E">
              <w:rPr>
                <w:sz w:val="17"/>
                <w:szCs w:val="17"/>
              </w:rPr>
              <w:t>Stroomlijn de verschillende beleidsmaatregelen voor cultuureducatie.</w:t>
            </w:r>
          </w:p>
        </w:tc>
        <w:tc>
          <w:tcPr>
            <w:tcW w:w="5790" w:type="dxa"/>
            <w:gridSpan w:val="4"/>
          </w:tcPr>
          <w:p w:rsidR="00C32048" w:rsidP="004E38CB" w:rsidRDefault="00C32048" w14:paraId="3929B7B2" w14:textId="77777777">
            <w:pPr>
              <w:pStyle w:val="Default"/>
              <w:rPr>
                <w:color w:val="auto"/>
                <w:sz w:val="17"/>
                <w:szCs w:val="17"/>
              </w:rPr>
            </w:pPr>
            <w:r>
              <w:rPr>
                <w:color w:val="auto"/>
                <w:sz w:val="17"/>
                <w:szCs w:val="17"/>
              </w:rPr>
              <w:t>Zie toelichting bij de voorgaande aanbeveling.</w:t>
            </w:r>
          </w:p>
          <w:p w:rsidR="00C32048" w:rsidP="004E38CB" w:rsidRDefault="00C32048" w14:paraId="1078F285" w14:textId="77777777">
            <w:pPr>
              <w:pStyle w:val="Default"/>
              <w:rPr>
                <w:color w:val="auto"/>
                <w:sz w:val="17"/>
                <w:szCs w:val="17"/>
              </w:rPr>
            </w:pPr>
          </w:p>
          <w:p w:rsidRPr="006B4548" w:rsidR="00C32048" w:rsidP="004E38CB" w:rsidRDefault="00C32048" w14:paraId="0AFC9D67" w14:textId="77777777">
            <w:pPr>
              <w:pStyle w:val="Default"/>
              <w:rPr>
                <w:b/>
                <w:bCs/>
                <w:color w:val="auto"/>
                <w:sz w:val="17"/>
                <w:szCs w:val="17"/>
              </w:rPr>
            </w:pPr>
            <w:r w:rsidRPr="006B4548">
              <w:rPr>
                <w:b/>
                <w:bCs/>
                <w:color w:val="auto"/>
                <w:sz w:val="17"/>
                <w:szCs w:val="17"/>
              </w:rPr>
              <w:t>Status: Onderhanden</w:t>
            </w:r>
          </w:p>
        </w:tc>
      </w:tr>
      <w:tr w:rsidRPr="00877B59" w:rsidR="00C32048" w:rsidTr="004E38CB" w14:paraId="7FAF06FC" w14:textId="77777777">
        <w:trPr>
          <w:trHeight w:val="85"/>
        </w:trPr>
        <w:tc>
          <w:tcPr>
            <w:tcW w:w="3256" w:type="dxa"/>
            <w:gridSpan w:val="2"/>
          </w:tcPr>
          <w:p w:rsidRPr="00E2157E" w:rsidR="00C32048" w:rsidP="004E38CB" w:rsidRDefault="00C32048" w14:paraId="676B6290" w14:textId="77777777">
            <w:pPr>
              <w:pStyle w:val="Lijstalinea"/>
              <w:spacing w:line="240" w:lineRule="auto"/>
              <w:ind w:left="0"/>
              <w:rPr>
                <w:sz w:val="17"/>
                <w:szCs w:val="17"/>
              </w:rPr>
            </w:pPr>
            <w:r w:rsidRPr="00E2157E">
              <w:rPr>
                <w:sz w:val="17"/>
                <w:szCs w:val="17"/>
              </w:rPr>
              <w:t>Heb extra aandacht voor het vo en mbo en voor scholen in gebieden met een schrale infrastructuur.</w:t>
            </w:r>
          </w:p>
          <w:p w:rsidRPr="00E2157E" w:rsidR="00C32048" w:rsidP="004E38CB" w:rsidRDefault="00C32048" w14:paraId="1DB12E38" w14:textId="77777777">
            <w:pPr>
              <w:pStyle w:val="Lijstalinea"/>
              <w:spacing w:line="240" w:lineRule="auto"/>
              <w:ind w:left="0"/>
              <w:rPr>
                <w:sz w:val="17"/>
                <w:szCs w:val="17"/>
              </w:rPr>
            </w:pPr>
          </w:p>
        </w:tc>
        <w:tc>
          <w:tcPr>
            <w:tcW w:w="5790" w:type="dxa"/>
            <w:gridSpan w:val="4"/>
          </w:tcPr>
          <w:p w:rsidR="00C32048" w:rsidP="004E38CB" w:rsidRDefault="00C32048" w14:paraId="3146D025" w14:textId="77777777">
            <w:pPr>
              <w:pStyle w:val="Default"/>
              <w:rPr>
                <w:color w:val="auto"/>
                <w:sz w:val="17"/>
                <w:szCs w:val="17"/>
              </w:rPr>
            </w:pPr>
            <w:r>
              <w:rPr>
                <w:color w:val="auto"/>
                <w:sz w:val="17"/>
                <w:szCs w:val="17"/>
              </w:rPr>
              <w:t>De financiering van de Cultuurkaart voor het vo en mbo is voor de periode 2025-2028 door het ministerie voortgezet. Daarnaast hebben landelijke partners en uitvoeringsorganisaties zoals het Landelijk Kenniscentrum Cultuureducatie en Amateurkunst (LKCA), Fonds voor Cultuurparticipatie (FCP) en het CJP de afgelopen jaren steeds meer aandacht gekregen voor het vo en mbo, en ook voor scholen in gebieden met schrale infrastructuur. Aandacht voor deze doelgroepen is ook de komende beleidsperiode onderdeel van hun uitvoeringsprogramma’s. De aanbevelingen worden daarin meegenomen.</w:t>
            </w:r>
          </w:p>
          <w:p w:rsidR="00C32048" w:rsidP="004E38CB" w:rsidRDefault="00C32048" w14:paraId="04ABDEF5" w14:textId="77777777">
            <w:pPr>
              <w:pStyle w:val="Default"/>
              <w:rPr>
                <w:color w:val="auto"/>
                <w:sz w:val="17"/>
                <w:szCs w:val="17"/>
              </w:rPr>
            </w:pPr>
          </w:p>
          <w:p w:rsidRPr="006B4548" w:rsidR="00C32048" w:rsidP="004E38CB" w:rsidRDefault="00C32048" w14:paraId="5095035E" w14:textId="77777777">
            <w:pPr>
              <w:pStyle w:val="Default"/>
              <w:rPr>
                <w:b/>
                <w:bCs/>
                <w:color w:val="auto"/>
                <w:sz w:val="17"/>
                <w:szCs w:val="17"/>
              </w:rPr>
            </w:pPr>
            <w:r w:rsidRPr="006B4548">
              <w:rPr>
                <w:b/>
                <w:bCs/>
                <w:color w:val="auto"/>
                <w:sz w:val="17"/>
                <w:szCs w:val="17"/>
              </w:rPr>
              <w:t>Status: Afgerond</w:t>
            </w:r>
          </w:p>
        </w:tc>
      </w:tr>
      <w:tr w:rsidRPr="00877B59" w:rsidR="00C32048" w:rsidTr="004E38CB" w14:paraId="15DDAFC9" w14:textId="77777777">
        <w:trPr>
          <w:trHeight w:val="85"/>
        </w:trPr>
        <w:tc>
          <w:tcPr>
            <w:tcW w:w="3256" w:type="dxa"/>
            <w:gridSpan w:val="2"/>
          </w:tcPr>
          <w:p w:rsidRPr="00E2157E" w:rsidR="00C32048" w:rsidP="004E38CB" w:rsidRDefault="00C32048" w14:paraId="78ABE994" w14:textId="77777777">
            <w:pPr>
              <w:pStyle w:val="Lijstalinea"/>
              <w:spacing w:line="240" w:lineRule="auto"/>
              <w:ind w:left="0"/>
              <w:rPr>
                <w:sz w:val="17"/>
                <w:szCs w:val="17"/>
              </w:rPr>
            </w:pPr>
            <w:r w:rsidRPr="00E2157E">
              <w:rPr>
                <w:sz w:val="17"/>
                <w:szCs w:val="17"/>
              </w:rPr>
              <w:lastRenderedPageBreak/>
              <w:t>Heb blijvende aandacht voor samenwerking tussen culturele partners en scholen, waarbij de regie bij de school wordt gelegd.</w:t>
            </w:r>
          </w:p>
          <w:p w:rsidRPr="00E2157E" w:rsidR="00C32048" w:rsidP="004E38CB" w:rsidRDefault="00C32048" w14:paraId="762CD2AA" w14:textId="77777777">
            <w:pPr>
              <w:pStyle w:val="Lijstalinea"/>
              <w:spacing w:line="240" w:lineRule="auto"/>
              <w:ind w:left="0"/>
              <w:rPr>
                <w:sz w:val="17"/>
                <w:szCs w:val="17"/>
              </w:rPr>
            </w:pPr>
          </w:p>
        </w:tc>
        <w:tc>
          <w:tcPr>
            <w:tcW w:w="5790" w:type="dxa"/>
            <w:gridSpan w:val="4"/>
          </w:tcPr>
          <w:p w:rsidR="00C32048" w:rsidP="004E38CB" w:rsidRDefault="00C32048" w14:paraId="309AC65C" w14:textId="77777777">
            <w:pPr>
              <w:pStyle w:val="Default"/>
              <w:rPr>
                <w:color w:val="auto"/>
                <w:sz w:val="17"/>
                <w:szCs w:val="17"/>
              </w:rPr>
            </w:pPr>
            <w:r>
              <w:rPr>
                <w:color w:val="auto"/>
                <w:sz w:val="17"/>
                <w:szCs w:val="17"/>
              </w:rPr>
              <w:t>Zoals beschreven in de beleidsreactie blijft de samenwerking tussen culturele partners en scholen en een vraaggerichte aanpak het uitgangspunt voor de toekomstige beleidsontwikkeling.</w:t>
            </w:r>
          </w:p>
          <w:p w:rsidRPr="006B4548" w:rsidR="00C32048" w:rsidP="004E38CB" w:rsidRDefault="00C32048" w14:paraId="3CB881FA" w14:textId="77777777">
            <w:pPr>
              <w:pStyle w:val="Default"/>
              <w:rPr>
                <w:b/>
                <w:bCs/>
                <w:color w:val="auto"/>
                <w:sz w:val="17"/>
                <w:szCs w:val="17"/>
              </w:rPr>
            </w:pPr>
          </w:p>
          <w:p w:rsidR="00C32048" w:rsidP="004E38CB" w:rsidRDefault="00C32048" w14:paraId="0D5F2366" w14:textId="77777777">
            <w:pPr>
              <w:pStyle w:val="Default"/>
              <w:rPr>
                <w:color w:val="auto"/>
                <w:sz w:val="17"/>
                <w:szCs w:val="17"/>
              </w:rPr>
            </w:pPr>
            <w:r w:rsidRPr="006B4548">
              <w:rPr>
                <w:b/>
                <w:bCs/>
                <w:color w:val="auto"/>
                <w:sz w:val="17"/>
                <w:szCs w:val="17"/>
              </w:rPr>
              <w:t>Status: Afgerond</w:t>
            </w:r>
          </w:p>
        </w:tc>
      </w:tr>
      <w:tr w:rsidRPr="00877B59" w:rsidR="00C32048" w:rsidTr="004E38CB" w14:paraId="267CCDF9" w14:textId="77777777">
        <w:trPr>
          <w:trHeight w:val="85"/>
        </w:trPr>
        <w:tc>
          <w:tcPr>
            <w:tcW w:w="3256" w:type="dxa"/>
            <w:gridSpan w:val="2"/>
          </w:tcPr>
          <w:p w:rsidRPr="00E2157E" w:rsidR="00C32048" w:rsidP="004E38CB" w:rsidRDefault="00C32048" w14:paraId="74AD808B" w14:textId="77777777">
            <w:pPr>
              <w:pStyle w:val="Lijstalinea"/>
              <w:spacing w:line="240" w:lineRule="auto"/>
              <w:ind w:left="0"/>
              <w:rPr>
                <w:sz w:val="17"/>
                <w:szCs w:val="17"/>
              </w:rPr>
            </w:pPr>
            <w:r w:rsidRPr="00E2157E">
              <w:rPr>
                <w:sz w:val="17"/>
                <w:szCs w:val="17"/>
              </w:rPr>
              <w:t>Vereenvoudig en verminder procedures voor uitvoerende partijen en biedt continuïteit (door meerjarige afspraken of financiële middelen)</w:t>
            </w:r>
          </w:p>
          <w:p w:rsidRPr="00E2157E" w:rsidR="00C32048" w:rsidP="004E38CB" w:rsidRDefault="00C32048" w14:paraId="3F293C1F" w14:textId="77777777">
            <w:pPr>
              <w:pStyle w:val="Lijstalinea"/>
              <w:spacing w:line="240" w:lineRule="auto"/>
              <w:ind w:left="0"/>
              <w:rPr>
                <w:sz w:val="17"/>
                <w:szCs w:val="17"/>
              </w:rPr>
            </w:pPr>
          </w:p>
        </w:tc>
        <w:tc>
          <w:tcPr>
            <w:tcW w:w="5790" w:type="dxa"/>
            <w:gridSpan w:val="4"/>
          </w:tcPr>
          <w:p w:rsidR="00C32048" w:rsidP="004E38CB" w:rsidRDefault="00C32048" w14:paraId="2BF45332" w14:textId="77777777">
            <w:pPr>
              <w:pStyle w:val="Default"/>
              <w:rPr>
                <w:color w:val="auto"/>
                <w:sz w:val="17"/>
                <w:szCs w:val="17"/>
              </w:rPr>
            </w:pPr>
            <w:r>
              <w:rPr>
                <w:color w:val="auto"/>
                <w:sz w:val="17"/>
                <w:szCs w:val="17"/>
              </w:rPr>
              <w:t xml:space="preserve">Binnen de denktanksessies wordt onderzocht hoe de verschillende stimuleringsmaatregelen eenvoudiger kunnen en hoe deze meer in samenhang kunnen worden gebracht. In de sessies is ook aandacht voor het vraagstuk hoe Cultuureducatie met Kwaliteit duurzaam geborgd kan worden in lokaal, regionaal en landelijk beleid, om zo meer continuïteit in de infrastructuur voor cultuureducatie te kunnen bieden. </w:t>
            </w:r>
          </w:p>
          <w:p w:rsidR="00C32048" w:rsidP="004E38CB" w:rsidRDefault="00C32048" w14:paraId="57286826" w14:textId="77777777">
            <w:pPr>
              <w:pStyle w:val="Default"/>
              <w:rPr>
                <w:color w:val="auto"/>
                <w:sz w:val="17"/>
                <w:szCs w:val="17"/>
              </w:rPr>
            </w:pPr>
          </w:p>
          <w:p w:rsidR="00C32048" w:rsidP="004E38CB" w:rsidRDefault="00C32048" w14:paraId="4430627B" w14:textId="77777777">
            <w:pPr>
              <w:pStyle w:val="Default"/>
              <w:rPr>
                <w:color w:val="auto"/>
                <w:sz w:val="17"/>
                <w:szCs w:val="17"/>
              </w:rPr>
            </w:pPr>
            <w:r>
              <w:rPr>
                <w:color w:val="auto"/>
                <w:sz w:val="17"/>
                <w:szCs w:val="17"/>
              </w:rPr>
              <w:t>Naar aanleiding van de Bestuurlijke Afspraken Cultuurbeoefening</w:t>
            </w:r>
            <w:r>
              <w:rPr>
                <w:rStyle w:val="Voetnootmarkering"/>
                <w:color w:val="auto"/>
                <w:sz w:val="17"/>
                <w:szCs w:val="17"/>
              </w:rPr>
              <w:footnoteReference w:id="9"/>
            </w:r>
            <w:r>
              <w:rPr>
                <w:color w:val="auto"/>
                <w:sz w:val="17"/>
                <w:szCs w:val="17"/>
              </w:rPr>
              <w:t xml:space="preserve"> zal met medeoverheden worden verkend hoe bovenwettelijke stimuleringsmaatregelen vereenvoudigd kunnen worden en hoe de samenhang met andere beleidsaanpakken op aanverwante thema’s kan worden vergroot. Dit heeft mede als doel de lasten van uitvoerende partijen te verminderen.</w:t>
            </w:r>
          </w:p>
          <w:p w:rsidR="00C32048" w:rsidP="004E38CB" w:rsidRDefault="00C32048" w14:paraId="0F3ED903" w14:textId="77777777">
            <w:pPr>
              <w:pStyle w:val="Default"/>
              <w:rPr>
                <w:color w:val="auto"/>
                <w:sz w:val="17"/>
                <w:szCs w:val="17"/>
              </w:rPr>
            </w:pPr>
          </w:p>
          <w:p w:rsidRPr="006B4548" w:rsidR="00C32048" w:rsidP="004E38CB" w:rsidRDefault="00C32048" w14:paraId="7917F0C6" w14:textId="77777777">
            <w:pPr>
              <w:pStyle w:val="Default"/>
              <w:rPr>
                <w:b/>
                <w:bCs/>
                <w:color w:val="auto"/>
                <w:sz w:val="17"/>
                <w:szCs w:val="17"/>
              </w:rPr>
            </w:pPr>
            <w:r w:rsidRPr="006B4548">
              <w:rPr>
                <w:b/>
                <w:bCs/>
                <w:color w:val="auto"/>
                <w:sz w:val="17"/>
                <w:szCs w:val="17"/>
              </w:rPr>
              <w:t>Status: Onderhanden</w:t>
            </w:r>
          </w:p>
        </w:tc>
      </w:tr>
      <w:tr w:rsidRPr="00877B59" w:rsidR="00C32048" w:rsidTr="004E38CB" w14:paraId="18B3900A" w14:textId="77777777">
        <w:trPr>
          <w:trHeight w:val="85"/>
        </w:trPr>
        <w:tc>
          <w:tcPr>
            <w:tcW w:w="3256" w:type="dxa"/>
            <w:gridSpan w:val="2"/>
          </w:tcPr>
          <w:p w:rsidRPr="00E2157E" w:rsidR="00C32048" w:rsidP="004E38CB" w:rsidRDefault="00C32048" w14:paraId="1CF68E9E" w14:textId="77777777">
            <w:pPr>
              <w:pStyle w:val="Lijstalinea"/>
              <w:spacing w:line="276" w:lineRule="auto"/>
              <w:ind w:left="0"/>
              <w:rPr>
                <w:sz w:val="17"/>
                <w:szCs w:val="17"/>
              </w:rPr>
            </w:pPr>
            <w:r w:rsidRPr="00E2157E">
              <w:rPr>
                <w:sz w:val="17"/>
                <w:szCs w:val="17"/>
              </w:rPr>
              <w:t>Heb meer oog voor de uitvoering, bijvoorbeeld door de positie van de intern</w:t>
            </w:r>
            <w:r>
              <w:rPr>
                <w:sz w:val="17"/>
                <w:szCs w:val="17"/>
              </w:rPr>
              <w:t>e</w:t>
            </w:r>
            <w:r w:rsidRPr="00E2157E">
              <w:rPr>
                <w:sz w:val="17"/>
                <w:szCs w:val="17"/>
              </w:rPr>
              <w:t xml:space="preserve"> cultuur coördinator en schoolteam te versterken en leerlingen een stem te geven.</w:t>
            </w:r>
          </w:p>
        </w:tc>
        <w:tc>
          <w:tcPr>
            <w:tcW w:w="5790" w:type="dxa"/>
            <w:gridSpan w:val="4"/>
          </w:tcPr>
          <w:p w:rsidR="00C32048" w:rsidP="004E38CB" w:rsidRDefault="00C32048" w14:paraId="39CA0FFA" w14:textId="77777777">
            <w:pPr>
              <w:pStyle w:val="Default"/>
              <w:rPr>
                <w:color w:val="auto"/>
                <w:sz w:val="17"/>
                <w:szCs w:val="17"/>
              </w:rPr>
            </w:pPr>
            <w:r w:rsidRPr="005E2713">
              <w:rPr>
                <w:color w:val="auto"/>
                <w:sz w:val="17"/>
                <w:szCs w:val="17"/>
              </w:rPr>
              <w:t>De uitvoering van deze aanbeveling ligt vooral op het terrein van de school en het schoolbestuur. Waar passend brengt OCW deze aanbeveling onder de aandacht bij relevante partijen zoals de desbetreffende vakverenigingen en de raden.</w:t>
            </w:r>
          </w:p>
          <w:p w:rsidR="00C32048" w:rsidP="004E38CB" w:rsidRDefault="00C32048" w14:paraId="17D3B5BA" w14:textId="77777777">
            <w:pPr>
              <w:pStyle w:val="Default"/>
              <w:rPr>
                <w:color w:val="auto"/>
                <w:sz w:val="17"/>
                <w:szCs w:val="17"/>
              </w:rPr>
            </w:pPr>
          </w:p>
          <w:p w:rsidR="00C32048" w:rsidP="004E38CB" w:rsidRDefault="00C32048" w14:paraId="2FEF541F" w14:textId="77777777">
            <w:pPr>
              <w:pStyle w:val="Default"/>
              <w:rPr>
                <w:color w:val="auto"/>
                <w:sz w:val="17"/>
                <w:szCs w:val="17"/>
              </w:rPr>
            </w:pPr>
            <w:r>
              <w:rPr>
                <w:color w:val="auto"/>
                <w:sz w:val="17"/>
                <w:szCs w:val="17"/>
              </w:rPr>
              <w:t xml:space="preserve">Deze aanbeveling is tevens onder de aandacht gebracht bij de landelijke uitvoerende partners uit het culturele veld, zijnde het FCP, LKCA en CJP.  </w:t>
            </w:r>
          </w:p>
          <w:p w:rsidRPr="006B4548" w:rsidR="00C32048" w:rsidP="004E38CB" w:rsidRDefault="00C32048" w14:paraId="0B7B01E8" w14:textId="77777777">
            <w:pPr>
              <w:pStyle w:val="Default"/>
              <w:rPr>
                <w:b/>
                <w:bCs/>
                <w:color w:val="auto"/>
                <w:sz w:val="17"/>
                <w:szCs w:val="17"/>
              </w:rPr>
            </w:pPr>
          </w:p>
          <w:p w:rsidRPr="006B4548" w:rsidR="00C32048" w:rsidP="004E38CB" w:rsidRDefault="00C32048" w14:paraId="0904D031" w14:textId="77777777">
            <w:pPr>
              <w:pStyle w:val="Default"/>
              <w:rPr>
                <w:b/>
                <w:bCs/>
                <w:color w:val="auto"/>
                <w:sz w:val="17"/>
                <w:szCs w:val="17"/>
              </w:rPr>
            </w:pPr>
            <w:r w:rsidRPr="006B4548">
              <w:rPr>
                <w:b/>
                <w:bCs/>
                <w:color w:val="auto"/>
                <w:sz w:val="17"/>
                <w:szCs w:val="17"/>
              </w:rPr>
              <w:t>Status: Afgerond</w:t>
            </w:r>
          </w:p>
        </w:tc>
      </w:tr>
      <w:tr w:rsidRPr="00877B59" w:rsidR="00C32048" w:rsidTr="004E38CB" w14:paraId="01CE1ECC" w14:textId="77777777">
        <w:trPr>
          <w:trHeight w:val="85"/>
        </w:trPr>
        <w:tc>
          <w:tcPr>
            <w:tcW w:w="3256" w:type="dxa"/>
            <w:gridSpan w:val="2"/>
          </w:tcPr>
          <w:p w:rsidRPr="00E2157E" w:rsidR="00C32048" w:rsidP="004E38CB" w:rsidRDefault="00C32048" w14:paraId="3BA997DD" w14:textId="77777777">
            <w:pPr>
              <w:pStyle w:val="Lijstalinea"/>
              <w:spacing w:line="276" w:lineRule="auto"/>
              <w:ind w:left="0"/>
              <w:rPr>
                <w:sz w:val="17"/>
                <w:szCs w:val="17"/>
              </w:rPr>
            </w:pPr>
            <w:r w:rsidRPr="00E2157E">
              <w:rPr>
                <w:sz w:val="17"/>
                <w:szCs w:val="17"/>
              </w:rPr>
              <w:t>Steviger positionering van kunstvakdocenten.</w:t>
            </w:r>
          </w:p>
          <w:p w:rsidRPr="00E2157E" w:rsidR="00C32048" w:rsidP="004E38CB" w:rsidRDefault="00C32048" w14:paraId="7433D705" w14:textId="77777777">
            <w:pPr>
              <w:pStyle w:val="Lijstalinea"/>
              <w:spacing w:line="276" w:lineRule="auto"/>
              <w:ind w:left="0"/>
              <w:rPr>
                <w:sz w:val="17"/>
                <w:szCs w:val="17"/>
              </w:rPr>
            </w:pPr>
          </w:p>
        </w:tc>
        <w:tc>
          <w:tcPr>
            <w:tcW w:w="5790" w:type="dxa"/>
            <w:gridSpan w:val="4"/>
          </w:tcPr>
          <w:p w:rsidR="00C32048" w:rsidP="004E38CB" w:rsidRDefault="00C32048" w14:paraId="03CCBD93" w14:textId="77777777">
            <w:pPr>
              <w:pStyle w:val="Default"/>
              <w:rPr>
                <w:color w:val="auto"/>
                <w:sz w:val="17"/>
                <w:szCs w:val="17"/>
              </w:rPr>
            </w:pPr>
            <w:r w:rsidRPr="00424221">
              <w:rPr>
                <w:sz w:val="17"/>
                <w:szCs w:val="17"/>
              </w:rPr>
              <w:t xml:space="preserve">De wens om versterking van de aandacht voor cultuureducatie is ingebracht via het Opleidingsberaad Leraren. In de herijking wordt op dit moment opnieuw gekeken naar de inhoud van de landelijke kennisbases voor het onderdeel kunst en cultuur. Dit gebeurt door een kernteam van leraren en lerarenopleiders met kennis/affiniteit met kunst en cultuur en wordt ondersteund door een advieskring vanuit o.a. werkveld, </w:t>
            </w:r>
            <w:proofErr w:type="spellStart"/>
            <w:r w:rsidRPr="00424221">
              <w:rPr>
                <w:sz w:val="17"/>
                <w:szCs w:val="17"/>
              </w:rPr>
              <w:t>vaknetwerken</w:t>
            </w:r>
            <w:proofErr w:type="spellEnd"/>
            <w:r w:rsidRPr="00424221">
              <w:rPr>
                <w:sz w:val="17"/>
                <w:szCs w:val="17"/>
              </w:rPr>
              <w:t xml:space="preserve"> en inhoudelijke experts. De eerste concepten zijn inmiddels opgeleverd. De gehele nieuwe kennisbasis, incl</w:t>
            </w:r>
            <w:r>
              <w:rPr>
                <w:sz w:val="17"/>
                <w:szCs w:val="17"/>
              </w:rPr>
              <w:t>usief</w:t>
            </w:r>
            <w:r w:rsidRPr="00424221">
              <w:rPr>
                <w:sz w:val="17"/>
                <w:szCs w:val="17"/>
              </w:rPr>
              <w:t xml:space="preserve"> het leergebied kunst en cultuur wordt naar verwachting begin 2027 vastgesteld en vervolgens geïmplementeerd in de curricula van de lerarenopleidingen</w:t>
            </w:r>
            <w:r>
              <w:rPr>
                <w:sz w:val="17"/>
                <w:szCs w:val="17"/>
              </w:rPr>
              <w:t>.</w:t>
            </w:r>
            <w:r w:rsidRPr="00424221">
              <w:rPr>
                <w:rStyle w:val="Voetnootmarkering"/>
                <w:color w:val="auto"/>
                <w:sz w:val="17"/>
                <w:szCs w:val="17"/>
              </w:rPr>
              <w:footnoteReference w:id="10"/>
            </w:r>
            <w:r>
              <w:rPr>
                <w:sz w:val="17"/>
                <w:szCs w:val="17"/>
              </w:rPr>
              <w:t xml:space="preserve"> </w:t>
            </w:r>
            <w:r>
              <w:rPr>
                <w:color w:val="auto"/>
                <w:sz w:val="17"/>
                <w:szCs w:val="17"/>
              </w:rPr>
              <w:t xml:space="preserve">Daarnaast is deze aanbeveling onder de aandacht gebracht bij de landelijke uitvoerende partners uit het culturele veld, zijnde het FCP, LKCA en CJP. </w:t>
            </w:r>
          </w:p>
          <w:p w:rsidR="00C32048" w:rsidP="004E38CB" w:rsidRDefault="00C32048" w14:paraId="60917376" w14:textId="77777777">
            <w:pPr>
              <w:pStyle w:val="Default"/>
              <w:rPr>
                <w:color w:val="auto"/>
                <w:sz w:val="17"/>
                <w:szCs w:val="17"/>
              </w:rPr>
            </w:pPr>
          </w:p>
          <w:p w:rsidRPr="006B4548" w:rsidR="00C32048" w:rsidP="004E38CB" w:rsidRDefault="00C32048" w14:paraId="47076583" w14:textId="77777777">
            <w:pPr>
              <w:pStyle w:val="Default"/>
              <w:rPr>
                <w:b/>
                <w:bCs/>
                <w:color w:val="auto"/>
                <w:sz w:val="17"/>
                <w:szCs w:val="17"/>
              </w:rPr>
            </w:pPr>
            <w:r w:rsidRPr="006B4548">
              <w:rPr>
                <w:b/>
                <w:bCs/>
                <w:color w:val="auto"/>
                <w:sz w:val="17"/>
                <w:szCs w:val="17"/>
              </w:rPr>
              <w:t xml:space="preserve">Status: </w:t>
            </w:r>
            <w:r>
              <w:rPr>
                <w:b/>
                <w:bCs/>
                <w:color w:val="auto"/>
                <w:sz w:val="17"/>
                <w:szCs w:val="17"/>
              </w:rPr>
              <w:t>Afgerond</w:t>
            </w:r>
          </w:p>
        </w:tc>
      </w:tr>
      <w:tr w:rsidRPr="00877B59" w:rsidR="00C32048" w:rsidTr="004E38CB" w14:paraId="0DF85134" w14:textId="77777777">
        <w:trPr>
          <w:trHeight w:val="85"/>
        </w:trPr>
        <w:tc>
          <w:tcPr>
            <w:tcW w:w="3256" w:type="dxa"/>
            <w:gridSpan w:val="2"/>
          </w:tcPr>
          <w:p w:rsidRPr="001871FC" w:rsidR="00C32048" w:rsidP="004E38CB" w:rsidRDefault="00C32048" w14:paraId="5B80212B" w14:textId="77777777">
            <w:pPr>
              <w:pStyle w:val="Lijstalinea"/>
              <w:spacing w:line="276" w:lineRule="auto"/>
              <w:ind w:left="0"/>
              <w:rPr>
                <w:sz w:val="17"/>
                <w:szCs w:val="17"/>
              </w:rPr>
            </w:pPr>
            <w:r w:rsidRPr="001871FC">
              <w:rPr>
                <w:sz w:val="17"/>
                <w:szCs w:val="17"/>
              </w:rPr>
              <w:t>Vergroot het cultureel bewustzijn via initiële lerarenopleidingen.</w:t>
            </w:r>
          </w:p>
          <w:p w:rsidRPr="001871FC" w:rsidR="00C32048" w:rsidP="004E38CB" w:rsidRDefault="00C32048" w14:paraId="5D855D24" w14:textId="77777777">
            <w:pPr>
              <w:pStyle w:val="Lijstalinea"/>
              <w:spacing w:line="276" w:lineRule="auto"/>
              <w:ind w:left="0"/>
              <w:rPr>
                <w:sz w:val="17"/>
                <w:szCs w:val="17"/>
              </w:rPr>
            </w:pPr>
          </w:p>
        </w:tc>
        <w:tc>
          <w:tcPr>
            <w:tcW w:w="5790" w:type="dxa"/>
            <w:gridSpan w:val="4"/>
          </w:tcPr>
          <w:p w:rsidR="00C32048" w:rsidP="004E38CB" w:rsidRDefault="00C32048" w14:paraId="60531BD9" w14:textId="77777777">
            <w:pPr>
              <w:pStyle w:val="Default"/>
              <w:rPr>
                <w:color w:val="auto"/>
                <w:sz w:val="17"/>
                <w:szCs w:val="17"/>
              </w:rPr>
            </w:pPr>
            <w:r>
              <w:rPr>
                <w:color w:val="auto"/>
                <w:sz w:val="17"/>
                <w:szCs w:val="17"/>
              </w:rPr>
              <w:t>Zie toelichting bij de voorgaande aanbeveling.</w:t>
            </w:r>
          </w:p>
          <w:p w:rsidR="00C32048" w:rsidP="004E38CB" w:rsidRDefault="00C32048" w14:paraId="6F6031A4" w14:textId="77777777">
            <w:pPr>
              <w:pStyle w:val="Default"/>
              <w:rPr>
                <w:color w:val="auto"/>
                <w:sz w:val="17"/>
                <w:szCs w:val="17"/>
              </w:rPr>
            </w:pPr>
          </w:p>
          <w:p w:rsidRPr="006B4548" w:rsidR="00C32048" w:rsidP="004E38CB" w:rsidRDefault="00C32048" w14:paraId="585D4A4D" w14:textId="77777777">
            <w:pPr>
              <w:pStyle w:val="Default"/>
              <w:rPr>
                <w:b/>
                <w:bCs/>
                <w:color w:val="auto"/>
                <w:sz w:val="17"/>
                <w:szCs w:val="17"/>
              </w:rPr>
            </w:pPr>
            <w:r w:rsidRPr="006B4548">
              <w:rPr>
                <w:b/>
                <w:bCs/>
                <w:color w:val="auto"/>
                <w:sz w:val="17"/>
                <w:szCs w:val="17"/>
              </w:rPr>
              <w:t>Status: Afgerond</w:t>
            </w:r>
          </w:p>
        </w:tc>
      </w:tr>
      <w:tr w:rsidRPr="00877B59" w:rsidR="00C32048" w:rsidTr="004E38CB" w14:paraId="5F911058" w14:textId="77777777">
        <w:trPr>
          <w:trHeight w:val="85"/>
        </w:trPr>
        <w:tc>
          <w:tcPr>
            <w:tcW w:w="3256" w:type="dxa"/>
            <w:gridSpan w:val="2"/>
          </w:tcPr>
          <w:p w:rsidRPr="001871FC" w:rsidR="00C32048" w:rsidP="004E38CB" w:rsidRDefault="00C32048" w14:paraId="0A4FFA95" w14:textId="77777777">
            <w:pPr>
              <w:pStyle w:val="Lijstalinea"/>
              <w:spacing w:line="276" w:lineRule="auto"/>
              <w:ind w:left="0"/>
              <w:rPr>
                <w:sz w:val="17"/>
                <w:szCs w:val="17"/>
              </w:rPr>
            </w:pPr>
            <w:r>
              <w:rPr>
                <w:sz w:val="17"/>
                <w:szCs w:val="17"/>
              </w:rPr>
              <w:lastRenderedPageBreak/>
              <w:t>Aanbevelingen voor het evalueren van cultuureducatiebeleid</w:t>
            </w:r>
          </w:p>
        </w:tc>
        <w:tc>
          <w:tcPr>
            <w:tcW w:w="5790" w:type="dxa"/>
            <w:gridSpan w:val="4"/>
          </w:tcPr>
          <w:p w:rsidR="00C32048" w:rsidP="004E38CB" w:rsidRDefault="00C32048" w14:paraId="394CCC91" w14:textId="27577565">
            <w:pPr>
              <w:pStyle w:val="Default"/>
              <w:rPr>
                <w:color w:val="auto"/>
                <w:sz w:val="17"/>
                <w:szCs w:val="17"/>
              </w:rPr>
            </w:pPr>
            <w:r>
              <w:rPr>
                <w:color w:val="auto"/>
                <w:sz w:val="17"/>
                <w:szCs w:val="17"/>
              </w:rPr>
              <w:t xml:space="preserve">Deze aanbevelingen worden meegenomen in een herziene aanpak voor monitoring en evaluatie van cultuureducatie, welke door cultuur en onderwijs gezamenlijk ontwikkeld zal worden. Dit wordt aangekondigd in de beleidsreactie op de </w:t>
            </w:r>
            <w:r w:rsidR="003418EC">
              <w:rPr>
                <w:color w:val="auto"/>
                <w:sz w:val="17"/>
                <w:szCs w:val="17"/>
              </w:rPr>
              <w:t>P</w:t>
            </w:r>
            <w:r>
              <w:rPr>
                <w:color w:val="auto"/>
                <w:sz w:val="17"/>
                <w:szCs w:val="17"/>
              </w:rPr>
              <w:t>eriodieke rapportage cultuureducatiebeleid.</w:t>
            </w:r>
            <w:r>
              <w:rPr>
                <w:rStyle w:val="Voetnootmarkering"/>
                <w:color w:val="auto"/>
                <w:sz w:val="17"/>
                <w:szCs w:val="17"/>
              </w:rPr>
              <w:footnoteReference w:id="11"/>
            </w:r>
          </w:p>
          <w:p w:rsidRPr="006B4548" w:rsidR="00C32048" w:rsidP="004E38CB" w:rsidRDefault="00C32048" w14:paraId="5250B77B" w14:textId="77777777">
            <w:pPr>
              <w:pStyle w:val="Default"/>
              <w:rPr>
                <w:b/>
                <w:bCs/>
                <w:color w:val="auto"/>
                <w:sz w:val="17"/>
                <w:szCs w:val="17"/>
              </w:rPr>
            </w:pPr>
          </w:p>
          <w:p w:rsidRPr="001871FC" w:rsidR="00C32048" w:rsidP="004E38CB" w:rsidRDefault="00C32048" w14:paraId="7D9BDD98" w14:textId="77777777">
            <w:pPr>
              <w:pStyle w:val="Default"/>
              <w:rPr>
                <w:color w:val="auto"/>
                <w:sz w:val="17"/>
                <w:szCs w:val="17"/>
              </w:rPr>
            </w:pPr>
            <w:r w:rsidRPr="006B4548">
              <w:rPr>
                <w:b/>
                <w:bCs/>
                <w:color w:val="auto"/>
                <w:sz w:val="17"/>
                <w:szCs w:val="17"/>
              </w:rPr>
              <w:t>Status: Onderhanden</w:t>
            </w:r>
          </w:p>
        </w:tc>
      </w:tr>
    </w:tbl>
    <w:p w:rsidR="00161F1B" w:rsidP="00161F1B" w:rsidRDefault="00161F1B" w14:paraId="06C3560B" w14:textId="77777777"/>
    <w:p w:rsidR="00E8357C" w:rsidP="00161F1B" w:rsidRDefault="00E8357C" w14:paraId="0791EA95" w14:textId="77777777"/>
    <w:p w:rsidR="00C7013F" w:rsidP="003A7160" w:rsidRDefault="00C7013F" w14:paraId="7A7ECCB3" w14:textId="77777777"/>
    <w:p w:rsidR="00C32048" w:rsidP="003A7160" w:rsidRDefault="00C32048" w14:paraId="4C8C24A0" w14:textId="77777777"/>
    <w:p w:rsidR="00C32048" w:rsidP="003A7160" w:rsidRDefault="00C32048" w14:paraId="47A31725" w14:textId="77777777"/>
    <w:p w:rsidR="00C32048" w:rsidP="003A7160" w:rsidRDefault="00C32048" w14:paraId="5B556351" w14:textId="77777777"/>
    <w:p w:rsidR="00C32048" w:rsidP="003A7160" w:rsidRDefault="00C32048" w14:paraId="76E5BF34" w14:textId="77777777"/>
    <w:p w:rsidR="00C32048" w:rsidP="003A7160" w:rsidRDefault="00C32048" w14:paraId="22832459" w14:textId="77777777"/>
    <w:p w:rsidR="00C32048" w:rsidP="003A7160" w:rsidRDefault="00C32048" w14:paraId="54C6E0EF" w14:textId="77777777"/>
    <w:p w:rsidR="00C32048" w:rsidP="003A7160" w:rsidRDefault="00C32048" w14:paraId="0C52E6B8" w14:textId="77777777"/>
    <w:p w:rsidR="00C32048" w:rsidP="003A7160" w:rsidRDefault="00C32048" w14:paraId="7BF74EBA" w14:textId="77777777"/>
    <w:p w:rsidR="00C32048" w:rsidP="003A7160" w:rsidRDefault="00C32048" w14:paraId="7D027C3C" w14:textId="77777777"/>
    <w:p w:rsidR="00C32048" w:rsidP="003A7160" w:rsidRDefault="00C32048" w14:paraId="28734B2F" w14:textId="77777777"/>
    <w:p w:rsidR="00C32048" w:rsidP="003A7160" w:rsidRDefault="00C32048" w14:paraId="6AE37CE7" w14:textId="77777777"/>
    <w:p w:rsidR="00C32048" w:rsidP="003A7160" w:rsidRDefault="00C32048" w14:paraId="3B26F947" w14:textId="77777777"/>
    <w:p w:rsidR="00C32048" w:rsidP="003A7160" w:rsidRDefault="00C32048" w14:paraId="5F4CDE5D" w14:textId="77777777"/>
    <w:p w:rsidR="00C32048" w:rsidP="003A7160" w:rsidRDefault="00C32048" w14:paraId="78465687" w14:textId="77777777"/>
    <w:p w:rsidR="00C32048" w:rsidP="003A7160" w:rsidRDefault="00C32048" w14:paraId="7CE40BD8" w14:textId="77777777"/>
    <w:p w:rsidR="00C32048" w:rsidP="003A7160" w:rsidRDefault="00C32048" w14:paraId="3A5D1457" w14:textId="77777777"/>
    <w:p w:rsidR="00C32048" w:rsidP="003A7160" w:rsidRDefault="00C32048" w14:paraId="40CA7122" w14:textId="77777777"/>
    <w:p w:rsidR="00C32048" w:rsidP="003A7160" w:rsidRDefault="00C32048" w14:paraId="49C6AAE5" w14:textId="77777777"/>
    <w:p w:rsidR="00C32048" w:rsidP="003A7160" w:rsidRDefault="00C32048" w14:paraId="62DEE2CB" w14:textId="77777777"/>
    <w:p w:rsidR="00C32048" w:rsidP="003A7160" w:rsidRDefault="00C32048" w14:paraId="3C899D7C" w14:textId="77777777"/>
    <w:p w:rsidR="00C32048" w:rsidP="003A7160" w:rsidRDefault="00C32048" w14:paraId="19898B1C" w14:textId="77777777"/>
    <w:p w:rsidR="00C32048" w:rsidP="003A7160" w:rsidRDefault="00C32048" w14:paraId="76C8A69D" w14:textId="77777777"/>
    <w:p w:rsidR="00C32048" w:rsidP="003A7160" w:rsidRDefault="00C32048" w14:paraId="467AC68E" w14:textId="77777777"/>
    <w:p w:rsidR="00C32048" w:rsidP="003A7160" w:rsidRDefault="00C32048" w14:paraId="117B76AF" w14:textId="77777777"/>
    <w:p w:rsidR="00C32048" w:rsidP="003A7160" w:rsidRDefault="00C32048" w14:paraId="4BF1A2D0" w14:textId="77777777"/>
    <w:p w:rsidR="00C32048" w:rsidP="003A7160" w:rsidRDefault="00C32048" w14:paraId="701254F9" w14:textId="77777777"/>
    <w:p w:rsidR="00C32048" w:rsidP="003A7160" w:rsidRDefault="00C32048" w14:paraId="18B489DB" w14:textId="77777777"/>
    <w:p w:rsidR="00C32048" w:rsidP="003A7160" w:rsidRDefault="00C32048" w14:paraId="666700FF" w14:textId="77777777"/>
    <w:p w:rsidR="00C32048" w:rsidP="003A7160" w:rsidRDefault="00C32048" w14:paraId="7DF58262" w14:textId="77777777"/>
    <w:p w:rsidR="00C32048" w:rsidP="003A7160" w:rsidRDefault="00C32048" w14:paraId="63B39E17" w14:textId="77777777"/>
    <w:p w:rsidR="00C32048" w:rsidP="003A7160" w:rsidRDefault="00C32048" w14:paraId="50E215D4" w14:textId="77777777"/>
    <w:p w:rsidR="00C32048" w:rsidP="003A7160" w:rsidRDefault="00C32048" w14:paraId="59776E4E" w14:textId="77777777"/>
    <w:p w:rsidR="00C32048" w:rsidP="003A7160" w:rsidRDefault="00C32048" w14:paraId="1F9075F1" w14:textId="77777777"/>
    <w:p w:rsidR="00C32048" w:rsidP="003A7160" w:rsidRDefault="00C32048" w14:paraId="72DDD060" w14:textId="77777777"/>
    <w:p w:rsidR="00C32048" w:rsidP="003A7160" w:rsidRDefault="00C32048" w14:paraId="0CACB681" w14:textId="77777777"/>
    <w:p w:rsidR="00C32048" w:rsidP="003A7160" w:rsidRDefault="00C32048" w14:paraId="0A1EBAE8" w14:textId="77777777"/>
    <w:p w:rsidR="00C32048" w:rsidP="003A7160" w:rsidRDefault="00C32048" w14:paraId="589EEB65" w14:textId="77777777"/>
    <w:p w:rsidR="00C32048" w:rsidP="003A7160" w:rsidRDefault="00C32048" w14:paraId="4795D7D8" w14:textId="77777777"/>
    <w:p w:rsidR="00C32048" w:rsidP="003A7160" w:rsidRDefault="00C32048" w14:paraId="232AAF96" w14:textId="77777777"/>
    <w:p w:rsidR="005E5C33" w:rsidP="005E5C33" w:rsidRDefault="005E5C33" w14:paraId="3D8DB563" w14:textId="77777777">
      <w:pPr>
        <w:rPr>
          <w:b/>
          <w:bCs/>
        </w:rPr>
      </w:pPr>
      <w:r w:rsidRPr="00161F1B">
        <w:rPr>
          <w:b/>
          <w:bCs/>
        </w:rPr>
        <w:lastRenderedPageBreak/>
        <w:t>Emancipatiebeleid 2018-2025</w:t>
      </w:r>
    </w:p>
    <w:p w:rsidRPr="001F26E1" w:rsidR="005E5C33" w:rsidP="005E5C33" w:rsidRDefault="005E5C33" w14:paraId="007460C6" w14:textId="77777777">
      <w:pPr>
        <w:rPr>
          <w:b/>
          <w:bCs/>
        </w:rPr>
      </w:pPr>
    </w:p>
    <w:tbl>
      <w:tblPr>
        <w:tblStyle w:val="Tabelraster"/>
        <w:tblW w:w="9046" w:type="dxa"/>
        <w:tblLayout w:type="fixed"/>
        <w:tblLook w:val="0000" w:firstRow="0" w:lastRow="0" w:firstColumn="0" w:lastColumn="0" w:noHBand="0" w:noVBand="0"/>
      </w:tblPr>
      <w:tblGrid>
        <w:gridCol w:w="1809"/>
        <w:gridCol w:w="1447"/>
        <w:gridCol w:w="362"/>
        <w:gridCol w:w="1622"/>
        <w:gridCol w:w="1996"/>
        <w:gridCol w:w="1810"/>
      </w:tblGrid>
      <w:tr w:rsidRPr="007E651D" w:rsidR="005E5C33" w:rsidTr="004E38CB" w14:paraId="295EB004" w14:textId="77777777">
        <w:trPr>
          <w:trHeight w:val="85"/>
        </w:trPr>
        <w:tc>
          <w:tcPr>
            <w:tcW w:w="9046" w:type="dxa"/>
            <w:gridSpan w:val="6"/>
          </w:tcPr>
          <w:p w:rsidRPr="007E651D" w:rsidR="005E5C33" w:rsidP="004E38CB" w:rsidRDefault="005E5C33" w14:paraId="0BB13C30" w14:textId="77777777">
            <w:pPr>
              <w:pStyle w:val="Default"/>
              <w:rPr>
                <w:b/>
                <w:bCs/>
                <w:color w:val="auto"/>
                <w:sz w:val="17"/>
                <w:szCs w:val="17"/>
              </w:rPr>
            </w:pPr>
            <w:r w:rsidRPr="007E651D">
              <w:rPr>
                <w:b/>
                <w:bCs/>
                <w:color w:val="auto"/>
                <w:sz w:val="17"/>
                <w:szCs w:val="17"/>
              </w:rPr>
              <w:t>SEA-THEMA: Emancipatie</w:t>
            </w:r>
          </w:p>
        </w:tc>
      </w:tr>
      <w:tr w:rsidRPr="007E651D" w:rsidR="005E5C33" w:rsidTr="004E38CB" w14:paraId="65A53840" w14:textId="77777777">
        <w:trPr>
          <w:trHeight w:val="85"/>
        </w:trPr>
        <w:tc>
          <w:tcPr>
            <w:tcW w:w="9046" w:type="dxa"/>
            <w:gridSpan w:val="6"/>
          </w:tcPr>
          <w:p w:rsidRPr="007E651D" w:rsidR="005E5C33" w:rsidP="004E38CB" w:rsidRDefault="005E5C33" w14:paraId="30935FBC" w14:textId="77777777">
            <w:pPr>
              <w:pStyle w:val="Default"/>
              <w:rPr>
                <w:color w:val="auto"/>
                <w:sz w:val="17"/>
                <w:szCs w:val="17"/>
              </w:rPr>
            </w:pPr>
            <w:r w:rsidRPr="007E651D">
              <w:rPr>
                <w:b/>
                <w:bCs/>
                <w:color w:val="auto"/>
                <w:sz w:val="17"/>
                <w:szCs w:val="17"/>
              </w:rPr>
              <w:t>Overkoepelende toelichting SEA-thema</w:t>
            </w:r>
            <w:r w:rsidRPr="007E651D">
              <w:rPr>
                <w:color w:val="auto"/>
                <w:sz w:val="17"/>
                <w:szCs w:val="17"/>
              </w:rPr>
              <w:t xml:space="preserve">: </w:t>
            </w:r>
          </w:p>
          <w:p w:rsidRPr="007E651D" w:rsidR="005E5C33" w:rsidP="004E38CB" w:rsidRDefault="005E5C33" w14:paraId="20CC7C10" w14:textId="77777777">
            <w:pPr>
              <w:spacing w:line="240" w:lineRule="auto"/>
              <w:rPr>
                <w:sz w:val="17"/>
                <w:szCs w:val="17"/>
              </w:rPr>
            </w:pPr>
          </w:p>
          <w:p w:rsidR="005E5C33" w:rsidP="004E38CB" w:rsidRDefault="006065B5" w14:paraId="5FC03BF4" w14:textId="695E6582">
            <w:pPr>
              <w:spacing w:line="240" w:lineRule="auto"/>
              <w:rPr>
                <w:sz w:val="17"/>
                <w:szCs w:val="17"/>
              </w:rPr>
            </w:pPr>
            <w:r>
              <w:rPr>
                <w:sz w:val="17"/>
                <w:szCs w:val="17"/>
              </w:rPr>
              <w:t xml:space="preserve">Het kabinet streeft naar gelijkwaardigheid. </w:t>
            </w:r>
            <w:r w:rsidR="002202A3">
              <w:rPr>
                <w:sz w:val="17"/>
                <w:szCs w:val="17"/>
              </w:rPr>
              <w:t xml:space="preserve">Dit doet het kabinet onder andere met het emancipatiebeleid, dat zich richt op </w:t>
            </w:r>
            <w:r w:rsidRPr="007E651D" w:rsidR="005E5C33">
              <w:rPr>
                <w:sz w:val="17"/>
                <w:szCs w:val="17"/>
              </w:rPr>
              <w:t>het realiseren van gendergelijkheid en gelijke behandeling wat betreft seksuele oriëntatie, genderidentiteit en geslachtskenmerken in de Nederlandse samenleving.</w:t>
            </w:r>
            <w:r w:rsidR="005E5C33">
              <w:rPr>
                <w:sz w:val="17"/>
                <w:szCs w:val="17"/>
              </w:rPr>
              <w:t xml:space="preserve"> </w:t>
            </w:r>
            <w:r w:rsidRPr="007E651D" w:rsidR="005E5C33">
              <w:rPr>
                <w:sz w:val="17"/>
                <w:szCs w:val="17"/>
              </w:rPr>
              <w:t xml:space="preserve">Uitgangspunt van het emancipatiebeleid is dat iedereen in Nederland zichzelf kan zijn, iedereen kan worden wat die wil worden en iedereen de mogelijkheden heeft om zich te ontwikkelen en bij te dragen aan de samenleving. Om dit te bereiken wordt ingezet op gender- en </w:t>
            </w:r>
            <w:proofErr w:type="spellStart"/>
            <w:r w:rsidRPr="007E651D" w:rsidR="005E5C33">
              <w:rPr>
                <w:sz w:val="17"/>
                <w:szCs w:val="17"/>
              </w:rPr>
              <w:t>lhbtiq</w:t>
            </w:r>
            <w:proofErr w:type="spellEnd"/>
            <w:r w:rsidRPr="007E651D" w:rsidR="005E5C33">
              <w:rPr>
                <w:sz w:val="17"/>
                <w:szCs w:val="17"/>
              </w:rPr>
              <w:t>+-gelijkheid en het voorkomen van discriminatie van en geweld tegen deze groepen.</w:t>
            </w:r>
          </w:p>
          <w:p w:rsidR="005E5C33" w:rsidP="004E38CB" w:rsidRDefault="005E5C33" w14:paraId="6CC8E26E" w14:textId="77777777">
            <w:pPr>
              <w:spacing w:line="240" w:lineRule="auto"/>
              <w:rPr>
                <w:sz w:val="17"/>
                <w:szCs w:val="17"/>
              </w:rPr>
            </w:pPr>
          </w:p>
          <w:p w:rsidR="005E5C33" w:rsidP="004E38CB" w:rsidRDefault="005E5C33" w14:paraId="71A395F0" w14:textId="77777777">
            <w:pPr>
              <w:spacing w:line="240" w:lineRule="auto"/>
              <w:rPr>
                <w:sz w:val="17"/>
                <w:szCs w:val="17"/>
              </w:rPr>
            </w:pPr>
            <w:r w:rsidRPr="007E651D">
              <w:rPr>
                <w:sz w:val="17"/>
                <w:szCs w:val="17"/>
              </w:rPr>
              <w:t xml:space="preserve">De directie Emancipatie van het </w:t>
            </w:r>
            <w:r>
              <w:rPr>
                <w:sz w:val="17"/>
                <w:szCs w:val="17"/>
              </w:rPr>
              <w:t>m</w:t>
            </w:r>
            <w:r w:rsidRPr="007E651D">
              <w:rPr>
                <w:sz w:val="17"/>
                <w:szCs w:val="17"/>
              </w:rPr>
              <w:t xml:space="preserve">inisterie van OCW gaat over zowel gendergelijkheid als over </w:t>
            </w:r>
            <w:proofErr w:type="spellStart"/>
            <w:r w:rsidRPr="007E651D">
              <w:rPr>
                <w:sz w:val="17"/>
                <w:szCs w:val="17"/>
              </w:rPr>
              <w:t>lhbtiq+</w:t>
            </w:r>
            <w:proofErr w:type="spellEnd"/>
            <w:r w:rsidRPr="007E651D">
              <w:rPr>
                <w:sz w:val="17"/>
                <w:szCs w:val="17"/>
              </w:rPr>
              <w:t xml:space="preserve"> -emancipatie. De directie Emancipatie heeft geen eigen wet- en regelgeving of stelsel waarvoor het verantwoordelijk is, maar is actief op een breed scala aan onderwerpen dat voor een groot deel onder de verantwoordelijkheid van andere departementen valt. De directie heeft hierbij vooral een agenderende, coördinerende en aanjagende rol. Daarbij wordt nauw samengewerkt met maatschappelijke organisaties, andere overheden en andere departementen. Dit heeft impact op de manier </w:t>
            </w:r>
            <w:r>
              <w:rPr>
                <w:sz w:val="17"/>
                <w:szCs w:val="17"/>
              </w:rPr>
              <w:t xml:space="preserve">van </w:t>
            </w:r>
            <w:r w:rsidRPr="007E651D">
              <w:rPr>
                <w:sz w:val="17"/>
                <w:szCs w:val="17"/>
              </w:rPr>
              <w:t xml:space="preserve">werken en daarmee ook op de manier </w:t>
            </w:r>
            <w:r>
              <w:rPr>
                <w:sz w:val="17"/>
                <w:szCs w:val="17"/>
              </w:rPr>
              <w:t xml:space="preserve">van </w:t>
            </w:r>
            <w:r w:rsidRPr="007E651D">
              <w:rPr>
                <w:sz w:val="17"/>
                <w:szCs w:val="17"/>
              </w:rPr>
              <w:t>evalueren.</w:t>
            </w:r>
          </w:p>
          <w:p w:rsidRPr="007E651D" w:rsidR="005E5C33" w:rsidP="004E38CB" w:rsidRDefault="005E5C33" w14:paraId="2BBBFB52" w14:textId="77777777">
            <w:pPr>
              <w:spacing w:line="240" w:lineRule="auto"/>
              <w:rPr>
                <w:rFonts w:eastAsia="Verdana" w:cs="Verdana"/>
                <w:sz w:val="17"/>
                <w:szCs w:val="17"/>
              </w:rPr>
            </w:pPr>
          </w:p>
        </w:tc>
      </w:tr>
      <w:tr w:rsidRPr="007E651D" w:rsidR="005E5C33" w:rsidTr="004E38CB" w14:paraId="18F1DEAF" w14:textId="77777777">
        <w:trPr>
          <w:trHeight w:val="413"/>
        </w:trPr>
        <w:tc>
          <w:tcPr>
            <w:tcW w:w="1809" w:type="dxa"/>
          </w:tcPr>
          <w:p w:rsidRPr="007E651D" w:rsidR="005E5C33" w:rsidP="004E38CB" w:rsidRDefault="005E5C33" w14:paraId="0E6BE9B0" w14:textId="77777777">
            <w:pPr>
              <w:pStyle w:val="Default"/>
              <w:rPr>
                <w:color w:val="auto"/>
                <w:sz w:val="17"/>
                <w:szCs w:val="17"/>
              </w:rPr>
            </w:pPr>
            <w:r w:rsidRPr="007E651D">
              <w:rPr>
                <w:b/>
                <w:bCs/>
                <w:color w:val="auto"/>
                <w:sz w:val="17"/>
                <w:szCs w:val="17"/>
              </w:rPr>
              <w:t xml:space="preserve">Titel onderzoek </w:t>
            </w:r>
          </w:p>
        </w:tc>
        <w:tc>
          <w:tcPr>
            <w:tcW w:w="1809" w:type="dxa"/>
            <w:gridSpan w:val="2"/>
          </w:tcPr>
          <w:p w:rsidRPr="007E651D" w:rsidR="005E5C33" w:rsidP="004E38CB" w:rsidRDefault="005E5C33" w14:paraId="5CF0B0C5" w14:textId="77777777">
            <w:pPr>
              <w:pStyle w:val="Default"/>
              <w:rPr>
                <w:color w:val="auto"/>
                <w:sz w:val="17"/>
                <w:szCs w:val="17"/>
              </w:rPr>
            </w:pPr>
            <w:r w:rsidRPr="007E651D">
              <w:rPr>
                <w:b/>
                <w:bCs/>
                <w:color w:val="auto"/>
                <w:sz w:val="17"/>
                <w:szCs w:val="17"/>
              </w:rPr>
              <w:t xml:space="preserve">Type onderzoek </w:t>
            </w:r>
          </w:p>
        </w:tc>
        <w:tc>
          <w:tcPr>
            <w:tcW w:w="1622" w:type="dxa"/>
          </w:tcPr>
          <w:p w:rsidRPr="007E651D" w:rsidR="005E5C33" w:rsidP="004E38CB" w:rsidRDefault="005E5C33" w14:paraId="18BA5960" w14:textId="77777777">
            <w:pPr>
              <w:pStyle w:val="Default"/>
              <w:rPr>
                <w:color w:val="auto"/>
                <w:sz w:val="17"/>
                <w:szCs w:val="17"/>
              </w:rPr>
            </w:pPr>
            <w:r w:rsidRPr="007E651D">
              <w:rPr>
                <w:b/>
                <w:bCs/>
                <w:color w:val="auto"/>
                <w:sz w:val="17"/>
                <w:szCs w:val="17"/>
              </w:rPr>
              <w:t xml:space="preserve">Jaar afronding </w:t>
            </w:r>
          </w:p>
        </w:tc>
        <w:tc>
          <w:tcPr>
            <w:tcW w:w="1996" w:type="dxa"/>
          </w:tcPr>
          <w:p w:rsidRPr="007E651D" w:rsidR="005E5C33" w:rsidP="004E38CB" w:rsidRDefault="005E5C33" w14:paraId="40036941" w14:textId="77777777">
            <w:pPr>
              <w:pStyle w:val="Default"/>
              <w:rPr>
                <w:color w:val="auto"/>
                <w:sz w:val="17"/>
                <w:szCs w:val="17"/>
              </w:rPr>
            </w:pPr>
            <w:r w:rsidRPr="007E651D">
              <w:rPr>
                <w:b/>
                <w:bCs/>
                <w:color w:val="auto"/>
                <w:sz w:val="17"/>
                <w:szCs w:val="17"/>
              </w:rPr>
              <w:t xml:space="preserve">Begrotingsartikel </w:t>
            </w:r>
          </w:p>
          <w:p w:rsidRPr="007E651D" w:rsidR="005E5C33" w:rsidP="004E38CB" w:rsidRDefault="005E5C33" w14:paraId="5DE9B0FD" w14:textId="77777777">
            <w:pPr>
              <w:pStyle w:val="Default"/>
              <w:rPr>
                <w:color w:val="auto"/>
                <w:sz w:val="17"/>
                <w:szCs w:val="17"/>
              </w:rPr>
            </w:pPr>
            <w:r w:rsidRPr="007E651D">
              <w:rPr>
                <w:b/>
                <w:bCs/>
                <w:color w:val="auto"/>
                <w:sz w:val="17"/>
                <w:szCs w:val="17"/>
              </w:rPr>
              <w:t xml:space="preserve">(en) </w:t>
            </w:r>
          </w:p>
        </w:tc>
        <w:tc>
          <w:tcPr>
            <w:tcW w:w="1810" w:type="dxa"/>
          </w:tcPr>
          <w:p w:rsidRPr="007E651D" w:rsidR="005E5C33" w:rsidP="004E38CB" w:rsidRDefault="005E5C33" w14:paraId="6937B399" w14:textId="77777777">
            <w:pPr>
              <w:pStyle w:val="Default"/>
              <w:rPr>
                <w:color w:val="auto"/>
                <w:sz w:val="17"/>
                <w:szCs w:val="17"/>
              </w:rPr>
            </w:pPr>
            <w:r w:rsidRPr="007E651D">
              <w:rPr>
                <w:b/>
                <w:bCs/>
                <w:color w:val="auto"/>
                <w:sz w:val="17"/>
                <w:szCs w:val="17"/>
              </w:rPr>
              <w:t xml:space="preserve">Budgettaire grondslag (laatste evaluatiejaar) </w:t>
            </w:r>
          </w:p>
        </w:tc>
      </w:tr>
      <w:tr w:rsidRPr="007E651D" w:rsidR="005E5C33" w:rsidTr="004E38CB" w14:paraId="26C30495" w14:textId="77777777">
        <w:trPr>
          <w:trHeight w:val="302"/>
        </w:trPr>
        <w:tc>
          <w:tcPr>
            <w:tcW w:w="1809" w:type="dxa"/>
          </w:tcPr>
          <w:p w:rsidRPr="00304C9F" w:rsidR="005E5C33" w:rsidP="004E38CB" w:rsidRDefault="005E5C33" w14:paraId="11F89AD8" w14:textId="77777777">
            <w:pPr>
              <w:pStyle w:val="Default"/>
              <w:rPr>
                <w:rStyle w:val="Hyperlink"/>
                <w:sz w:val="17"/>
                <w:szCs w:val="17"/>
              </w:rPr>
            </w:pPr>
            <w:r>
              <w:rPr>
                <w:color w:val="auto"/>
                <w:sz w:val="17"/>
                <w:szCs w:val="17"/>
              </w:rPr>
              <w:fldChar w:fldCharType="begin"/>
            </w:r>
            <w:r>
              <w:rPr>
                <w:color w:val="auto"/>
                <w:sz w:val="17"/>
                <w:szCs w:val="17"/>
              </w:rPr>
              <w:instrText>HYPERLINK "https://open.overheid.nl/documenten/3e5dd2cb-ea4b-4dc7-9d72-98a8fb5051e7/file"</w:instrText>
            </w:r>
            <w:r>
              <w:rPr>
                <w:color w:val="auto"/>
                <w:sz w:val="17"/>
                <w:szCs w:val="17"/>
              </w:rPr>
            </w:r>
            <w:r>
              <w:rPr>
                <w:color w:val="auto"/>
                <w:sz w:val="17"/>
                <w:szCs w:val="17"/>
              </w:rPr>
              <w:fldChar w:fldCharType="separate"/>
            </w:r>
            <w:r w:rsidRPr="00304C9F">
              <w:rPr>
                <w:rStyle w:val="Hyperlink"/>
                <w:sz w:val="17"/>
                <w:szCs w:val="17"/>
              </w:rPr>
              <w:t>Sturen op (on)gelijkheid: Periodieke rapportage</w:t>
            </w:r>
          </w:p>
          <w:p w:rsidRPr="007E651D" w:rsidR="005E5C33" w:rsidP="004E38CB" w:rsidRDefault="005E5C33" w14:paraId="09591DF3" w14:textId="77777777">
            <w:pPr>
              <w:pStyle w:val="Default"/>
              <w:rPr>
                <w:color w:val="auto"/>
                <w:sz w:val="17"/>
                <w:szCs w:val="17"/>
              </w:rPr>
            </w:pPr>
            <w:r w:rsidRPr="00304C9F">
              <w:rPr>
                <w:rStyle w:val="Hyperlink"/>
                <w:sz w:val="17"/>
                <w:szCs w:val="17"/>
              </w:rPr>
              <w:t>emancipatiebeleid 2018-2025</w:t>
            </w:r>
            <w:r>
              <w:rPr>
                <w:color w:val="auto"/>
                <w:sz w:val="17"/>
                <w:szCs w:val="17"/>
              </w:rPr>
              <w:fldChar w:fldCharType="end"/>
            </w:r>
          </w:p>
        </w:tc>
        <w:tc>
          <w:tcPr>
            <w:tcW w:w="1809" w:type="dxa"/>
            <w:gridSpan w:val="2"/>
          </w:tcPr>
          <w:p w:rsidRPr="007E651D" w:rsidR="005E5C33" w:rsidP="004E38CB" w:rsidRDefault="005E5C33" w14:paraId="3ADE9FB6" w14:textId="77777777">
            <w:pPr>
              <w:pStyle w:val="Default"/>
              <w:rPr>
                <w:color w:val="auto"/>
                <w:sz w:val="17"/>
                <w:szCs w:val="17"/>
              </w:rPr>
            </w:pPr>
            <w:r w:rsidRPr="007E651D">
              <w:rPr>
                <w:color w:val="auto"/>
                <w:sz w:val="17"/>
                <w:szCs w:val="17"/>
              </w:rPr>
              <w:t>Periodieke rapportage</w:t>
            </w:r>
          </w:p>
        </w:tc>
        <w:tc>
          <w:tcPr>
            <w:tcW w:w="1622" w:type="dxa"/>
          </w:tcPr>
          <w:p w:rsidRPr="007E651D" w:rsidR="005E5C33" w:rsidP="004E38CB" w:rsidRDefault="005E5C33" w14:paraId="09A1D7F2" w14:textId="77777777">
            <w:pPr>
              <w:pStyle w:val="Default"/>
              <w:rPr>
                <w:color w:val="auto"/>
                <w:sz w:val="17"/>
                <w:szCs w:val="17"/>
              </w:rPr>
            </w:pPr>
            <w:r w:rsidRPr="007E651D">
              <w:rPr>
                <w:color w:val="auto"/>
                <w:sz w:val="17"/>
                <w:szCs w:val="17"/>
              </w:rPr>
              <w:t>2025</w:t>
            </w:r>
          </w:p>
        </w:tc>
        <w:tc>
          <w:tcPr>
            <w:tcW w:w="1996" w:type="dxa"/>
          </w:tcPr>
          <w:p w:rsidRPr="007E651D" w:rsidR="005E5C33" w:rsidP="004E38CB" w:rsidRDefault="005E5C33" w14:paraId="20E615B0" w14:textId="77777777">
            <w:pPr>
              <w:pStyle w:val="Default"/>
              <w:rPr>
                <w:color w:val="auto"/>
                <w:sz w:val="17"/>
                <w:szCs w:val="17"/>
              </w:rPr>
            </w:pPr>
            <w:r w:rsidRPr="007E651D">
              <w:rPr>
                <w:color w:val="auto"/>
                <w:sz w:val="17"/>
                <w:szCs w:val="17"/>
              </w:rPr>
              <w:t>25 (Emancipatie)</w:t>
            </w:r>
          </w:p>
        </w:tc>
        <w:tc>
          <w:tcPr>
            <w:tcW w:w="1810" w:type="dxa"/>
          </w:tcPr>
          <w:p w:rsidRPr="007E651D" w:rsidR="005E5C33" w:rsidP="004E38CB" w:rsidRDefault="005E5C33" w14:paraId="35DAD250" w14:textId="77777777">
            <w:pPr>
              <w:pStyle w:val="Default"/>
              <w:rPr>
                <w:color w:val="auto"/>
                <w:sz w:val="17"/>
                <w:szCs w:val="17"/>
              </w:rPr>
            </w:pPr>
            <w:r w:rsidRPr="007E651D">
              <w:rPr>
                <w:color w:val="auto"/>
                <w:sz w:val="17"/>
                <w:szCs w:val="17"/>
              </w:rPr>
              <w:t>€ 20,8 miljoen (2024)</w:t>
            </w:r>
          </w:p>
        </w:tc>
      </w:tr>
      <w:tr w:rsidRPr="007E651D" w:rsidR="005E5C33" w:rsidTr="004E38CB" w14:paraId="5C73D46C" w14:textId="77777777">
        <w:trPr>
          <w:trHeight w:val="85"/>
        </w:trPr>
        <w:tc>
          <w:tcPr>
            <w:tcW w:w="9046" w:type="dxa"/>
            <w:gridSpan w:val="6"/>
          </w:tcPr>
          <w:p w:rsidRPr="007E651D" w:rsidR="005E5C33" w:rsidP="004E38CB" w:rsidRDefault="005E5C33" w14:paraId="2293807A" w14:textId="77777777">
            <w:pPr>
              <w:pStyle w:val="Default"/>
              <w:rPr>
                <w:color w:val="auto"/>
                <w:sz w:val="17"/>
                <w:szCs w:val="17"/>
              </w:rPr>
            </w:pPr>
            <w:r w:rsidRPr="007E651D">
              <w:rPr>
                <w:b/>
                <w:bCs/>
                <w:color w:val="auto"/>
                <w:sz w:val="17"/>
                <w:szCs w:val="17"/>
              </w:rPr>
              <w:t xml:space="preserve">Toelichting evaluatie: </w:t>
            </w:r>
          </w:p>
          <w:p w:rsidR="005E5C33" w:rsidP="004E38CB" w:rsidRDefault="005E5C33" w14:paraId="0FB49294" w14:textId="77777777">
            <w:pPr>
              <w:spacing w:line="240" w:lineRule="auto"/>
              <w:rPr>
                <w:rFonts w:eastAsia="Verdana" w:cs="Verdana"/>
                <w:sz w:val="17"/>
                <w:szCs w:val="17"/>
              </w:rPr>
            </w:pPr>
          </w:p>
          <w:p w:rsidR="005E5C33" w:rsidP="004E38CB" w:rsidRDefault="005E5C33" w14:paraId="1D67EB78" w14:textId="00E3F03C">
            <w:pPr>
              <w:spacing w:line="240" w:lineRule="auto"/>
              <w:rPr>
                <w:rFonts w:eastAsia="Verdana" w:cs="Verdana"/>
                <w:sz w:val="17"/>
                <w:szCs w:val="17"/>
              </w:rPr>
            </w:pPr>
            <w:r w:rsidRPr="00A87CD6">
              <w:rPr>
                <w:rFonts w:eastAsia="Verdana" w:cs="Verdana"/>
                <w:sz w:val="17"/>
                <w:szCs w:val="17"/>
              </w:rPr>
              <w:t xml:space="preserve">De Periodieke </w:t>
            </w:r>
            <w:r>
              <w:rPr>
                <w:rFonts w:eastAsia="Verdana" w:cs="Verdana"/>
                <w:sz w:val="17"/>
                <w:szCs w:val="17"/>
              </w:rPr>
              <w:t>r</w:t>
            </w:r>
            <w:r w:rsidRPr="00A87CD6">
              <w:rPr>
                <w:rFonts w:eastAsia="Verdana" w:cs="Verdana"/>
                <w:sz w:val="17"/>
                <w:szCs w:val="17"/>
              </w:rPr>
              <w:t xml:space="preserve">apportage </w:t>
            </w:r>
            <w:r>
              <w:rPr>
                <w:rFonts w:eastAsia="Verdana" w:cs="Verdana"/>
                <w:sz w:val="17"/>
                <w:szCs w:val="17"/>
              </w:rPr>
              <w:t>concludeert dat h</w:t>
            </w:r>
            <w:r w:rsidRPr="00257DA6">
              <w:rPr>
                <w:rFonts w:eastAsia="Verdana" w:cs="Verdana"/>
                <w:sz w:val="17"/>
                <w:szCs w:val="17"/>
              </w:rPr>
              <w:t xml:space="preserve">et emancipatiebeleid aannemelijk </w:t>
            </w:r>
            <w:r>
              <w:rPr>
                <w:rFonts w:eastAsia="Verdana" w:cs="Verdana"/>
                <w:sz w:val="17"/>
                <w:szCs w:val="17"/>
              </w:rPr>
              <w:t xml:space="preserve">heeft </w:t>
            </w:r>
            <w:r w:rsidRPr="00257DA6">
              <w:rPr>
                <w:rFonts w:eastAsia="Verdana" w:cs="Verdana"/>
                <w:sz w:val="17"/>
                <w:szCs w:val="17"/>
              </w:rPr>
              <w:t xml:space="preserve">bijgedragen aan maatschappelijke verandering, maar </w:t>
            </w:r>
            <w:r>
              <w:rPr>
                <w:rFonts w:eastAsia="Verdana" w:cs="Verdana"/>
                <w:sz w:val="17"/>
                <w:szCs w:val="17"/>
              </w:rPr>
              <w:t xml:space="preserve">dat </w:t>
            </w:r>
            <w:r w:rsidRPr="00257DA6">
              <w:rPr>
                <w:rFonts w:eastAsia="Verdana" w:cs="Verdana"/>
                <w:sz w:val="17"/>
                <w:szCs w:val="17"/>
              </w:rPr>
              <w:t>de doeltreffendheid beperkt meetbaar en toerekenbaar</w:t>
            </w:r>
            <w:r>
              <w:rPr>
                <w:rFonts w:eastAsia="Verdana" w:cs="Verdana"/>
                <w:sz w:val="17"/>
                <w:szCs w:val="17"/>
              </w:rPr>
              <w:t xml:space="preserve"> is</w:t>
            </w:r>
            <w:r w:rsidRPr="00257DA6">
              <w:rPr>
                <w:rFonts w:eastAsia="Verdana" w:cs="Verdana"/>
                <w:sz w:val="17"/>
                <w:szCs w:val="17"/>
              </w:rPr>
              <w:t>.</w:t>
            </w:r>
            <w:r>
              <w:rPr>
                <w:rFonts w:eastAsia="Verdana" w:cs="Verdana"/>
                <w:sz w:val="17"/>
                <w:szCs w:val="17"/>
              </w:rPr>
              <w:t xml:space="preserve"> </w:t>
            </w:r>
            <w:r w:rsidRPr="00257DA6">
              <w:rPr>
                <w:rFonts w:eastAsia="Verdana" w:cs="Verdana"/>
                <w:sz w:val="17"/>
                <w:szCs w:val="17"/>
              </w:rPr>
              <w:t>Emancipatie is een maatschappelijke beweging, gedragen door burgers, bedrijven, maatschappelijke organisaties en (mede)overheden. Veel beleid richt zich daarom op het scheppen van de juiste voorwaarden door agendering, kennisdeling en samenwerking. Dit voorwaardenscheppende karakter maakt harde effectmetingen en het vaststellen van causale verbanden lastig</w:t>
            </w:r>
            <w:r>
              <w:rPr>
                <w:rFonts w:eastAsia="Verdana" w:cs="Verdana"/>
                <w:sz w:val="17"/>
                <w:szCs w:val="17"/>
              </w:rPr>
              <w:t xml:space="preserve">. Dit </w:t>
            </w:r>
            <w:r w:rsidRPr="00257DA6">
              <w:rPr>
                <w:rFonts w:eastAsia="Verdana" w:cs="Verdana"/>
                <w:sz w:val="17"/>
                <w:szCs w:val="17"/>
              </w:rPr>
              <w:t xml:space="preserve">vraagt </w:t>
            </w:r>
            <w:r>
              <w:rPr>
                <w:rFonts w:eastAsia="Verdana" w:cs="Verdana"/>
                <w:sz w:val="17"/>
                <w:szCs w:val="17"/>
              </w:rPr>
              <w:t xml:space="preserve">om </w:t>
            </w:r>
            <w:r w:rsidRPr="00257DA6">
              <w:rPr>
                <w:rFonts w:eastAsia="Verdana" w:cs="Verdana"/>
                <w:sz w:val="17"/>
                <w:szCs w:val="17"/>
              </w:rPr>
              <w:t>een rijkere kijk op doeltreffendheid.</w:t>
            </w:r>
            <w:r>
              <w:rPr>
                <w:rFonts w:eastAsia="Verdana" w:cs="Verdana"/>
                <w:sz w:val="17"/>
                <w:szCs w:val="17"/>
              </w:rPr>
              <w:t xml:space="preserve"> </w:t>
            </w:r>
            <w:r w:rsidRPr="007E651D">
              <w:rPr>
                <w:rFonts w:eastAsia="Verdana" w:cs="Verdana"/>
                <w:sz w:val="17"/>
                <w:szCs w:val="17"/>
              </w:rPr>
              <w:t>Hierbij dienen meerdere succesdimensies van beleid aan bod te komen.</w:t>
            </w:r>
          </w:p>
          <w:p w:rsidR="005E5C33" w:rsidP="004E38CB" w:rsidRDefault="005E5C33" w14:paraId="36C11ACF" w14:textId="77777777">
            <w:pPr>
              <w:spacing w:line="240" w:lineRule="auto"/>
              <w:rPr>
                <w:rFonts w:eastAsia="Verdana" w:cs="Verdana"/>
                <w:sz w:val="17"/>
                <w:szCs w:val="17"/>
              </w:rPr>
            </w:pPr>
          </w:p>
          <w:p w:rsidR="005E5C33" w:rsidP="004E38CB" w:rsidRDefault="005E5C33" w14:paraId="292E443A" w14:textId="77777777">
            <w:pPr>
              <w:spacing w:line="240" w:lineRule="auto"/>
              <w:rPr>
                <w:rFonts w:eastAsia="Verdana" w:cs="Verdana"/>
                <w:sz w:val="17"/>
                <w:szCs w:val="17"/>
              </w:rPr>
            </w:pPr>
            <w:r w:rsidRPr="00D31E6F">
              <w:rPr>
                <w:rFonts w:eastAsia="Verdana" w:cs="Verdana"/>
                <w:sz w:val="17"/>
                <w:szCs w:val="17"/>
              </w:rPr>
              <w:t>De doelmatigheid van het emancipatiebeleid is moeilijk te beoordelen, maar het beleid sluit goed aan bij wetenschappelijke inzichten in vergelijkbare contexten.</w:t>
            </w:r>
            <w:r>
              <w:rPr>
                <w:rFonts w:eastAsia="Verdana" w:cs="Verdana"/>
                <w:sz w:val="17"/>
                <w:szCs w:val="17"/>
              </w:rPr>
              <w:t xml:space="preserve"> </w:t>
            </w:r>
            <w:r w:rsidRPr="007E651D">
              <w:rPr>
                <w:rFonts w:eastAsia="Verdana" w:cs="Verdana"/>
                <w:sz w:val="17"/>
                <w:szCs w:val="17"/>
              </w:rPr>
              <w:t>Eerdere evaluaties bevatten geen expliciete uitspraken over doelmatigheid. Daarom is meer systematische monitoring van doelmatigheid nodig. De allianties zijn het instrument waar het meeste geld naartoe gaat. Dit instrument is expliciet als doelmatig geduid in het onderzoek.</w:t>
            </w:r>
          </w:p>
          <w:p w:rsidRPr="007E651D" w:rsidR="005E5C33" w:rsidP="004E38CB" w:rsidRDefault="005E5C33" w14:paraId="6EFC346B" w14:textId="77777777">
            <w:pPr>
              <w:spacing w:line="240" w:lineRule="auto"/>
              <w:rPr>
                <w:rFonts w:eastAsia="Verdana" w:cs="Verdana"/>
                <w:sz w:val="17"/>
                <w:szCs w:val="17"/>
              </w:rPr>
            </w:pPr>
          </w:p>
        </w:tc>
      </w:tr>
      <w:tr w:rsidRPr="007E651D" w:rsidR="005E5C33" w:rsidTr="004E38CB" w14:paraId="1FCA760B" w14:textId="77777777">
        <w:trPr>
          <w:trHeight w:val="85"/>
        </w:trPr>
        <w:tc>
          <w:tcPr>
            <w:tcW w:w="3256" w:type="dxa"/>
            <w:gridSpan w:val="2"/>
          </w:tcPr>
          <w:p w:rsidRPr="007E651D" w:rsidR="005E5C33" w:rsidP="004E38CB" w:rsidRDefault="005E5C33" w14:paraId="62A90E45" w14:textId="77777777">
            <w:pPr>
              <w:pStyle w:val="Default"/>
              <w:rPr>
                <w:color w:val="auto"/>
                <w:sz w:val="17"/>
                <w:szCs w:val="17"/>
              </w:rPr>
            </w:pPr>
            <w:r w:rsidRPr="007E651D">
              <w:rPr>
                <w:b/>
                <w:bCs/>
                <w:color w:val="auto"/>
                <w:sz w:val="17"/>
                <w:szCs w:val="17"/>
              </w:rPr>
              <w:t xml:space="preserve">Aanbevelingen/bevindingen: </w:t>
            </w:r>
          </w:p>
        </w:tc>
        <w:tc>
          <w:tcPr>
            <w:tcW w:w="5790" w:type="dxa"/>
            <w:gridSpan w:val="4"/>
          </w:tcPr>
          <w:p w:rsidRPr="007E651D" w:rsidR="005E5C33" w:rsidP="004E38CB" w:rsidRDefault="005E5C33" w14:paraId="0A956182" w14:textId="77777777">
            <w:pPr>
              <w:pStyle w:val="Default"/>
              <w:rPr>
                <w:color w:val="auto"/>
                <w:sz w:val="17"/>
                <w:szCs w:val="17"/>
              </w:rPr>
            </w:pPr>
            <w:r w:rsidRPr="007E651D">
              <w:rPr>
                <w:b/>
                <w:bCs/>
                <w:color w:val="auto"/>
                <w:sz w:val="17"/>
                <w:szCs w:val="17"/>
              </w:rPr>
              <w:t xml:space="preserve">Toelichting status opvolging: </w:t>
            </w:r>
          </w:p>
        </w:tc>
      </w:tr>
      <w:tr w:rsidRPr="007E651D" w:rsidR="005E5C33" w:rsidTr="004E38CB" w14:paraId="16E040E1" w14:textId="77777777">
        <w:trPr>
          <w:trHeight w:val="85"/>
        </w:trPr>
        <w:tc>
          <w:tcPr>
            <w:tcW w:w="3256" w:type="dxa"/>
            <w:gridSpan w:val="2"/>
          </w:tcPr>
          <w:p w:rsidR="005E5C33" w:rsidP="004E38CB" w:rsidRDefault="005E5C33" w14:paraId="351F5837" w14:textId="77777777">
            <w:pPr>
              <w:pStyle w:val="Default"/>
              <w:rPr>
                <w:color w:val="auto"/>
                <w:sz w:val="17"/>
                <w:szCs w:val="17"/>
              </w:rPr>
            </w:pPr>
            <w:r w:rsidRPr="000F2DDD">
              <w:rPr>
                <w:b/>
                <w:bCs/>
                <w:color w:val="auto"/>
                <w:sz w:val="17"/>
                <w:szCs w:val="17"/>
              </w:rPr>
              <w:t>Een levende beleidstheorie:</w:t>
            </w:r>
          </w:p>
          <w:p w:rsidRPr="007E651D" w:rsidR="005E5C33" w:rsidP="004E38CB" w:rsidRDefault="005E5C33" w14:paraId="0E88161E" w14:textId="77777777">
            <w:pPr>
              <w:pStyle w:val="Default"/>
              <w:rPr>
                <w:color w:val="auto"/>
                <w:sz w:val="17"/>
                <w:szCs w:val="17"/>
              </w:rPr>
            </w:pPr>
            <w:r w:rsidRPr="007E651D">
              <w:rPr>
                <w:color w:val="auto"/>
                <w:sz w:val="17"/>
                <w:szCs w:val="17"/>
              </w:rPr>
              <w:t>Formuleer en gebruik een levende beleidstheorie als fundament voor sturing, prioritering en samenwerking.</w:t>
            </w:r>
          </w:p>
        </w:tc>
        <w:tc>
          <w:tcPr>
            <w:tcW w:w="5790" w:type="dxa"/>
            <w:gridSpan w:val="4"/>
          </w:tcPr>
          <w:p w:rsidR="005E5C33" w:rsidP="004E38CB" w:rsidRDefault="005E5C33" w14:paraId="15C5321A" w14:textId="340D9613">
            <w:pPr>
              <w:spacing w:line="240" w:lineRule="auto"/>
              <w:rPr>
                <w:sz w:val="17"/>
                <w:szCs w:val="17"/>
              </w:rPr>
            </w:pPr>
            <w:r>
              <w:rPr>
                <w:sz w:val="17"/>
                <w:szCs w:val="17"/>
              </w:rPr>
              <w:t xml:space="preserve">De nieuwe beleidstheorie is momenteel in ontwikkeling en heeft tot doel een levend instrument te worden dat van praktische meerwaarde is bij de sturing en prioritering van het emancipatiebeleid. </w:t>
            </w:r>
            <w:r w:rsidR="008A72DD">
              <w:rPr>
                <w:sz w:val="17"/>
                <w:szCs w:val="17"/>
              </w:rPr>
              <w:t xml:space="preserve">De beleidstheorie is levend in de zin dat het een praktisch handzaam instrument wordt dat </w:t>
            </w:r>
            <w:r w:rsidRPr="00F3309F" w:rsidR="008A72DD">
              <w:rPr>
                <w:sz w:val="17"/>
                <w:szCs w:val="17"/>
              </w:rPr>
              <w:t>over de tijd heen kan meegroeien met nieuwe inzichten.</w:t>
            </w:r>
            <w:r w:rsidR="008A72DD">
              <w:rPr>
                <w:sz w:val="17"/>
                <w:szCs w:val="17"/>
              </w:rPr>
              <w:t xml:space="preserve"> </w:t>
            </w:r>
            <w:r>
              <w:rPr>
                <w:sz w:val="17"/>
                <w:szCs w:val="17"/>
              </w:rPr>
              <w:t xml:space="preserve">De beleidstheorie zal </w:t>
            </w:r>
            <w:r w:rsidR="008A72DD">
              <w:rPr>
                <w:sz w:val="17"/>
                <w:szCs w:val="17"/>
              </w:rPr>
              <w:t>daarmee</w:t>
            </w:r>
            <w:r w:rsidRPr="007E651D">
              <w:rPr>
                <w:sz w:val="17"/>
                <w:szCs w:val="17"/>
              </w:rPr>
              <w:t xml:space="preserve"> </w:t>
            </w:r>
            <w:r>
              <w:rPr>
                <w:sz w:val="17"/>
                <w:szCs w:val="17"/>
              </w:rPr>
              <w:t xml:space="preserve">bijdragen </w:t>
            </w:r>
            <w:r w:rsidRPr="007E651D">
              <w:rPr>
                <w:sz w:val="17"/>
                <w:szCs w:val="17"/>
              </w:rPr>
              <w:t xml:space="preserve">aan </w:t>
            </w:r>
            <w:r>
              <w:rPr>
                <w:sz w:val="17"/>
                <w:szCs w:val="17"/>
              </w:rPr>
              <w:t xml:space="preserve">de </w:t>
            </w:r>
            <w:proofErr w:type="spellStart"/>
            <w:r w:rsidRPr="007E651D">
              <w:rPr>
                <w:sz w:val="17"/>
                <w:szCs w:val="17"/>
              </w:rPr>
              <w:t>kennisgedreven</w:t>
            </w:r>
            <w:proofErr w:type="spellEnd"/>
            <w:r w:rsidRPr="007E651D">
              <w:rPr>
                <w:sz w:val="17"/>
                <w:szCs w:val="17"/>
              </w:rPr>
              <w:t xml:space="preserve"> benadering van </w:t>
            </w:r>
            <w:r>
              <w:rPr>
                <w:sz w:val="17"/>
                <w:szCs w:val="17"/>
              </w:rPr>
              <w:t>het emancipatie</w:t>
            </w:r>
            <w:r w:rsidRPr="007E651D">
              <w:rPr>
                <w:sz w:val="17"/>
                <w:szCs w:val="17"/>
              </w:rPr>
              <w:t>beleid</w:t>
            </w:r>
            <w:r>
              <w:rPr>
                <w:sz w:val="17"/>
                <w:szCs w:val="17"/>
              </w:rPr>
              <w:t>.</w:t>
            </w:r>
          </w:p>
          <w:p w:rsidR="005E5C33" w:rsidP="004E38CB" w:rsidRDefault="005E5C33" w14:paraId="491FC192" w14:textId="77777777">
            <w:pPr>
              <w:spacing w:line="240" w:lineRule="auto"/>
              <w:rPr>
                <w:sz w:val="17"/>
                <w:szCs w:val="17"/>
              </w:rPr>
            </w:pPr>
          </w:p>
          <w:p w:rsidR="005E5C33" w:rsidP="004E38CB" w:rsidRDefault="005E5C33" w14:paraId="6251EBBB" w14:textId="77777777">
            <w:pPr>
              <w:spacing w:line="240" w:lineRule="auto"/>
              <w:rPr>
                <w:sz w:val="17"/>
                <w:szCs w:val="17"/>
              </w:rPr>
            </w:pPr>
            <w:r>
              <w:rPr>
                <w:sz w:val="17"/>
                <w:szCs w:val="17"/>
              </w:rPr>
              <w:t xml:space="preserve">Bij het opstellen van de nieuwe beleidstheorie wordt gebruik gemaakt van bestaande inzichten uit de (wetenschappelijke) </w:t>
            </w:r>
            <w:r>
              <w:rPr>
                <w:sz w:val="17"/>
                <w:szCs w:val="17"/>
              </w:rPr>
              <w:lastRenderedPageBreak/>
              <w:t>onderzoeksliteratuur. Ook is hiervoor inmiddels reeds input opgehaald bij wetenschappers, kennisinstituten, het maatschappelijk middenveld en andere ministeries.</w:t>
            </w:r>
          </w:p>
          <w:p w:rsidR="005E5C33" w:rsidP="004E38CB" w:rsidRDefault="005E5C33" w14:paraId="7BCD6223" w14:textId="77777777">
            <w:pPr>
              <w:spacing w:line="240" w:lineRule="auto"/>
              <w:rPr>
                <w:sz w:val="17"/>
                <w:szCs w:val="17"/>
              </w:rPr>
            </w:pPr>
          </w:p>
          <w:p w:rsidRPr="00A87CD6" w:rsidR="005E5C33" w:rsidP="004E38CB" w:rsidRDefault="005E5C33" w14:paraId="113AC690" w14:textId="77777777">
            <w:pPr>
              <w:pStyle w:val="Default"/>
              <w:rPr>
                <w:sz w:val="17"/>
                <w:szCs w:val="17"/>
              </w:rPr>
            </w:pPr>
            <w:r w:rsidRPr="007E651D">
              <w:rPr>
                <w:b/>
                <w:bCs/>
                <w:color w:val="auto"/>
                <w:sz w:val="17"/>
                <w:szCs w:val="17"/>
              </w:rPr>
              <w:t>Status: Onderhanden</w:t>
            </w:r>
          </w:p>
        </w:tc>
      </w:tr>
      <w:tr w:rsidRPr="007E651D" w:rsidR="005E5C33" w:rsidTr="004E38CB" w14:paraId="0EFDE599" w14:textId="77777777">
        <w:trPr>
          <w:trHeight w:val="85"/>
        </w:trPr>
        <w:tc>
          <w:tcPr>
            <w:tcW w:w="3256" w:type="dxa"/>
            <w:gridSpan w:val="2"/>
          </w:tcPr>
          <w:p w:rsidRPr="000F2DDD" w:rsidR="005E5C33" w:rsidP="004E38CB" w:rsidRDefault="005E5C33" w14:paraId="3425C4EA" w14:textId="77777777">
            <w:pPr>
              <w:pStyle w:val="Default"/>
              <w:rPr>
                <w:b/>
                <w:bCs/>
                <w:color w:val="auto"/>
                <w:sz w:val="17"/>
                <w:szCs w:val="17"/>
              </w:rPr>
            </w:pPr>
            <w:r w:rsidRPr="000F2DDD">
              <w:rPr>
                <w:b/>
                <w:bCs/>
                <w:color w:val="auto"/>
                <w:sz w:val="17"/>
                <w:szCs w:val="17"/>
              </w:rPr>
              <w:lastRenderedPageBreak/>
              <w:t>Een passende evaluatiestructuur:</w:t>
            </w:r>
          </w:p>
          <w:p w:rsidRPr="007E651D" w:rsidR="005E5C33" w:rsidP="004E38CB" w:rsidRDefault="005E5C33" w14:paraId="2800224C" w14:textId="1DED9039">
            <w:pPr>
              <w:pStyle w:val="Default"/>
              <w:rPr>
                <w:color w:val="auto"/>
                <w:sz w:val="17"/>
                <w:szCs w:val="17"/>
              </w:rPr>
            </w:pPr>
            <w:r w:rsidRPr="007E651D">
              <w:rPr>
                <w:color w:val="auto"/>
                <w:sz w:val="17"/>
                <w:szCs w:val="17"/>
              </w:rPr>
              <w:t>Bouw een evaluatie</w:t>
            </w:r>
            <w:r w:rsidR="008A72DD">
              <w:rPr>
                <w:color w:val="auto"/>
                <w:sz w:val="17"/>
                <w:szCs w:val="17"/>
              </w:rPr>
              <w:t>structuur</w:t>
            </w:r>
            <w:r w:rsidRPr="007E651D">
              <w:rPr>
                <w:color w:val="auto"/>
                <w:sz w:val="17"/>
                <w:szCs w:val="17"/>
              </w:rPr>
              <w:t xml:space="preserve"> d</w:t>
            </w:r>
            <w:r w:rsidR="008A72DD">
              <w:rPr>
                <w:color w:val="auto"/>
                <w:sz w:val="17"/>
                <w:szCs w:val="17"/>
              </w:rPr>
              <w:t>ie</w:t>
            </w:r>
            <w:r w:rsidRPr="007E651D">
              <w:rPr>
                <w:color w:val="auto"/>
                <w:sz w:val="17"/>
                <w:szCs w:val="17"/>
              </w:rPr>
              <w:t xml:space="preserve"> past bij de aard en complexiteit van het emancipatiebeleid.</w:t>
            </w:r>
          </w:p>
        </w:tc>
        <w:tc>
          <w:tcPr>
            <w:tcW w:w="5790" w:type="dxa"/>
            <w:gridSpan w:val="4"/>
          </w:tcPr>
          <w:p w:rsidR="005E5C33" w:rsidP="004E38CB" w:rsidRDefault="005E5C33" w14:paraId="2830768F" w14:textId="77777777">
            <w:pPr>
              <w:pStyle w:val="Default"/>
              <w:rPr>
                <w:color w:val="auto"/>
                <w:sz w:val="17"/>
                <w:szCs w:val="17"/>
              </w:rPr>
            </w:pPr>
            <w:r>
              <w:rPr>
                <w:color w:val="auto"/>
                <w:sz w:val="17"/>
                <w:szCs w:val="17"/>
              </w:rPr>
              <w:t xml:space="preserve">De nieuwe en verbeterde evaluatiestructuur wordt momenteel in samenhang met de nieuwe beleidstheorie ontwikkeld. </w:t>
            </w:r>
            <w:r w:rsidRPr="007E453F">
              <w:rPr>
                <w:color w:val="auto"/>
                <w:sz w:val="17"/>
                <w:szCs w:val="17"/>
              </w:rPr>
              <w:t xml:space="preserve">De </w:t>
            </w:r>
            <w:r>
              <w:rPr>
                <w:color w:val="auto"/>
                <w:sz w:val="17"/>
                <w:szCs w:val="17"/>
              </w:rPr>
              <w:t xml:space="preserve">nieuwe </w:t>
            </w:r>
            <w:r w:rsidRPr="007E453F">
              <w:rPr>
                <w:color w:val="auto"/>
                <w:sz w:val="17"/>
                <w:szCs w:val="17"/>
              </w:rPr>
              <w:t xml:space="preserve">evaluatiestructuur </w:t>
            </w:r>
            <w:r>
              <w:rPr>
                <w:color w:val="auto"/>
                <w:sz w:val="17"/>
                <w:szCs w:val="17"/>
              </w:rPr>
              <w:t xml:space="preserve">past bij het </w:t>
            </w:r>
            <w:r w:rsidRPr="007E453F">
              <w:rPr>
                <w:color w:val="auto"/>
                <w:sz w:val="17"/>
                <w:szCs w:val="17"/>
              </w:rPr>
              <w:t xml:space="preserve">voorwaardenscheppende karakter van het emancipatiebeleid, en </w:t>
            </w:r>
            <w:r>
              <w:rPr>
                <w:color w:val="auto"/>
                <w:sz w:val="17"/>
                <w:szCs w:val="17"/>
              </w:rPr>
              <w:t xml:space="preserve">biedt </w:t>
            </w:r>
            <w:r w:rsidRPr="007E453F">
              <w:rPr>
                <w:color w:val="auto"/>
                <w:sz w:val="17"/>
                <w:szCs w:val="17"/>
              </w:rPr>
              <w:t>daarom een breed perspectief op beleidssucces naast enkel doeltreffendheid en doelmatigheid in klassieke zin.</w:t>
            </w:r>
            <w:r>
              <w:rPr>
                <w:color w:val="auto"/>
                <w:sz w:val="17"/>
                <w:szCs w:val="17"/>
              </w:rPr>
              <w:t xml:space="preserve"> Het </w:t>
            </w:r>
            <w:r w:rsidRPr="007E453F">
              <w:rPr>
                <w:color w:val="auto"/>
                <w:sz w:val="17"/>
                <w:szCs w:val="17"/>
              </w:rPr>
              <w:t xml:space="preserve">moet een centraal instrument worden, waarbinnen </w:t>
            </w:r>
            <w:r>
              <w:rPr>
                <w:color w:val="auto"/>
                <w:sz w:val="17"/>
                <w:szCs w:val="17"/>
              </w:rPr>
              <w:t xml:space="preserve">de </w:t>
            </w:r>
            <w:r w:rsidRPr="007E651D">
              <w:rPr>
                <w:sz w:val="17"/>
                <w:szCs w:val="17"/>
              </w:rPr>
              <w:t xml:space="preserve">Strategische Evaluatie Agenda (SEA) voor begrotingsartikel 25 </w:t>
            </w:r>
            <w:r w:rsidRPr="007E453F">
              <w:rPr>
                <w:color w:val="auto"/>
                <w:sz w:val="17"/>
                <w:szCs w:val="17"/>
              </w:rPr>
              <w:t xml:space="preserve">een plaats </w:t>
            </w:r>
            <w:r>
              <w:rPr>
                <w:color w:val="auto"/>
                <w:sz w:val="17"/>
                <w:szCs w:val="17"/>
              </w:rPr>
              <w:t>krijgt.</w:t>
            </w:r>
          </w:p>
          <w:p w:rsidR="005E5C33" w:rsidP="004E38CB" w:rsidRDefault="005E5C33" w14:paraId="66410139" w14:textId="77777777">
            <w:pPr>
              <w:pStyle w:val="Default"/>
              <w:rPr>
                <w:color w:val="auto"/>
                <w:sz w:val="17"/>
                <w:szCs w:val="17"/>
              </w:rPr>
            </w:pPr>
          </w:p>
          <w:p w:rsidR="005E5C33" w:rsidP="004E38CB" w:rsidRDefault="005E5C33" w14:paraId="66D8C72A" w14:textId="77777777">
            <w:pPr>
              <w:pStyle w:val="Default"/>
              <w:rPr>
                <w:b/>
                <w:bCs/>
                <w:color w:val="auto"/>
                <w:sz w:val="17"/>
                <w:szCs w:val="17"/>
              </w:rPr>
            </w:pPr>
            <w:r w:rsidRPr="007E651D">
              <w:rPr>
                <w:b/>
                <w:bCs/>
                <w:color w:val="auto"/>
                <w:sz w:val="17"/>
                <w:szCs w:val="17"/>
              </w:rPr>
              <w:t>Status: Onderhanden</w:t>
            </w:r>
          </w:p>
          <w:p w:rsidRPr="007E453F" w:rsidR="005E5C33" w:rsidP="004E38CB" w:rsidRDefault="005E5C33" w14:paraId="255D7FD5" w14:textId="77777777">
            <w:pPr>
              <w:pStyle w:val="Default"/>
              <w:rPr>
                <w:color w:val="auto"/>
                <w:sz w:val="17"/>
                <w:szCs w:val="17"/>
              </w:rPr>
            </w:pPr>
          </w:p>
        </w:tc>
      </w:tr>
      <w:tr w:rsidRPr="007E651D" w:rsidR="005E5C33" w:rsidTr="004E38CB" w14:paraId="608DF04F" w14:textId="77777777">
        <w:trPr>
          <w:trHeight w:val="85"/>
        </w:trPr>
        <w:tc>
          <w:tcPr>
            <w:tcW w:w="3256" w:type="dxa"/>
            <w:gridSpan w:val="2"/>
          </w:tcPr>
          <w:p w:rsidRPr="000F2DDD" w:rsidR="005E5C33" w:rsidP="004E38CB" w:rsidRDefault="005E5C33" w14:paraId="3D5DE28B" w14:textId="77777777">
            <w:pPr>
              <w:pStyle w:val="Default"/>
              <w:rPr>
                <w:b/>
                <w:bCs/>
                <w:color w:val="auto"/>
                <w:sz w:val="17"/>
                <w:szCs w:val="17"/>
              </w:rPr>
            </w:pPr>
            <w:r w:rsidRPr="000F2DDD">
              <w:rPr>
                <w:b/>
                <w:bCs/>
                <w:color w:val="auto"/>
                <w:sz w:val="17"/>
                <w:szCs w:val="17"/>
              </w:rPr>
              <w:t>Nieuwe subsidieperiode 2027-2032:</w:t>
            </w:r>
          </w:p>
          <w:p w:rsidRPr="00E81A4D" w:rsidR="005E5C33" w:rsidP="004E38CB" w:rsidRDefault="005E5C33" w14:paraId="55C8BEAB" w14:textId="77777777">
            <w:pPr>
              <w:pStyle w:val="Default"/>
              <w:rPr>
                <w:color w:val="auto"/>
                <w:sz w:val="17"/>
                <w:szCs w:val="17"/>
              </w:rPr>
            </w:pPr>
            <w:r w:rsidRPr="007E651D">
              <w:rPr>
                <w:sz w:val="17"/>
                <w:szCs w:val="17"/>
              </w:rPr>
              <w:t>De allianties van maatschappelijke organisaties worden door de onderzoekers als positief en doelmatig beoordeeld.</w:t>
            </w:r>
          </w:p>
        </w:tc>
        <w:tc>
          <w:tcPr>
            <w:tcW w:w="5790" w:type="dxa"/>
            <w:gridSpan w:val="4"/>
          </w:tcPr>
          <w:p w:rsidR="005E5C33" w:rsidP="004E38CB" w:rsidRDefault="005E5C33" w14:paraId="11478D9A" w14:textId="014533CE">
            <w:pPr>
              <w:pStyle w:val="Default"/>
              <w:rPr>
                <w:color w:val="auto"/>
                <w:sz w:val="17"/>
                <w:szCs w:val="17"/>
              </w:rPr>
            </w:pPr>
            <w:r w:rsidRPr="00FD00C3">
              <w:rPr>
                <w:color w:val="auto"/>
                <w:sz w:val="17"/>
                <w:szCs w:val="17"/>
              </w:rPr>
              <w:t xml:space="preserve">De verbeterpunten uit de (evaluatie)onderzoeken worden meegenomen in de vormgeving van een nieuwe subsidieperiode. </w:t>
            </w:r>
            <w:r w:rsidR="00B81F22">
              <w:rPr>
                <w:color w:val="auto"/>
                <w:sz w:val="17"/>
                <w:szCs w:val="17"/>
              </w:rPr>
              <w:t>Wij</w:t>
            </w:r>
            <w:r w:rsidRPr="00FD00C3" w:rsidR="00B81F22">
              <w:rPr>
                <w:color w:val="auto"/>
                <w:sz w:val="17"/>
                <w:szCs w:val="17"/>
              </w:rPr>
              <w:t xml:space="preserve"> </w:t>
            </w:r>
            <w:r>
              <w:rPr>
                <w:color w:val="auto"/>
                <w:sz w:val="17"/>
                <w:szCs w:val="17"/>
              </w:rPr>
              <w:t>stre</w:t>
            </w:r>
            <w:r w:rsidR="00B81F22">
              <w:rPr>
                <w:color w:val="auto"/>
                <w:sz w:val="17"/>
                <w:szCs w:val="17"/>
              </w:rPr>
              <w:t>ven</w:t>
            </w:r>
            <w:r>
              <w:rPr>
                <w:color w:val="auto"/>
                <w:sz w:val="17"/>
                <w:szCs w:val="17"/>
              </w:rPr>
              <w:t xml:space="preserve"> ernaar</w:t>
            </w:r>
            <w:r w:rsidRPr="00FD00C3">
              <w:rPr>
                <w:color w:val="auto"/>
                <w:sz w:val="17"/>
                <w:szCs w:val="17"/>
              </w:rPr>
              <w:t xml:space="preserve"> de nieuwe </w:t>
            </w:r>
            <w:r>
              <w:rPr>
                <w:color w:val="auto"/>
                <w:sz w:val="17"/>
                <w:szCs w:val="17"/>
              </w:rPr>
              <w:t>subsidie</w:t>
            </w:r>
            <w:r w:rsidRPr="00FD00C3">
              <w:rPr>
                <w:color w:val="auto"/>
                <w:sz w:val="17"/>
                <w:szCs w:val="17"/>
              </w:rPr>
              <w:t xml:space="preserve">regeling </w:t>
            </w:r>
            <w:r>
              <w:rPr>
                <w:color w:val="auto"/>
                <w:sz w:val="17"/>
                <w:szCs w:val="17"/>
              </w:rPr>
              <w:t>eind 2026 gereed te hebben.</w:t>
            </w:r>
          </w:p>
          <w:p w:rsidR="005E5C33" w:rsidP="004E38CB" w:rsidRDefault="005E5C33" w14:paraId="010FFA82" w14:textId="77777777">
            <w:pPr>
              <w:tabs>
                <w:tab w:val="left" w:pos="950"/>
              </w:tabs>
              <w:rPr>
                <w:lang w:eastAsia="en-US"/>
              </w:rPr>
            </w:pPr>
            <w:r>
              <w:rPr>
                <w:lang w:eastAsia="en-US"/>
              </w:rPr>
              <w:tab/>
            </w:r>
          </w:p>
          <w:p w:rsidRPr="00C4206D" w:rsidR="005E5C33" w:rsidP="004E38CB" w:rsidRDefault="005E5C33" w14:paraId="5D09EB1F" w14:textId="77777777">
            <w:pPr>
              <w:pStyle w:val="Default"/>
            </w:pPr>
            <w:r w:rsidRPr="007E651D">
              <w:rPr>
                <w:b/>
                <w:bCs/>
                <w:color w:val="auto"/>
                <w:sz w:val="17"/>
                <w:szCs w:val="17"/>
              </w:rPr>
              <w:t>Status: Onderhanden</w:t>
            </w:r>
          </w:p>
        </w:tc>
      </w:tr>
    </w:tbl>
    <w:p w:rsidR="005E5C33" w:rsidP="005E5C33" w:rsidRDefault="005E5C33" w14:paraId="4048E928" w14:textId="77777777">
      <w:pPr>
        <w:spacing w:line="240" w:lineRule="auto"/>
      </w:pPr>
      <w:r>
        <w:br w:type="page"/>
      </w:r>
    </w:p>
    <w:p w:rsidR="003418EC" w:rsidP="003418EC" w:rsidRDefault="003418EC" w14:paraId="46F812E9" w14:textId="77777777">
      <w:pPr>
        <w:rPr>
          <w:b/>
          <w:bCs/>
        </w:rPr>
      </w:pPr>
      <w:r>
        <w:rPr>
          <w:b/>
          <w:bCs/>
        </w:rPr>
        <w:lastRenderedPageBreak/>
        <w:t>Bijlage: Besparingsvarianten uit Periodieke rapportages</w:t>
      </w:r>
    </w:p>
    <w:p w:rsidRPr="00FE128F" w:rsidR="003418EC" w:rsidP="003418EC" w:rsidRDefault="003418EC" w14:paraId="35FA3EF9" w14:textId="77777777">
      <w:pPr>
        <w:rPr>
          <w:sz w:val="20"/>
          <w:szCs w:val="20"/>
        </w:rPr>
      </w:pPr>
    </w:p>
    <w:p w:rsidRPr="00161F1B" w:rsidR="003418EC" w:rsidP="003418EC" w:rsidRDefault="003418EC" w14:paraId="5C4EB77D" w14:textId="77777777">
      <w:pPr>
        <w:pStyle w:val="Lijstalinea"/>
        <w:numPr>
          <w:ilvl w:val="0"/>
          <w:numId w:val="18"/>
        </w:numPr>
        <w:rPr>
          <w:b/>
          <w:bCs/>
        </w:rPr>
      </w:pPr>
      <w:r w:rsidRPr="00161F1B">
        <w:rPr>
          <w:b/>
          <w:bCs/>
        </w:rPr>
        <w:t>Strategische evaluatie Kansengelijkheid in het Funderend Onderwijs 2017-2023</w:t>
      </w:r>
    </w:p>
    <w:p w:rsidR="003418EC" w:rsidP="003418EC" w:rsidRDefault="003418EC" w14:paraId="52E218DD" w14:textId="77777777"/>
    <w:p w:rsidRPr="00161F1B" w:rsidR="003418EC" w:rsidP="003418EC" w:rsidRDefault="003418EC" w14:paraId="46E0CA0D" w14:textId="77777777">
      <w:pPr>
        <w:spacing w:after="160" w:line="259" w:lineRule="auto"/>
        <w:rPr>
          <w:rFonts w:eastAsia="Aptos"/>
          <w:kern w:val="2"/>
          <w:szCs w:val="18"/>
          <w:lang w:eastAsia="en-US"/>
          <w14:ligatures w14:val="standardContextual"/>
        </w:rPr>
      </w:pPr>
      <w:r>
        <w:rPr>
          <w:rFonts w:eastAsia="Aptos"/>
          <w:kern w:val="2"/>
          <w:szCs w:val="18"/>
          <w:lang w:eastAsia="en-US"/>
          <w14:ligatures w14:val="standardContextual"/>
        </w:rPr>
        <w:t xml:space="preserve">De </w:t>
      </w:r>
      <w:r w:rsidRPr="00161F1B">
        <w:rPr>
          <w:rFonts w:eastAsia="Aptos"/>
          <w:kern w:val="2"/>
          <w:szCs w:val="18"/>
          <w:lang w:eastAsia="en-US"/>
          <w14:ligatures w14:val="standardContextual"/>
        </w:rPr>
        <w:t>Periodieke rapportage bevat de volgende besparingsvarianten:</w:t>
      </w:r>
    </w:p>
    <w:p w:rsidRPr="00161F1B" w:rsidR="003418EC" w:rsidP="003418EC" w:rsidRDefault="003418EC" w14:paraId="38B4208D" w14:textId="11F096F4">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Het uitgangspunt in de evaluatie is het laatste evaluatiejaar</w:t>
      </w:r>
      <w:r>
        <w:rPr>
          <w:rFonts w:eastAsia="Aptos"/>
          <w:kern w:val="2"/>
          <w:szCs w:val="18"/>
          <w:lang w:eastAsia="en-US"/>
          <w14:ligatures w14:val="standardContextual"/>
        </w:rPr>
        <w:t>,</w:t>
      </w:r>
      <w:r w:rsidRPr="00161F1B">
        <w:rPr>
          <w:rFonts w:eastAsia="Aptos"/>
          <w:kern w:val="2"/>
          <w:szCs w:val="18"/>
          <w:lang w:eastAsia="en-US"/>
          <w14:ligatures w14:val="standardContextual"/>
        </w:rPr>
        <w:t xml:space="preserve"> </w:t>
      </w:r>
      <w:r>
        <w:rPr>
          <w:rFonts w:eastAsia="Aptos"/>
          <w:kern w:val="2"/>
          <w:szCs w:val="18"/>
          <w:lang w:eastAsia="en-US"/>
          <w14:ligatures w14:val="standardContextual"/>
        </w:rPr>
        <w:t>te weten</w:t>
      </w:r>
      <w:r w:rsidRPr="00161F1B">
        <w:rPr>
          <w:rFonts w:eastAsia="Aptos"/>
          <w:kern w:val="2"/>
          <w:szCs w:val="18"/>
          <w:lang w:eastAsia="en-US"/>
          <w14:ligatures w14:val="standardContextual"/>
        </w:rPr>
        <w:t xml:space="preserve"> 2023. In dat jaar werd er €1,49 miljard uitgegeven aan het beleidsthema kansengelijkheid in het funderend onderwijs. De </w:t>
      </w:r>
      <w:r w:rsidR="00540CA8">
        <w:rPr>
          <w:rFonts w:eastAsia="Aptos"/>
          <w:kern w:val="2"/>
          <w:szCs w:val="18"/>
          <w:lang w:eastAsia="en-US"/>
          <w14:ligatures w14:val="standardContextual"/>
        </w:rPr>
        <w:t>besparingsvariant</w:t>
      </w:r>
      <w:r w:rsidRPr="00161F1B">
        <w:rPr>
          <w:rFonts w:eastAsia="Aptos"/>
          <w:kern w:val="2"/>
          <w:szCs w:val="18"/>
          <w:lang w:eastAsia="en-US"/>
          <w14:ligatures w14:val="standardContextual"/>
        </w:rPr>
        <w:t xml:space="preserve"> moet dus een besparing van €298 miljoen opleveren. In de evaluatie wordt door AEF geconcludeerd dat in het licht van de nog altijd bestaande en toenemende kansenongelijkheid in het onderwijs, het sterk de vraag is of het met 20% inkrimpen van het budget voor het kansengelijkheidsbeleid een realistische optie is. Daar komt bij dat binnen de huidige besteding van middelen er geen opties zijn om het budget met 20% te verkleinen zonder dat dit het beleid minder doeltreffend maakt. </w:t>
      </w:r>
    </w:p>
    <w:p w:rsidRPr="00161F1B" w:rsidR="003418EC" w:rsidP="003418EC" w:rsidRDefault="003418EC" w14:paraId="7151942A" w14:textId="77777777">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 xml:space="preserve">Zij schetsen twee andere opties: </w:t>
      </w:r>
    </w:p>
    <w:p w:rsidRPr="00161F1B" w:rsidR="003418EC" w:rsidP="003418EC" w:rsidRDefault="003418EC" w14:paraId="61AE1261" w14:textId="77777777">
      <w:pPr>
        <w:numPr>
          <w:ilvl w:val="0"/>
          <w:numId w:val="19"/>
        </w:numPr>
        <w:spacing w:after="160" w:line="240" w:lineRule="auto"/>
        <w:contextualSpacing/>
        <w:rPr>
          <w:rFonts w:eastAsia="Aptos"/>
          <w:kern w:val="2"/>
          <w:szCs w:val="18"/>
          <w:lang w:eastAsia="en-US"/>
          <w14:ligatures w14:val="standardContextual"/>
        </w:rPr>
      </w:pPr>
      <w:r w:rsidRPr="00161F1B">
        <w:rPr>
          <w:rFonts w:eastAsia="Aptos"/>
          <w:kern w:val="2"/>
          <w:szCs w:val="18"/>
          <w:lang w:eastAsia="en-US"/>
          <w14:ligatures w14:val="standardContextual"/>
        </w:rPr>
        <w:t>Eén optie waarmee binnen bestaande maatregelen door middel van een doelmatigere besteding van middelen bespaard kan worden met relatief weinig effectverlies, maar de besparing onbekend is.</w:t>
      </w:r>
    </w:p>
    <w:p w:rsidR="003418EC" w:rsidP="003418EC" w:rsidRDefault="003418EC" w14:paraId="78DA3683" w14:textId="77777777">
      <w:pPr>
        <w:spacing w:after="160" w:line="259" w:lineRule="auto"/>
        <w:ind w:left="720"/>
        <w:contextualSpacing/>
        <w:rPr>
          <w:rFonts w:eastAsia="Aptos"/>
          <w:kern w:val="2"/>
          <w:szCs w:val="18"/>
          <w:lang w:eastAsia="en-US"/>
          <w14:ligatures w14:val="standardContextual"/>
        </w:rPr>
      </w:pPr>
    </w:p>
    <w:p w:rsidR="003418EC" w:rsidP="003418EC" w:rsidRDefault="003418EC" w14:paraId="6E040EA5" w14:textId="6003477B">
      <w:pPr>
        <w:spacing w:after="160" w:line="259" w:lineRule="auto"/>
        <w:ind w:left="720"/>
        <w:contextualSpacing/>
        <w:rPr>
          <w:rFonts w:eastAsia="Aptos"/>
          <w:kern w:val="2"/>
          <w:szCs w:val="18"/>
          <w:lang w:eastAsia="en-US"/>
          <w14:ligatures w14:val="standardContextual"/>
        </w:rPr>
      </w:pPr>
      <w:r w:rsidRPr="00161F1B">
        <w:rPr>
          <w:rFonts w:eastAsia="Aptos"/>
          <w:kern w:val="2"/>
          <w:szCs w:val="18"/>
          <w:lang w:eastAsia="en-US"/>
          <w14:ligatures w14:val="standardContextual"/>
        </w:rPr>
        <w:t xml:space="preserve">Dit kan door: 1.1 maatregelen met dezelfde doelen combineren om onnodige uitvoeringslasten te voorkomen, 1.2 het beter uitwerken van de doelen en mechanismen van de maatregelen en op basis daarvan het beleid vormgeven of 1.3 beleid meer te richten op de doelgroep lage SES zodat middelen meer terecht komen bij kinderen die het nodig hebben. </w:t>
      </w:r>
    </w:p>
    <w:p w:rsidRPr="00161F1B" w:rsidR="003418EC" w:rsidP="003418EC" w:rsidRDefault="003418EC" w14:paraId="7766A138" w14:textId="77777777">
      <w:pPr>
        <w:spacing w:after="160" w:line="259" w:lineRule="auto"/>
        <w:ind w:left="720"/>
        <w:contextualSpacing/>
        <w:rPr>
          <w:rFonts w:eastAsia="Aptos"/>
          <w:kern w:val="2"/>
          <w:szCs w:val="18"/>
          <w:lang w:eastAsia="en-US"/>
          <w14:ligatures w14:val="standardContextual"/>
        </w:rPr>
      </w:pPr>
    </w:p>
    <w:p w:rsidRPr="00161F1B" w:rsidR="003418EC" w:rsidP="003418EC" w:rsidRDefault="003418EC" w14:paraId="2CB2B000" w14:textId="77777777">
      <w:pPr>
        <w:numPr>
          <w:ilvl w:val="0"/>
          <w:numId w:val="19"/>
        </w:numPr>
        <w:spacing w:after="160" w:line="240" w:lineRule="auto"/>
        <w:contextualSpacing/>
        <w:rPr>
          <w:rFonts w:eastAsia="Aptos"/>
          <w:kern w:val="2"/>
          <w:szCs w:val="18"/>
          <w:lang w:eastAsia="en-US"/>
          <w14:ligatures w14:val="standardContextual"/>
        </w:rPr>
      </w:pPr>
      <w:r>
        <w:rPr>
          <w:rFonts w:eastAsia="Aptos"/>
          <w:kern w:val="2"/>
          <w:szCs w:val="18"/>
          <w:lang w:eastAsia="en-US"/>
          <w14:ligatures w14:val="standardContextual"/>
        </w:rPr>
        <w:t>E</w:t>
      </w:r>
      <w:r w:rsidRPr="00161F1B">
        <w:rPr>
          <w:rFonts w:eastAsia="Aptos"/>
          <w:kern w:val="2"/>
          <w:szCs w:val="18"/>
          <w:lang w:eastAsia="en-US"/>
          <w14:ligatures w14:val="standardContextual"/>
        </w:rPr>
        <w:t xml:space="preserve">én optie waarmee 20% bespaard kan worden maar die waarschijnlijk leidt tot effectverlies (een besparingsoptie die leidt tot effectverlies dus een harde bezuiniging). </w:t>
      </w:r>
    </w:p>
    <w:p w:rsidR="003418EC" w:rsidP="003418EC" w:rsidRDefault="003418EC" w14:paraId="3D0B0EC7" w14:textId="77777777">
      <w:pPr>
        <w:spacing w:after="160" w:line="259" w:lineRule="auto"/>
        <w:ind w:left="720"/>
        <w:contextualSpacing/>
        <w:rPr>
          <w:rFonts w:eastAsia="Aptos"/>
          <w:kern w:val="2"/>
          <w:szCs w:val="18"/>
          <w:lang w:eastAsia="en-US"/>
          <w14:ligatures w14:val="standardContextual"/>
        </w:rPr>
      </w:pPr>
    </w:p>
    <w:p w:rsidRPr="00161F1B" w:rsidR="003418EC" w:rsidP="003418EC" w:rsidRDefault="003418EC" w14:paraId="5E16C4BE" w14:textId="14E8AB94">
      <w:pPr>
        <w:spacing w:after="160" w:line="259" w:lineRule="auto"/>
        <w:ind w:left="720"/>
        <w:contextualSpacing/>
        <w:rPr>
          <w:rFonts w:eastAsia="Aptos"/>
          <w:kern w:val="2"/>
          <w:szCs w:val="18"/>
          <w:lang w:eastAsia="en-US"/>
          <w14:ligatures w14:val="standardContextual"/>
        </w:rPr>
      </w:pPr>
      <w:r w:rsidRPr="00161F1B">
        <w:rPr>
          <w:rFonts w:eastAsia="Aptos"/>
          <w:kern w:val="2"/>
          <w:szCs w:val="18"/>
          <w:lang w:eastAsia="en-US"/>
          <w14:ligatures w14:val="standardContextual"/>
        </w:rPr>
        <w:t xml:space="preserve">Dit kan door de doelgroep van het onderwijsachterstandenbeleid te verkleinen. </w:t>
      </w:r>
    </w:p>
    <w:p w:rsidRPr="00161F1B" w:rsidR="003418EC" w:rsidP="003418EC" w:rsidRDefault="003418EC" w14:paraId="2A869793" w14:textId="77777777">
      <w:pPr>
        <w:spacing w:after="160" w:line="259" w:lineRule="auto"/>
        <w:rPr>
          <w:rFonts w:eastAsia="Aptos"/>
          <w:kern w:val="2"/>
          <w:szCs w:val="18"/>
          <w:lang w:eastAsia="en-US"/>
          <w14:ligatures w14:val="standardContextual"/>
        </w:rPr>
      </w:pPr>
    </w:p>
    <w:p w:rsidRPr="00161F1B" w:rsidR="003418EC" w:rsidP="003418EC" w:rsidRDefault="003418EC" w14:paraId="0871A11F" w14:textId="77777777">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 xml:space="preserve">Er is gedeeltelijk uitvoering gegeven aan bovenstaande opties: </w:t>
      </w:r>
    </w:p>
    <w:p w:rsidRPr="00161F1B" w:rsidR="003418EC" w:rsidP="003418EC" w:rsidRDefault="003418EC" w14:paraId="0A3ED704" w14:textId="77777777">
      <w:pPr>
        <w:numPr>
          <w:ilvl w:val="0"/>
          <w:numId w:val="20"/>
        </w:numPr>
        <w:spacing w:after="160" w:line="259" w:lineRule="auto"/>
        <w:contextualSpacing/>
        <w:rPr>
          <w:rFonts w:eastAsia="Aptos"/>
          <w:kern w:val="2"/>
          <w:szCs w:val="18"/>
          <w:lang w:eastAsia="en-US"/>
          <w14:ligatures w14:val="standardContextual"/>
        </w:rPr>
      </w:pPr>
      <w:r w:rsidRPr="00161F1B">
        <w:rPr>
          <w:rFonts w:eastAsia="Aptos"/>
          <w:kern w:val="2"/>
          <w:szCs w:val="18"/>
          <w:lang w:eastAsia="en-US"/>
          <w14:ligatures w14:val="standardContextual"/>
        </w:rPr>
        <w:t>1.1: Maatregelen met dezelfde doelen combineren om onnodige uitvoeringslasten te voorkomen.</w:t>
      </w:r>
    </w:p>
    <w:p w:rsidR="003418EC" w:rsidP="003418EC" w:rsidRDefault="003418EC" w14:paraId="6B3B342B" w14:textId="77777777">
      <w:pPr>
        <w:spacing w:after="160" w:line="259" w:lineRule="auto"/>
        <w:ind w:left="720"/>
        <w:contextualSpacing/>
        <w:rPr>
          <w:rFonts w:eastAsia="Aptos"/>
          <w:kern w:val="2"/>
          <w:szCs w:val="18"/>
          <w:lang w:eastAsia="en-US"/>
          <w14:ligatures w14:val="standardContextual"/>
        </w:rPr>
      </w:pPr>
    </w:p>
    <w:p w:rsidR="003418EC" w:rsidP="003418EC" w:rsidRDefault="003418EC" w14:paraId="67FD355D" w14:textId="387B3F61">
      <w:pPr>
        <w:spacing w:after="160" w:line="259" w:lineRule="auto"/>
        <w:ind w:left="720"/>
        <w:contextualSpacing/>
        <w:rPr>
          <w:rFonts w:eastAsia="Aptos"/>
          <w:kern w:val="2"/>
          <w:szCs w:val="18"/>
          <w:lang w:eastAsia="en-US"/>
          <w14:ligatures w14:val="standardContextual"/>
        </w:rPr>
      </w:pPr>
      <w:r w:rsidRPr="00161F1B">
        <w:rPr>
          <w:rFonts w:eastAsia="Aptos"/>
          <w:kern w:val="2"/>
          <w:szCs w:val="18"/>
          <w:lang w:eastAsia="en-US"/>
          <w14:ligatures w14:val="standardContextual"/>
        </w:rPr>
        <w:t xml:space="preserve">Er wordt aan gewerkt om voor scholen met veel kwetsbare leerlingen vanaf 2029 voor Schoolmaaltijden, School en Omgeving en de Brugfunctionaris </w:t>
      </w:r>
      <w:r>
        <w:rPr>
          <w:rFonts w:eastAsia="Aptos"/>
          <w:kern w:val="2"/>
          <w:szCs w:val="18"/>
          <w:lang w:eastAsia="en-US"/>
          <w14:ligatures w14:val="standardContextual"/>
        </w:rPr>
        <w:t>één</w:t>
      </w:r>
      <w:r w:rsidRPr="00161F1B">
        <w:rPr>
          <w:rFonts w:eastAsia="Aptos"/>
          <w:kern w:val="2"/>
          <w:szCs w:val="18"/>
          <w:lang w:eastAsia="en-US"/>
          <w14:ligatures w14:val="standardContextual"/>
        </w:rPr>
        <w:t xml:space="preserve"> aanvullende bekostigingsregeling te maken. Dat waren </w:t>
      </w:r>
      <w:r>
        <w:rPr>
          <w:rFonts w:eastAsia="Aptos"/>
          <w:kern w:val="2"/>
          <w:szCs w:val="18"/>
          <w:lang w:eastAsia="en-US"/>
          <w14:ligatures w14:val="standardContextual"/>
        </w:rPr>
        <w:t>drie</w:t>
      </w:r>
      <w:r w:rsidRPr="00161F1B">
        <w:rPr>
          <w:rFonts w:eastAsia="Aptos"/>
          <w:kern w:val="2"/>
          <w:szCs w:val="18"/>
          <w:lang w:eastAsia="en-US"/>
          <w14:ligatures w14:val="standardContextual"/>
        </w:rPr>
        <w:t xml:space="preserve"> losse subsidies. Daardoor verminderen de administratieve lasten van scholen, anderzijds moet DUO hierdoor jaarlijks bekostiging berekenen en toekennen.</w:t>
      </w:r>
    </w:p>
    <w:p w:rsidRPr="00161F1B" w:rsidR="003418EC" w:rsidP="003418EC" w:rsidRDefault="003418EC" w14:paraId="27CB6323" w14:textId="4F616F72">
      <w:pPr>
        <w:spacing w:after="160" w:line="259" w:lineRule="auto"/>
        <w:ind w:left="720"/>
        <w:contextualSpacing/>
        <w:rPr>
          <w:rFonts w:eastAsia="Aptos"/>
          <w:kern w:val="2"/>
          <w:szCs w:val="18"/>
          <w:lang w:eastAsia="en-US"/>
          <w14:ligatures w14:val="standardContextual"/>
        </w:rPr>
      </w:pPr>
      <w:r w:rsidRPr="00161F1B">
        <w:rPr>
          <w:rFonts w:eastAsia="Aptos"/>
          <w:kern w:val="2"/>
          <w:szCs w:val="18"/>
          <w:lang w:eastAsia="en-US"/>
          <w14:ligatures w14:val="standardContextual"/>
        </w:rPr>
        <w:t xml:space="preserve"> </w:t>
      </w:r>
    </w:p>
    <w:p w:rsidRPr="00161F1B" w:rsidR="003418EC" w:rsidP="003418EC" w:rsidRDefault="003418EC" w14:paraId="40A6EF69" w14:textId="77777777">
      <w:pPr>
        <w:numPr>
          <w:ilvl w:val="0"/>
          <w:numId w:val="20"/>
        </w:numPr>
        <w:spacing w:after="160" w:line="259" w:lineRule="auto"/>
        <w:contextualSpacing/>
        <w:rPr>
          <w:rFonts w:eastAsia="Aptos"/>
          <w:kern w:val="2"/>
          <w:szCs w:val="18"/>
          <w:lang w:eastAsia="en-US"/>
          <w14:ligatures w14:val="standardContextual"/>
        </w:rPr>
      </w:pPr>
      <w:r w:rsidRPr="00161F1B">
        <w:rPr>
          <w:rFonts w:eastAsia="Aptos"/>
          <w:kern w:val="2"/>
          <w:szCs w:val="18"/>
          <w:lang w:eastAsia="en-US"/>
          <w14:ligatures w14:val="standardContextual"/>
        </w:rPr>
        <w:t>1.3: Beleid meer richten op de doelgroep lage SES zodat middelen meer terecht komen bij kinderen die het nodig hebben.</w:t>
      </w:r>
    </w:p>
    <w:p w:rsidR="003418EC" w:rsidP="003418EC" w:rsidRDefault="003418EC" w14:paraId="30AC6E6C" w14:textId="77777777">
      <w:pPr>
        <w:spacing w:after="160" w:line="259" w:lineRule="auto"/>
        <w:ind w:left="720"/>
        <w:contextualSpacing/>
        <w:rPr>
          <w:rFonts w:eastAsia="Aptos"/>
          <w:kern w:val="2"/>
          <w:szCs w:val="18"/>
          <w:lang w:eastAsia="en-US"/>
          <w14:ligatures w14:val="standardContextual"/>
        </w:rPr>
      </w:pPr>
    </w:p>
    <w:p w:rsidRPr="00161F1B" w:rsidR="003418EC" w:rsidP="003418EC" w:rsidRDefault="003418EC" w14:paraId="5F3B63BD" w14:textId="55E7DD11">
      <w:pPr>
        <w:spacing w:after="160" w:line="259" w:lineRule="auto"/>
        <w:ind w:left="720"/>
        <w:contextualSpacing/>
        <w:rPr>
          <w:rFonts w:eastAsia="Aptos"/>
          <w:kern w:val="2"/>
          <w:szCs w:val="18"/>
          <w:lang w:eastAsia="en-US"/>
          <w14:ligatures w14:val="standardContextual"/>
        </w:rPr>
      </w:pPr>
      <w:r w:rsidRPr="00161F1B">
        <w:rPr>
          <w:rFonts w:eastAsia="Aptos"/>
          <w:kern w:val="2"/>
          <w:szCs w:val="18"/>
          <w:lang w:eastAsia="en-US"/>
          <w14:ligatures w14:val="standardContextual"/>
        </w:rPr>
        <w:t>In het Regeerprogramma uit 2024 is gekozen het programma School en Omgeving beperkt voort te zetten door te prioriteren op de scholen met de 5% hoogste relatieve onderwijsachterstandsscores. Deze bezuiniging is inmiddels weer teruggedraaid.</w:t>
      </w:r>
      <w:r w:rsidRPr="00161F1B">
        <w:rPr>
          <w:rFonts w:eastAsia="Aptos"/>
          <w:kern w:val="2"/>
          <w:szCs w:val="18"/>
          <w:vertAlign w:val="superscript"/>
          <w:lang w:eastAsia="en-US"/>
          <w14:ligatures w14:val="standardContextual"/>
        </w:rPr>
        <w:footnoteReference w:id="12"/>
      </w:r>
      <w:r w:rsidRPr="00161F1B">
        <w:rPr>
          <w:rFonts w:eastAsia="Aptos"/>
          <w:kern w:val="2"/>
          <w:szCs w:val="18"/>
          <w:lang w:eastAsia="en-US"/>
          <w14:ligatures w14:val="standardContextual"/>
        </w:rPr>
        <w:t xml:space="preserve"> </w:t>
      </w:r>
    </w:p>
    <w:p w:rsidRPr="00161F1B" w:rsidR="003418EC" w:rsidP="003418EC" w:rsidRDefault="003418EC" w14:paraId="046E2647" w14:textId="77777777">
      <w:pPr>
        <w:spacing w:after="160" w:line="259" w:lineRule="auto"/>
        <w:rPr>
          <w:rFonts w:eastAsia="Aptos"/>
          <w:kern w:val="2"/>
          <w:szCs w:val="18"/>
          <w:lang w:eastAsia="en-US"/>
          <w14:ligatures w14:val="standardContextual"/>
        </w:rPr>
      </w:pPr>
    </w:p>
    <w:p w:rsidRPr="00161F1B" w:rsidR="003418EC" w:rsidP="003418EC" w:rsidRDefault="003418EC" w14:paraId="10BF1264" w14:textId="65690C6F">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lastRenderedPageBreak/>
        <w:t xml:space="preserve">AEF geeft in het eindrapport van de </w:t>
      </w:r>
      <w:r>
        <w:rPr>
          <w:rFonts w:eastAsia="Aptos"/>
          <w:kern w:val="2"/>
          <w:szCs w:val="18"/>
          <w:lang w:eastAsia="en-US"/>
          <w14:ligatures w14:val="standardContextual"/>
        </w:rPr>
        <w:t>P</w:t>
      </w:r>
      <w:r w:rsidRPr="00161F1B">
        <w:rPr>
          <w:rFonts w:eastAsia="Aptos"/>
          <w:kern w:val="2"/>
          <w:szCs w:val="18"/>
          <w:lang w:eastAsia="en-US"/>
          <w14:ligatures w14:val="standardContextual"/>
        </w:rPr>
        <w:t xml:space="preserve">eriodieke rapportage aan dat er grote nadelen kleven aan de uitvoering van de </w:t>
      </w:r>
      <w:r>
        <w:rPr>
          <w:rFonts w:eastAsia="Aptos"/>
          <w:kern w:val="2"/>
          <w:szCs w:val="18"/>
          <w:lang w:eastAsia="en-US"/>
          <w14:ligatures w14:val="standardContextual"/>
        </w:rPr>
        <w:t>twee</w:t>
      </w:r>
      <w:r w:rsidRPr="00161F1B">
        <w:rPr>
          <w:rFonts w:eastAsia="Aptos"/>
          <w:kern w:val="2"/>
          <w:szCs w:val="18"/>
          <w:lang w:eastAsia="en-US"/>
          <w14:ligatures w14:val="standardContextual"/>
        </w:rPr>
        <w:t xml:space="preserve"> opties die zij in hun rapport schetsen. Optie 1 kan bijvoorbeeld stigmatisering van kinderen op basis van achtergrondkenmerken in de hand werken. Optie 2 zou betekenen dat minder scholen middelen ontvangen uit het onderwijsachterstandenbeleid. AEF geeft aan dat het bekend is dat scholen met veel kinderen met een lage </w:t>
      </w:r>
      <w:proofErr w:type="spellStart"/>
      <w:r w:rsidRPr="00161F1B">
        <w:rPr>
          <w:rFonts w:eastAsia="Aptos"/>
          <w:kern w:val="2"/>
          <w:szCs w:val="18"/>
          <w:lang w:eastAsia="en-US"/>
          <w14:ligatures w14:val="standardContextual"/>
        </w:rPr>
        <w:t>sociaal</w:t>
      </w:r>
      <w:r w:rsidR="006065B5">
        <w:rPr>
          <w:rFonts w:eastAsia="Aptos"/>
          <w:kern w:val="2"/>
          <w:szCs w:val="18"/>
          <w:lang w:eastAsia="en-US"/>
          <w14:ligatures w14:val="standardContextual"/>
        </w:rPr>
        <w:t>-</w:t>
      </w:r>
      <w:r w:rsidRPr="00161F1B">
        <w:rPr>
          <w:rFonts w:eastAsia="Aptos"/>
          <w:kern w:val="2"/>
          <w:szCs w:val="18"/>
          <w:lang w:eastAsia="en-US"/>
          <w14:ligatures w14:val="standardContextual"/>
        </w:rPr>
        <w:t>economische</w:t>
      </w:r>
      <w:proofErr w:type="spellEnd"/>
      <w:r w:rsidRPr="00161F1B">
        <w:rPr>
          <w:rFonts w:eastAsia="Aptos"/>
          <w:kern w:val="2"/>
          <w:szCs w:val="18"/>
          <w:lang w:eastAsia="en-US"/>
          <w14:ligatures w14:val="standardContextual"/>
        </w:rPr>
        <w:t xml:space="preserve"> status te maken hebben met een stapeling van problematiek waardoor het lastiger is om eenzelfde niveau van onderwijseffectiviteit te realiseren. En dat het bekend </w:t>
      </w:r>
      <w:r>
        <w:rPr>
          <w:rFonts w:eastAsia="Aptos"/>
          <w:kern w:val="2"/>
          <w:szCs w:val="18"/>
          <w:lang w:eastAsia="en-US"/>
          <w14:ligatures w14:val="standardContextual"/>
        </w:rPr>
        <w:t xml:space="preserve">is </w:t>
      </w:r>
      <w:r w:rsidRPr="00161F1B">
        <w:rPr>
          <w:rFonts w:eastAsia="Aptos"/>
          <w:kern w:val="2"/>
          <w:szCs w:val="18"/>
          <w:lang w:eastAsia="en-US"/>
          <w14:ligatures w14:val="standardContextual"/>
        </w:rPr>
        <w:t>dat deze kinderen baat hebben bij interventies die onderwijseffectiviteit realiseren</w:t>
      </w:r>
      <w:r w:rsidR="003F1462">
        <w:rPr>
          <w:rFonts w:eastAsia="Aptos"/>
          <w:kern w:val="2"/>
          <w:szCs w:val="18"/>
          <w:lang w:eastAsia="en-US"/>
          <w14:ligatures w14:val="standardContextual"/>
        </w:rPr>
        <w:t>.</w:t>
      </w:r>
      <w:r w:rsidRPr="00161F1B">
        <w:rPr>
          <w:rFonts w:eastAsia="Aptos"/>
          <w:kern w:val="2"/>
          <w:szCs w:val="18"/>
          <w:vertAlign w:val="superscript"/>
          <w:lang w:eastAsia="en-US"/>
          <w14:ligatures w14:val="standardContextual"/>
        </w:rPr>
        <w:footnoteReference w:id="13"/>
      </w:r>
      <w:r w:rsidRPr="00161F1B">
        <w:rPr>
          <w:rFonts w:eastAsia="Aptos"/>
          <w:kern w:val="2"/>
          <w:szCs w:val="18"/>
          <w:lang w:eastAsia="en-US"/>
          <w14:ligatures w14:val="standardContextual"/>
        </w:rPr>
        <w:t xml:space="preserve"> De in optie 2 voorgestelde </w:t>
      </w:r>
      <w:proofErr w:type="spellStart"/>
      <w:r w:rsidRPr="00161F1B">
        <w:rPr>
          <w:rFonts w:eastAsia="Aptos"/>
          <w:kern w:val="2"/>
          <w:szCs w:val="18"/>
          <w:lang w:eastAsia="en-US"/>
          <w14:ligatures w14:val="standardContextual"/>
        </w:rPr>
        <w:t>doelgroepverkleining</w:t>
      </w:r>
      <w:proofErr w:type="spellEnd"/>
      <w:r w:rsidRPr="00161F1B">
        <w:rPr>
          <w:rFonts w:eastAsia="Aptos"/>
          <w:kern w:val="2"/>
          <w:szCs w:val="18"/>
          <w:lang w:eastAsia="en-US"/>
          <w14:ligatures w14:val="standardContextual"/>
        </w:rPr>
        <w:t xml:space="preserve"> levert daarom wellicht een besparing op, maar is geen doelmatige optie, omdat met waarschijnlijkheid ook het effect van het beleid kleiner wordt. Uit effectonderzoek naar de urenuitbreiding van voorschoolse educatie weten we dat kinderen met een risico op onderwijsachterstand, dankzij voorschoolse educatie extra ontwikkelingswinst boeken bij taal, executieve functies, fijne motoriek en sociaal-emotionele ontwikkeling.</w:t>
      </w:r>
      <w:r w:rsidRPr="00161F1B">
        <w:rPr>
          <w:rFonts w:eastAsia="Aptos"/>
          <w:kern w:val="2"/>
          <w:szCs w:val="18"/>
          <w:vertAlign w:val="superscript"/>
          <w:lang w:eastAsia="en-US"/>
          <w14:ligatures w14:val="standardContextual"/>
        </w:rPr>
        <w:footnoteReference w:id="14"/>
      </w:r>
      <w:r w:rsidRPr="00161F1B">
        <w:rPr>
          <w:rFonts w:eastAsia="Aptos"/>
          <w:kern w:val="2"/>
          <w:szCs w:val="18"/>
          <w:lang w:eastAsia="en-US"/>
          <w14:ligatures w14:val="standardContextual"/>
        </w:rPr>
        <w:t xml:space="preserve"> Kinderen starten daardoor beter voorbereid in groep 1 op de basisschool.</w:t>
      </w:r>
    </w:p>
    <w:p w:rsidRPr="00161F1B" w:rsidR="003418EC" w:rsidP="003418EC" w:rsidRDefault="003418EC" w14:paraId="0D313A55" w14:textId="77777777">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Vaardigheden bouwen zich cumulatief op, waardoor effecten van maatregelen over de tijd groot kunnen zijn. Wat een kind op jonge leeftijd leert (cognitief én niet-cognitief) vergroot het leervermogen op latere leeftijd.</w:t>
      </w:r>
      <w:r w:rsidRPr="00161F1B">
        <w:rPr>
          <w:rFonts w:eastAsia="Aptos"/>
          <w:kern w:val="2"/>
          <w:szCs w:val="18"/>
          <w:vertAlign w:val="superscript"/>
          <w:lang w:eastAsia="en-US"/>
          <w14:ligatures w14:val="standardContextual"/>
        </w:rPr>
        <w:footnoteReference w:id="15"/>
      </w:r>
      <w:r w:rsidRPr="00161F1B">
        <w:rPr>
          <w:rFonts w:eastAsia="Aptos"/>
          <w:kern w:val="2"/>
          <w:szCs w:val="18"/>
          <w:lang w:eastAsia="en-US"/>
          <w14:ligatures w14:val="standardContextual"/>
        </w:rPr>
        <w:t xml:space="preserve"> Investeren in onderwijsachterstandenbeleid po en vo zorgt er voor dat investeringen in het jonge kind niet teniet worden gedaan. Kinderen die als gevolg van de besparing buiten de doelgroep zullen vallen, lopen het risico op termijn behoorlijke achterstanden op te lopen. De kosten die dan gemaakt moeten worden om die achterstanden te remediëren, zijn waarschijnlijk vele malen hoger, dan de kosten die gemoeid zijn met achterstandenbeleid.  </w:t>
      </w:r>
    </w:p>
    <w:p w:rsidRPr="00161F1B" w:rsidR="003418EC" w:rsidP="003418EC" w:rsidRDefault="003418EC" w14:paraId="3497849B" w14:textId="01F61FF9">
      <w:pPr>
        <w:spacing w:after="160"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 xml:space="preserve">Met het Regeerakkoord uit 2026 is de algehele korting op de specifieke uitkeringen (10%) voor de gemeentelijke onderwijsachterstanden </w:t>
      </w:r>
      <w:r w:rsidR="003F1462">
        <w:rPr>
          <w:rFonts w:eastAsia="Aptos"/>
          <w:kern w:val="2"/>
          <w:szCs w:val="18"/>
          <w:lang w:eastAsia="en-US"/>
          <w14:ligatures w14:val="standardContextual"/>
        </w:rPr>
        <w:t xml:space="preserve">vanuit dit perspectief </w:t>
      </w:r>
      <w:r w:rsidRPr="00161F1B">
        <w:rPr>
          <w:rFonts w:eastAsia="Aptos"/>
          <w:kern w:val="2"/>
          <w:szCs w:val="18"/>
          <w:lang w:eastAsia="en-US"/>
          <w14:ligatures w14:val="standardContextual"/>
        </w:rPr>
        <w:t>teruggedraaid.</w:t>
      </w:r>
      <w:r w:rsidRPr="00161F1B">
        <w:rPr>
          <w:rFonts w:eastAsia="Aptos"/>
          <w:kern w:val="2"/>
          <w:szCs w:val="18"/>
          <w:vertAlign w:val="superscript"/>
          <w:lang w:eastAsia="en-US"/>
          <w14:ligatures w14:val="standardContextual"/>
        </w:rPr>
        <w:footnoteReference w:id="16"/>
      </w:r>
    </w:p>
    <w:p w:rsidRPr="00161F1B" w:rsidR="003418EC" w:rsidP="00591616" w:rsidRDefault="003418EC" w14:paraId="33C6EADA" w14:textId="54B257E3">
      <w:pPr>
        <w:spacing w:line="259" w:lineRule="auto"/>
        <w:rPr>
          <w:rFonts w:eastAsia="Aptos"/>
          <w:kern w:val="2"/>
          <w:szCs w:val="18"/>
          <w:lang w:eastAsia="en-US"/>
          <w14:ligatures w14:val="standardContextual"/>
        </w:rPr>
      </w:pPr>
      <w:r w:rsidRPr="00161F1B">
        <w:rPr>
          <w:rFonts w:eastAsia="Aptos"/>
          <w:kern w:val="2"/>
          <w:szCs w:val="18"/>
          <w:lang w:eastAsia="en-US"/>
          <w14:ligatures w14:val="standardContextual"/>
        </w:rPr>
        <w:t>Voor de onderwijsachterstandenregeling in het voortgezet onderwijs geldt dat uit onderzoek blijkt dat scholen de middelen uit de onderwijskansenregeling met name inzetten voor extra onderwijspersoneel voor ondersteuning, voor extra onderwijstijd, of voor het verkleinen van klassen. Dit zijn bewezen effectieve interventies. Uit een onderzoek van AEF (2024) blijkt daarnaast dat de onderwijskansenregeling in theorie doeltreffend (als het gaat om het ophogen van het budget) en aannemelijk doeltreffend (als het gaat om het gebruik van de CBS-indicator) is. Ten slotte blijkt uit een aantal onderzoeken (zoals het IBO Onderwijsachterstandenbeleid uit 2017) dat de extra ondersteuning voor leerlingen met een risico op achterstanden gedurende de hele schoolloopbaan nodig en effectief is, omdat de achtergrondkenmerken die achterstanden kunnen veroorzaken gedurende de hele leerloopbaan spelen.</w:t>
      </w:r>
    </w:p>
    <w:p w:rsidR="00C32048" w:rsidP="003A7160" w:rsidRDefault="00C32048" w14:paraId="48FA386A" w14:textId="77777777"/>
    <w:p w:rsidRPr="00161F1B" w:rsidR="003418EC" w:rsidP="003418EC" w:rsidRDefault="003418EC" w14:paraId="109AD4FB" w14:textId="77777777">
      <w:pPr>
        <w:pStyle w:val="Lijstalinea"/>
        <w:numPr>
          <w:ilvl w:val="0"/>
          <w:numId w:val="18"/>
        </w:numPr>
        <w:rPr>
          <w:b/>
          <w:bCs/>
        </w:rPr>
      </w:pPr>
      <w:r w:rsidRPr="00161F1B">
        <w:rPr>
          <w:b/>
          <w:bCs/>
        </w:rPr>
        <w:t>Tien jaar cultuureducatiebeleid 2013-2022</w:t>
      </w:r>
    </w:p>
    <w:p w:rsidR="003418EC" w:rsidP="003418EC" w:rsidRDefault="003418EC" w14:paraId="1EE95590" w14:textId="77777777"/>
    <w:p w:rsidR="003418EC" w:rsidP="003418EC" w:rsidRDefault="003418EC" w14:paraId="78842783" w14:textId="77777777">
      <w:r w:rsidRPr="00A729C9">
        <w:t xml:space="preserve">De Periodieke rapportage Tien jaar cultuureducatiebeleid 2013-2022 bevat de volgende </w:t>
      </w:r>
      <w:r>
        <w:t xml:space="preserve">drie </w:t>
      </w:r>
      <w:r w:rsidRPr="00A729C9">
        <w:t>besparingsvarianten:</w:t>
      </w:r>
    </w:p>
    <w:p w:rsidRPr="00A729C9" w:rsidR="003418EC" w:rsidP="003418EC" w:rsidRDefault="003418EC" w14:paraId="00ECC142" w14:textId="77777777"/>
    <w:p w:rsidR="003418EC" w:rsidP="003418EC" w:rsidRDefault="003418EC" w14:paraId="15BEAD69" w14:textId="59477247">
      <w:pPr>
        <w:pStyle w:val="Lijstalinea"/>
        <w:numPr>
          <w:ilvl w:val="0"/>
          <w:numId w:val="21"/>
        </w:numPr>
        <w:spacing w:after="160" w:line="259" w:lineRule="auto"/>
        <w:ind w:left="360"/>
      </w:pPr>
      <w:r w:rsidRPr="00DF4F0F">
        <w:rPr>
          <w:i/>
          <w:iCs/>
        </w:rPr>
        <w:t xml:space="preserve">Besparingsvariant 1: Besparing op de niet-geoormerkte uitgaven aan cultuureducatie. </w:t>
      </w:r>
      <w:r w:rsidRPr="009A7EB4" w:rsidR="00540CA8">
        <w:t xml:space="preserve">Het cultuuronderwijsbudget voor het po wordt </w:t>
      </w:r>
      <w:r w:rsidR="00540CA8">
        <w:t xml:space="preserve">sinds 2022 </w:t>
      </w:r>
      <w:r w:rsidRPr="009A7EB4" w:rsidR="00540CA8">
        <w:t>via de lumpsumbekostiging uitgekeerd aan schole</w:t>
      </w:r>
      <w:r w:rsidR="00540CA8">
        <w:t xml:space="preserve">n. </w:t>
      </w:r>
      <w:r w:rsidRPr="009A7EB4" w:rsidR="00540CA8">
        <w:t xml:space="preserve">Scholen </w:t>
      </w:r>
      <w:r w:rsidR="00540CA8">
        <w:t>gebruiken de lumpsum voor de bekostiging van hun onderwijs in brede zin</w:t>
      </w:r>
      <w:r w:rsidRPr="009A7EB4" w:rsidR="00540CA8">
        <w:t>.</w:t>
      </w:r>
      <w:r w:rsidR="00540CA8">
        <w:t xml:space="preserve"> De besteding van het </w:t>
      </w:r>
      <w:r w:rsidRPr="009A7EB4" w:rsidR="00540CA8">
        <w:t>cultuuronderwijsbudget</w:t>
      </w:r>
      <w:r w:rsidR="00540CA8">
        <w:t xml:space="preserve"> hoeft</w:t>
      </w:r>
      <w:r w:rsidRPr="009A7EB4" w:rsidR="00540CA8">
        <w:t xml:space="preserve"> </w:t>
      </w:r>
      <w:r w:rsidR="00540CA8">
        <w:t>door scholen niet herkenbaar verantwoord te worden. Het is daardoor niet vast te stellen of scholen dit budget daadwerkelijk</w:t>
      </w:r>
      <w:r w:rsidRPr="009A7EB4" w:rsidR="00540CA8">
        <w:t xml:space="preserve"> aan cultuureducatie besteden</w:t>
      </w:r>
      <w:r w:rsidR="00540CA8">
        <w:t xml:space="preserve">. </w:t>
      </w:r>
      <w:r w:rsidRPr="007D44AB">
        <w:t xml:space="preserve">Als eerste </w:t>
      </w:r>
      <w:r>
        <w:t xml:space="preserve">mogelijke </w:t>
      </w:r>
      <w:r w:rsidRPr="007D44AB">
        <w:t xml:space="preserve">besparingsvariant is </w:t>
      </w:r>
      <w:r>
        <w:t>ervoor</w:t>
      </w:r>
      <w:r w:rsidRPr="007D44AB">
        <w:t xml:space="preserve"> gekozen om in </w:t>
      </w:r>
      <w:r w:rsidRPr="007D44AB">
        <w:lastRenderedPageBreak/>
        <w:t>het geval er significant minder budget beschikbaar is, dit volledig te besparen op het niet-geoormerkte cultuuronderwijsbudget. Dit komt neer op een besparing van bijna de helft van het huidige cultuuronderwijsbudget (45 procent) en van circa 0,1 procent van de totale lumpsumbekostiging van po-scholen van 11,5 m</w:t>
      </w:r>
      <w:r>
        <w:t xml:space="preserve">iljard euro. </w:t>
      </w:r>
      <w:r w:rsidRPr="0014265C" w:rsidR="00540CA8">
        <w:t>Besparingsvariant 1 heeft alleen gevolgen voor het po. De totale lumpsumbekostiging voor po-scholen gaat omlaag, waardoor het budget per school krapper wordt.</w:t>
      </w:r>
      <w:r w:rsidR="00540CA8">
        <w:t xml:space="preserve"> </w:t>
      </w:r>
      <w:r w:rsidRPr="00F561C4" w:rsidR="00540CA8">
        <w:t xml:space="preserve">Vanwege de keuzevrijheid van scholen, is het </w:t>
      </w:r>
      <w:r w:rsidR="00540CA8">
        <w:t>niet te zeggen</w:t>
      </w:r>
      <w:r w:rsidRPr="00F561C4" w:rsidR="00540CA8">
        <w:t xml:space="preserve"> waarop zij zullen bezuinigen. </w:t>
      </w:r>
      <w:r w:rsidR="00540CA8">
        <w:t>Een besparing</w:t>
      </w:r>
      <w:r w:rsidRPr="00F561C4" w:rsidR="00540CA8">
        <w:t xml:space="preserve"> op cultuureducatie is hierbij niet uitgesloten.</w:t>
      </w:r>
    </w:p>
    <w:p w:rsidRPr="007D44AB" w:rsidR="003418EC" w:rsidP="003418EC" w:rsidRDefault="003418EC" w14:paraId="4F0F63F8" w14:textId="77777777">
      <w:pPr>
        <w:pStyle w:val="Lijstalinea"/>
        <w:ind w:left="360"/>
      </w:pPr>
    </w:p>
    <w:p w:rsidR="00540CA8" w:rsidP="00591616" w:rsidRDefault="003418EC" w14:paraId="443473B9" w14:textId="10B6041B">
      <w:pPr>
        <w:pStyle w:val="Lijstalinea"/>
        <w:numPr>
          <w:ilvl w:val="0"/>
          <w:numId w:val="25"/>
        </w:numPr>
        <w:spacing w:after="160" w:line="259" w:lineRule="auto"/>
      </w:pPr>
      <w:r w:rsidRPr="00591616">
        <w:rPr>
          <w:i/>
          <w:iCs/>
        </w:rPr>
        <w:t xml:space="preserve">Besparingsvariant 2: Inperken van de hoeveelheid subsidieregelingen. </w:t>
      </w:r>
      <w:r w:rsidR="00591616">
        <w:t>Bes</w:t>
      </w:r>
      <w:r w:rsidRPr="00A729C9" w:rsidR="00540CA8">
        <w:t xml:space="preserve">paringsvariant </w:t>
      </w:r>
      <w:r w:rsidR="00540CA8">
        <w:t>betreft een</w:t>
      </w:r>
      <w:r w:rsidRPr="00A729C9" w:rsidR="00540CA8">
        <w:t xml:space="preserve"> vermindering van het aantal subsidieregelingen</w:t>
      </w:r>
      <w:r w:rsidR="00540CA8">
        <w:t>, wat het totaal aan beleidsmaatregelen overzichtelijk maakt en administratieve lasten voor uitvoerders vermindert.</w:t>
      </w:r>
      <w:r w:rsidRPr="00A729C9" w:rsidR="00540CA8">
        <w:t xml:space="preserve"> Bij een noodzakelijke besparing van 20 procent (ruim 11,2 miljoen euro) is een besparing vereist van ruim een derde van het totale budget van de bovenwettelijke subsidieregelingen (35 procent). </w:t>
      </w:r>
      <w:r w:rsidR="00540CA8">
        <w:t xml:space="preserve">Het </w:t>
      </w:r>
      <w:proofErr w:type="spellStart"/>
      <w:r w:rsidR="00540CA8">
        <w:t>cultuureducatieve</w:t>
      </w:r>
      <w:proofErr w:type="spellEnd"/>
      <w:r w:rsidRPr="0014265C" w:rsidR="00540CA8">
        <w:t xml:space="preserve"> aanbod</w:t>
      </w:r>
      <w:r w:rsidR="00540CA8">
        <w:t xml:space="preserve"> zal</w:t>
      </w:r>
      <w:r w:rsidRPr="0014265C" w:rsidR="00540CA8">
        <w:t xml:space="preserve"> </w:t>
      </w:r>
      <w:r w:rsidR="00540CA8">
        <w:t>als gevolg hiervan</w:t>
      </w:r>
      <w:r w:rsidRPr="0014265C" w:rsidR="00540CA8">
        <w:t xml:space="preserve"> waarschijnlijk</w:t>
      </w:r>
      <w:r w:rsidR="00540CA8">
        <w:t xml:space="preserve"> </w:t>
      </w:r>
      <w:r w:rsidRPr="0014265C" w:rsidR="00540CA8">
        <w:t>afneme</w:t>
      </w:r>
      <w:r w:rsidR="00540CA8">
        <w:t>n. Ook is het de verwachting dat het</w:t>
      </w:r>
      <w:r w:rsidRPr="0014265C" w:rsidR="00540CA8">
        <w:t xml:space="preserve"> afbouwen</w:t>
      </w:r>
      <w:r w:rsidR="00540CA8">
        <w:t xml:space="preserve"> van</w:t>
      </w:r>
      <w:r w:rsidRPr="0014265C" w:rsidR="00540CA8">
        <w:t xml:space="preserve"> </w:t>
      </w:r>
      <w:r w:rsidR="00540CA8">
        <w:t>stimuleringsregelingen,</w:t>
      </w:r>
      <w:r w:rsidRPr="0014265C" w:rsidR="00540CA8">
        <w:t xml:space="preserve"> de groei en ontwikkeling van cultuureducatie</w:t>
      </w:r>
      <w:r w:rsidR="00540CA8">
        <w:t xml:space="preserve"> zal</w:t>
      </w:r>
      <w:r w:rsidRPr="0014265C" w:rsidR="00540CA8">
        <w:t xml:space="preserve"> beperken. </w:t>
      </w:r>
      <w:r w:rsidR="00540CA8">
        <w:t xml:space="preserve">Een </w:t>
      </w:r>
      <w:r w:rsidRPr="0014265C" w:rsidR="00540CA8">
        <w:t xml:space="preserve">besparing </w:t>
      </w:r>
      <w:r w:rsidR="00540CA8">
        <w:t>vanuit het rijk heeft daarnaast ook effect op de bijdrage van andere overheden, aangezien er matchingsafspraken zijn gemaakt met gemeenten en provincies over de financiering van cultuureducatie</w:t>
      </w:r>
      <w:r w:rsidR="00591616">
        <w:t>.</w:t>
      </w:r>
      <w:r w:rsidR="00540CA8">
        <w:rPr>
          <w:rStyle w:val="Voetnootmarkering"/>
        </w:rPr>
        <w:footnoteReference w:id="17"/>
      </w:r>
    </w:p>
    <w:p w:rsidR="00591616" w:rsidP="00591616" w:rsidRDefault="00591616" w14:paraId="744094A4" w14:textId="77777777">
      <w:pPr>
        <w:pStyle w:val="Lijstalinea"/>
        <w:spacing w:after="160" w:line="259" w:lineRule="auto"/>
        <w:ind w:left="360"/>
      </w:pPr>
    </w:p>
    <w:p w:rsidR="003418EC" w:rsidP="003418EC" w:rsidRDefault="003418EC" w14:paraId="744B26DD" w14:textId="6AC403B0">
      <w:pPr>
        <w:pStyle w:val="Lijstalinea"/>
        <w:numPr>
          <w:ilvl w:val="0"/>
          <w:numId w:val="21"/>
        </w:numPr>
        <w:spacing w:after="160" w:line="259" w:lineRule="auto"/>
        <w:ind w:left="360"/>
      </w:pPr>
      <w:r w:rsidRPr="00DF4F0F">
        <w:rPr>
          <w:i/>
          <w:iCs/>
        </w:rPr>
        <w:t xml:space="preserve">Besparingsvariant 3: Besparing op basis van de kaasschaafmethode. </w:t>
      </w:r>
      <w:r w:rsidRPr="007D44AB">
        <w:t xml:space="preserve">Als derde </w:t>
      </w:r>
      <w:r>
        <w:t xml:space="preserve">mogelijk </w:t>
      </w:r>
      <w:r w:rsidRPr="007D44AB">
        <w:t>besparingsvariant is gekozen voor de meest simpele en minst onderbouwde methode, namelijk om de kaasschaafmethode evenredig te hanteren voor zowel alle wettelijke als bovenwettelijke regelingen. In dit geval wordt er op alle budgetten en subsidieregelingen met 20 procent bespaard, waarmee ook 20 procent op het totale budget voor cultuureducatie wordt bespaard.</w:t>
      </w:r>
      <w:r w:rsidR="00591616">
        <w:t xml:space="preserve"> Als gevolg van b</w:t>
      </w:r>
      <w:r w:rsidRPr="0014265C" w:rsidR="00591616">
        <w:t>esparingsvariant 3</w:t>
      </w:r>
      <w:r w:rsidR="00591616">
        <w:t xml:space="preserve"> wordt benoemd</w:t>
      </w:r>
      <w:r w:rsidRPr="0014265C" w:rsidR="00591616">
        <w:t xml:space="preserve"> </w:t>
      </w:r>
      <w:r w:rsidR="00591616">
        <w:t>d</w:t>
      </w:r>
      <w:r w:rsidRPr="0014265C" w:rsidR="00591616">
        <w:t>at mogelijk geen enkele regeling meer uitgevoerd kan worden zoals beoogd, waardoor de doeltreffendheid en doelmatigheid van het cultuureducatiebeleid als geheel verslechtert.</w:t>
      </w:r>
    </w:p>
    <w:p w:rsidRPr="00DF4F0F" w:rsidR="003418EC" w:rsidP="003418EC" w:rsidRDefault="003418EC" w14:paraId="2724D1FA" w14:textId="4D8F391A">
      <w:r>
        <w:t xml:space="preserve">Bij de vaststelling van de begrotingsstaten van het </w:t>
      </w:r>
      <w:r w:rsidRPr="006063FA">
        <w:t>Ministerie van Onderwijs, Cultuur en Wetenschap voor het jaar 2025</w:t>
      </w:r>
      <w:r>
        <w:t xml:space="preserve"> heeft het Kabinet in haar brief over de i</w:t>
      </w:r>
      <w:r w:rsidRPr="006063FA">
        <w:t xml:space="preserve">nvulling van het OCW-aandeel in de </w:t>
      </w:r>
      <w:proofErr w:type="spellStart"/>
      <w:r w:rsidRPr="006063FA">
        <w:t>rijksbrede</w:t>
      </w:r>
      <w:proofErr w:type="spellEnd"/>
      <w:r w:rsidRPr="006063FA">
        <w:t xml:space="preserve"> subsidietaakstelling</w:t>
      </w:r>
      <w:r>
        <w:rPr>
          <w:rStyle w:val="Voetnootmarkering"/>
        </w:rPr>
        <w:footnoteReference w:id="18"/>
      </w:r>
      <w:r>
        <w:t xml:space="preserve"> aangekondigd dat het budget voor cultuureducatie – via primair onderwijs – vanaf 2029 met 2,569 miljoen euro wordt gekort.</w:t>
      </w:r>
      <w:r w:rsidR="00591616">
        <w:t xml:space="preserve"> Hierbij is gebruik gemaakt van de eerste besparingsvariant, waarbij op de niet-geoormerkte uitgaven aan cultuureducatie is bespaard. </w:t>
      </w:r>
      <w:r>
        <w:t xml:space="preserve"> Dit bedrag staat verder toegelicht in de budgettaire tabel behorend bij de brief (maatregel 42).</w:t>
      </w:r>
      <w:r>
        <w:rPr>
          <w:rStyle w:val="Voetnootmarkering"/>
        </w:rPr>
        <w:footnoteReference w:id="19"/>
      </w:r>
      <w:r>
        <w:t xml:space="preserve"> In de kabinetsreactie op de Periodieke rapportage</w:t>
      </w:r>
      <w:r>
        <w:rPr>
          <w:rStyle w:val="Voetnootmarkering"/>
        </w:rPr>
        <w:footnoteReference w:id="20"/>
      </w:r>
      <w:r>
        <w:t xml:space="preserve"> is vervolgens uiteengezet op welke drie hoofdlijnen de minister van OCW de komende beleidsperiode</w:t>
      </w:r>
      <w:r w:rsidR="00591616">
        <w:t xml:space="preserve"> </w:t>
      </w:r>
      <w:r>
        <w:t xml:space="preserve">wil gaan inzetten. </w:t>
      </w:r>
    </w:p>
    <w:p w:rsidR="00184B30" w:rsidP="00A60B58" w:rsidRDefault="00184B30" w14:paraId="6D7FE20A" w14:textId="77777777"/>
    <w:p w:rsidRPr="00161F1B" w:rsidR="003418EC" w:rsidP="003418EC" w:rsidRDefault="003418EC" w14:paraId="109B40CA" w14:textId="77777777">
      <w:pPr>
        <w:pStyle w:val="Lijstalinea"/>
        <w:numPr>
          <w:ilvl w:val="0"/>
          <w:numId w:val="18"/>
        </w:numPr>
        <w:rPr>
          <w:b/>
          <w:bCs/>
        </w:rPr>
      </w:pPr>
      <w:r w:rsidRPr="00161F1B">
        <w:rPr>
          <w:b/>
          <w:bCs/>
        </w:rPr>
        <w:t>Emancipatiebeleid 2018-2025</w:t>
      </w:r>
    </w:p>
    <w:p w:rsidR="003418EC" w:rsidP="003418EC" w:rsidRDefault="003418EC" w14:paraId="2F113869" w14:textId="77777777">
      <w:pPr>
        <w:pStyle w:val="Lijstalinea"/>
      </w:pPr>
    </w:p>
    <w:p w:rsidRPr="00186E7E" w:rsidR="003418EC" w:rsidP="003418EC" w:rsidRDefault="003418EC" w14:paraId="42ADE25F" w14:textId="5BDA5998">
      <w:pPr>
        <w:spacing w:after="240"/>
        <w:rPr>
          <w:szCs w:val="18"/>
        </w:rPr>
      </w:pPr>
      <w:r w:rsidRPr="00186E7E">
        <w:rPr>
          <w:szCs w:val="18"/>
        </w:rPr>
        <w:t xml:space="preserve">De Periodieke </w:t>
      </w:r>
      <w:r>
        <w:rPr>
          <w:szCs w:val="18"/>
        </w:rPr>
        <w:t>r</w:t>
      </w:r>
      <w:r w:rsidRPr="00186E7E">
        <w:rPr>
          <w:szCs w:val="18"/>
        </w:rPr>
        <w:t xml:space="preserve">apportage Emancipatiebeleid 2018-2025 schetst drie scenario’s voor een besparing. Daarbij bevelen de onderzoekers aan om keuzes normatief en strategisch te maken, omdat een generieke korting (‘kaasschaafmethode’) de effectiviteit van het beleid ondermijnt. Daarnaast blijkt ook uit de conclusies van de Periodieke </w:t>
      </w:r>
      <w:r>
        <w:rPr>
          <w:szCs w:val="18"/>
        </w:rPr>
        <w:t>r</w:t>
      </w:r>
      <w:r w:rsidRPr="00186E7E">
        <w:rPr>
          <w:szCs w:val="18"/>
        </w:rPr>
        <w:t xml:space="preserve">apportage zelf niet eenduidig welke thema’s of instrumenten in het geval van een bezuiniging als eerste zouden moeten worden geschrapt. Een bezuiniging op maatschappelijke partners wordt in ieder geval als riskant geduid door de </w:t>
      </w:r>
      <w:r w:rsidRPr="00186E7E">
        <w:rPr>
          <w:szCs w:val="18"/>
        </w:rPr>
        <w:lastRenderedPageBreak/>
        <w:t>onderzoekers, aangezien een verlies aan maatschappelijke netwerken en infrastructuur moeilijk te herstellen is.</w:t>
      </w:r>
    </w:p>
    <w:p w:rsidRPr="00186E7E" w:rsidR="003418EC" w:rsidP="003418EC" w:rsidRDefault="003418EC" w14:paraId="23D22244" w14:textId="300F2EEA">
      <w:pPr>
        <w:spacing w:after="240"/>
        <w:rPr>
          <w:szCs w:val="18"/>
        </w:rPr>
      </w:pPr>
      <w:r w:rsidRPr="00186E7E">
        <w:rPr>
          <w:szCs w:val="18"/>
        </w:rPr>
        <w:t xml:space="preserve">De Periodieke </w:t>
      </w:r>
      <w:r>
        <w:rPr>
          <w:szCs w:val="18"/>
        </w:rPr>
        <w:t>r</w:t>
      </w:r>
      <w:r w:rsidRPr="00186E7E">
        <w:rPr>
          <w:szCs w:val="18"/>
        </w:rPr>
        <w:t xml:space="preserve">apportage bevat de volgende drie </w:t>
      </w:r>
      <w:r>
        <w:rPr>
          <w:szCs w:val="18"/>
        </w:rPr>
        <w:t>besparingsvarianten</w:t>
      </w:r>
      <w:r w:rsidRPr="00186E7E">
        <w:rPr>
          <w:szCs w:val="18"/>
        </w:rPr>
        <w:t>:</w:t>
      </w:r>
    </w:p>
    <w:p w:rsidRPr="00186E7E" w:rsidR="003418EC" w:rsidP="003418EC" w:rsidRDefault="003418EC" w14:paraId="4F7956AE" w14:textId="77777777">
      <w:pPr>
        <w:pStyle w:val="Lijstalinea"/>
        <w:numPr>
          <w:ilvl w:val="0"/>
          <w:numId w:val="22"/>
        </w:numPr>
        <w:spacing w:line="278" w:lineRule="auto"/>
        <w:rPr>
          <w:szCs w:val="18"/>
        </w:rPr>
      </w:pPr>
      <w:r>
        <w:rPr>
          <w:i/>
          <w:iCs/>
          <w:szCs w:val="18"/>
        </w:rPr>
        <w:t>Besparingsvariant</w:t>
      </w:r>
      <w:r w:rsidRPr="00186E7E">
        <w:rPr>
          <w:i/>
          <w:iCs/>
          <w:szCs w:val="18"/>
        </w:rPr>
        <w:t xml:space="preserve"> 1: Een minimale basis op zoveel mogelijk terreinen</w:t>
      </w:r>
      <w:r w:rsidRPr="00186E7E">
        <w:rPr>
          <w:szCs w:val="18"/>
        </w:rPr>
        <w:t>. Inzet beperkt zich hierbij tot het bevorderen van gelijkheid en acceptatie op een basisniveau op zoveel mogelijk thema’s. Besparing vindt plaats op de thema’s waar eerder al grotere vooruitgang is behaald. Hiermee behoudt het emancipatiebeleid de aansluiting op zoveel mogelijk maatschappelijke terreinen, maar zal het behalen van doelen boven een minimaal niveau volgens de onderzoekers niet mogelijk zijn.</w:t>
      </w:r>
    </w:p>
    <w:p w:rsidRPr="00186E7E" w:rsidR="003418EC" w:rsidP="003418EC" w:rsidRDefault="003418EC" w14:paraId="7CFF3217" w14:textId="77777777">
      <w:pPr>
        <w:rPr>
          <w:szCs w:val="18"/>
        </w:rPr>
      </w:pPr>
    </w:p>
    <w:p w:rsidRPr="00186E7E" w:rsidR="003418EC" w:rsidP="003418EC" w:rsidRDefault="003418EC" w14:paraId="6531973C" w14:textId="1EAB2819">
      <w:pPr>
        <w:pStyle w:val="Lijstalinea"/>
        <w:numPr>
          <w:ilvl w:val="0"/>
          <w:numId w:val="22"/>
        </w:numPr>
        <w:spacing w:line="278" w:lineRule="auto"/>
        <w:rPr>
          <w:szCs w:val="18"/>
        </w:rPr>
      </w:pPr>
      <w:r>
        <w:rPr>
          <w:i/>
          <w:iCs/>
          <w:szCs w:val="18"/>
        </w:rPr>
        <w:t>Besparingsvariant</w:t>
      </w:r>
      <w:r w:rsidRPr="00186E7E" w:rsidDel="00EF609C">
        <w:rPr>
          <w:i/>
          <w:iCs/>
          <w:szCs w:val="18"/>
        </w:rPr>
        <w:t xml:space="preserve"> </w:t>
      </w:r>
      <w:r w:rsidRPr="00186E7E">
        <w:rPr>
          <w:i/>
          <w:iCs/>
          <w:szCs w:val="18"/>
        </w:rPr>
        <w:t>2: Verdiepen op behaalde successen</w:t>
      </w:r>
      <w:r w:rsidRPr="00186E7E">
        <w:rPr>
          <w:szCs w:val="18"/>
        </w:rPr>
        <w:t>. Inzet beperkt zich juist tot thema’s waar nu al vooruitgang wordt geboekt of waar langere betrokkenheid bestaat. Op kleinere of jongere thema’s wordt de inzet beperkt. Volgens de onderzoekers gaat dit wel ten koste van de breed</w:t>
      </w:r>
      <w:r w:rsidR="0073707E">
        <w:rPr>
          <w:szCs w:val="18"/>
        </w:rPr>
        <w:t>te</w:t>
      </w:r>
      <w:r w:rsidRPr="00186E7E">
        <w:rPr>
          <w:szCs w:val="18"/>
        </w:rPr>
        <w:t xml:space="preserve"> en politiek-maatschappelijke wendbaarheid van het beleid.</w:t>
      </w:r>
    </w:p>
    <w:p w:rsidRPr="00186E7E" w:rsidR="003418EC" w:rsidP="003418EC" w:rsidRDefault="003418EC" w14:paraId="3A83D4CE" w14:textId="77777777">
      <w:pPr>
        <w:rPr>
          <w:szCs w:val="18"/>
        </w:rPr>
      </w:pPr>
    </w:p>
    <w:p w:rsidRPr="00186E7E" w:rsidR="003418EC" w:rsidP="003418EC" w:rsidRDefault="003418EC" w14:paraId="6E87ADE9" w14:textId="77777777">
      <w:pPr>
        <w:pStyle w:val="Lijstalinea"/>
        <w:numPr>
          <w:ilvl w:val="0"/>
          <w:numId w:val="22"/>
        </w:numPr>
        <w:spacing w:line="278" w:lineRule="auto"/>
        <w:rPr>
          <w:szCs w:val="18"/>
        </w:rPr>
      </w:pPr>
      <w:r>
        <w:rPr>
          <w:i/>
          <w:iCs/>
          <w:szCs w:val="18"/>
        </w:rPr>
        <w:t>Besparingsvariant</w:t>
      </w:r>
      <w:r w:rsidRPr="00186E7E" w:rsidDel="00EF609C">
        <w:rPr>
          <w:i/>
          <w:iCs/>
          <w:szCs w:val="18"/>
        </w:rPr>
        <w:t xml:space="preserve"> </w:t>
      </w:r>
      <w:r w:rsidRPr="00186E7E">
        <w:rPr>
          <w:i/>
          <w:iCs/>
          <w:szCs w:val="18"/>
        </w:rPr>
        <w:t>3: Focus op normverandering</w:t>
      </w:r>
      <w:r w:rsidRPr="00186E7E">
        <w:rPr>
          <w:szCs w:val="18"/>
        </w:rPr>
        <w:t>. De inzet beperkt zich tot het wegnemen van de voornaamste barrières die gelijkheid in de weg staan, zoals onderliggende culturele verwachtingen, stereotypen en beeldvorming. Volgens de onderzoekers is het risico hierbij dat de effecten van het beleid op korte termijn zeer beperkt zullen zijn en dat de inzet pas op langere termijn merkbaar zal zijn.</w:t>
      </w:r>
    </w:p>
    <w:p w:rsidRPr="00186E7E" w:rsidR="003418EC" w:rsidP="003418EC" w:rsidRDefault="003418EC" w14:paraId="6627C3FF" w14:textId="77777777">
      <w:pPr>
        <w:rPr>
          <w:szCs w:val="18"/>
        </w:rPr>
      </w:pPr>
    </w:p>
    <w:p w:rsidRPr="00186E7E" w:rsidR="003418EC" w:rsidP="003418EC" w:rsidRDefault="003418EC" w14:paraId="1E96ED53" w14:textId="58343CD9">
      <w:pPr>
        <w:spacing w:after="240"/>
        <w:rPr>
          <w:szCs w:val="18"/>
        </w:rPr>
      </w:pPr>
      <w:r w:rsidRPr="00186E7E">
        <w:rPr>
          <w:szCs w:val="18"/>
        </w:rPr>
        <w:t>Het kabinet werkt momenteel aan een nieuwe Emancipatienota, waarin de afspraken op het gebied van emancipatie uit het Regeerakkoord 2026 verder zullen worden uitgewerkt. Het streven is deze in september met u</w:t>
      </w:r>
      <w:r w:rsidR="0073707E">
        <w:rPr>
          <w:szCs w:val="18"/>
        </w:rPr>
        <w:t>w Kamer</w:t>
      </w:r>
      <w:r w:rsidRPr="00186E7E">
        <w:rPr>
          <w:szCs w:val="18"/>
        </w:rPr>
        <w:t xml:space="preserve"> te delen. Bij de totstandkoming van de Emancipatienota betrekt het kabinet relevante kennisinstellingen en maatschappelijke organisaties. </w:t>
      </w:r>
    </w:p>
    <w:p w:rsidRPr="00186E7E" w:rsidR="003418EC" w:rsidP="003418EC" w:rsidRDefault="003418EC" w14:paraId="1F1B3AE8" w14:textId="77777777">
      <w:pPr>
        <w:spacing w:after="240"/>
        <w:rPr>
          <w:szCs w:val="18"/>
        </w:rPr>
      </w:pPr>
      <w:r w:rsidRPr="00186E7E">
        <w:rPr>
          <w:szCs w:val="18"/>
        </w:rPr>
        <w:t>Daarbij neemt het kabinet de aanbeveling ter harte om scherpere keuzes te maken in de prioriteiten. Het is de verwachting dat de nieuwe beleidstheorie en evaluatiestructuur die momenteel ontwikkeld worden voor het emancipatiebeleid, hier ook aan zullen bijdragen.</w:t>
      </w:r>
    </w:p>
    <w:p w:rsidR="003418EC" w:rsidP="003418EC" w:rsidRDefault="003418EC" w14:paraId="72AFA122" w14:textId="77777777"/>
    <w:p w:rsidR="003418EC" w:rsidP="003418EC" w:rsidRDefault="003418EC" w14:paraId="56C580CC" w14:textId="77777777"/>
    <w:p w:rsidRPr="00820DDA" w:rsidR="00820DDA" w:rsidP="00215964" w:rsidRDefault="00820DDA" w14:paraId="16850464" w14:textId="77777777">
      <w:pPr>
        <w:spacing w:line="240" w:lineRule="auto"/>
      </w:pPr>
    </w:p>
    <w:sectPr w:rsidRPr="00820DDA" w:rsidR="00820DDA" w:rsidSect="001F26E1">
      <w:headerReference w:type="default" r:id="rId11"/>
      <w:footerReference w:type="default" r:id="rId12"/>
      <w:headerReference w:type="first" r:id="rId13"/>
      <w:footerReference w:type="first" r:id="rId14"/>
      <w:pgSz w:w="11906" w:h="16838" w:code="9"/>
      <w:pgMar w:top="2682" w:right="1274"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EC3B" w14:textId="77777777" w:rsidR="00DC691C" w:rsidRDefault="007B6B6D">
      <w:r>
        <w:separator/>
      </w:r>
    </w:p>
    <w:p w14:paraId="1E875586" w14:textId="77777777" w:rsidR="00DC691C" w:rsidRDefault="00DC691C"/>
  </w:endnote>
  <w:endnote w:type="continuationSeparator" w:id="0">
    <w:p w14:paraId="21DEE77F" w14:textId="77777777" w:rsidR="00DC691C" w:rsidRDefault="007B6B6D">
      <w:r>
        <w:continuationSeparator/>
      </w:r>
    </w:p>
    <w:p w14:paraId="7F63BDB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Italic">
    <w:altName w:val="Avenir Next LT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B0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B4277" w14:paraId="7711DA36" w14:textId="77777777" w:rsidTr="004C7E1D">
      <w:trPr>
        <w:trHeight w:hRule="exact" w:val="357"/>
      </w:trPr>
      <w:tc>
        <w:tcPr>
          <w:tcW w:w="7603" w:type="dxa"/>
        </w:tcPr>
        <w:p w14:paraId="16D492AB" w14:textId="77777777" w:rsidR="002F71BB" w:rsidRPr="004C7E1D" w:rsidRDefault="002F71BB" w:rsidP="004C7E1D">
          <w:pPr>
            <w:spacing w:line="180" w:lineRule="exact"/>
            <w:rPr>
              <w:sz w:val="13"/>
              <w:szCs w:val="13"/>
            </w:rPr>
          </w:pPr>
        </w:p>
      </w:tc>
      <w:tc>
        <w:tcPr>
          <w:tcW w:w="2172" w:type="dxa"/>
        </w:tcPr>
        <w:p w14:paraId="740B7845" w14:textId="6B14CFFA" w:rsidR="002F71BB" w:rsidRPr="004C7E1D" w:rsidRDefault="007B6B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E6A64">
            <w:rPr>
              <w:szCs w:val="13"/>
            </w:rPr>
            <w:t>15</w:t>
          </w:r>
          <w:r w:rsidRPr="004C7E1D">
            <w:rPr>
              <w:szCs w:val="13"/>
            </w:rPr>
            <w:fldChar w:fldCharType="end"/>
          </w:r>
        </w:p>
      </w:tc>
    </w:tr>
  </w:tbl>
  <w:p w14:paraId="02ED40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B4277" w14:paraId="4442CA9F" w14:textId="77777777" w:rsidTr="004C7E1D">
      <w:trPr>
        <w:trHeight w:hRule="exact" w:val="357"/>
      </w:trPr>
      <w:tc>
        <w:tcPr>
          <w:tcW w:w="7709" w:type="dxa"/>
        </w:tcPr>
        <w:p w14:paraId="266C3F3C" w14:textId="77777777" w:rsidR="00D17084" w:rsidRPr="004C7E1D" w:rsidRDefault="00D17084" w:rsidP="004C7E1D">
          <w:pPr>
            <w:spacing w:line="180" w:lineRule="exact"/>
            <w:rPr>
              <w:sz w:val="13"/>
              <w:szCs w:val="13"/>
            </w:rPr>
          </w:pPr>
        </w:p>
      </w:tc>
      <w:tc>
        <w:tcPr>
          <w:tcW w:w="2060" w:type="dxa"/>
        </w:tcPr>
        <w:p w14:paraId="21C2ABBA" w14:textId="2C9E2BD9" w:rsidR="00D17084" w:rsidRPr="004C7E1D" w:rsidRDefault="007B6B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E6A64">
            <w:rPr>
              <w:szCs w:val="13"/>
            </w:rPr>
            <w:t>15</w:t>
          </w:r>
          <w:r w:rsidRPr="004C7E1D">
            <w:rPr>
              <w:szCs w:val="13"/>
            </w:rPr>
            <w:fldChar w:fldCharType="end"/>
          </w:r>
        </w:p>
      </w:tc>
    </w:tr>
  </w:tbl>
  <w:p w14:paraId="51641D9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0403" w14:textId="77777777" w:rsidR="00DC691C" w:rsidRDefault="007B6B6D">
      <w:r>
        <w:separator/>
      </w:r>
    </w:p>
    <w:p w14:paraId="0934EAAB" w14:textId="77777777" w:rsidR="00DC691C" w:rsidRDefault="00DC691C"/>
  </w:footnote>
  <w:footnote w:type="continuationSeparator" w:id="0">
    <w:p w14:paraId="097622D8" w14:textId="77777777" w:rsidR="00DC691C" w:rsidRDefault="007B6B6D">
      <w:r>
        <w:continuationSeparator/>
      </w:r>
    </w:p>
    <w:p w14:paraId="14237131" w14:textId="77777777" w:rsidR="00DC691C" w:rsidRDefault="00DC691C"/>
  </w:footnote>
  <w:footnote w:id="1">
    <w:p w14:paraId="3B22EDE8" w14:textId="4001BCF8" w:rsidR="00844F19" w:rsidRPr="00C4206D" w:rsidRDefault="00844F19" w:rsidP="00C4403D">
      <w:pPr>
        <w:pStyle w:val="Voetnoottekst"/>
        <w:spacing w:line="0" w:lineRule="atLeast"/>
      </w:pPr>
      <w:r w:rsidRPr="00C4206D">
        <w:rPr>
          <w:rStyle w:val="Voetnootmarkering"/>
        </w:rPr>
        <w:footnoteRef/>
      </w:r>
      <w:r w:rsidRPr="00C4206D">
        <w:t xml:space="preserve"> </w:t>
      </w:r>
      <w:hyperlink r:id="rId1" w:history="1">
        <w:r w:rsidR="00C4206D">
          <w:rPr>
            <w:rStyle w:val="Hyperlink"/>
          </w:rPr>
          <w:t>https://www.rijksoverheid.nl/documenten/kamerstukken/2025/05/27/opvolging-periodieke-rapportages-ocw</w:t>
        </w:r>
      </w:hyperlink>
    </w:p>
  </w:footnote>
  <w:footnote w:id="2">
    <w:p w14:paraId="3B106654" w14:textId="2FAFF75C" w:rsidR="00517265" w:rsidRPr="00C4206D" w:rsidRDefault="00517265" w:rsidP="00C4403D">
      <w:pPr>
        <w:pStyle w:val="Voetnoottekst"/>
        <w:spacing w:line="0" w:lineRule="atLeast"/>
      </w:pPr>
      <w:r w:rsidRPr="00C4206D">
        <w:rPr>
          <w:rStyle w:val="Voetnootmarkering"/>
        </w:rPr>
        <w:footnoteRef/>
      </w:r>
      <w:r w:rsidRPr="00C4206D">
        <w:t xml:space="preserve"> </w:t>
      </w:r>
      <w:r w:rsidR="00C4206D" w:rsidRPr="00C4206D">
        <w:t xml:space="preserve">Tweede Kamer Vergaderjaar 2024-2025, </w:t>
      </w:r>
      <w:r w:rsidRPr="00C4206D">
        <w:t>31865, nr. 267</w:t>
      </w:r>
      <w:r w:rsidR="00C4206D" w:rsidRPr="00C4206D">
        <w:t>.</w:t>
      </w:r>
    </w:p>
  </w:footnote>
  <w:footnote w:id="3">
    <w:p w14:paraId="45B0472B" w14:textId="0606F9E1" w:rsidR="00517265" w:rsidRPr="00C4206D" w:rsidRDefault="00517265" w:rsidP="00C4403D">
      <w:pPr>
        <w:pStyle w:val="Voetnoottekst"/>
        <w:spacing w:line="0" w:lineRule="atLeast"/>
      </w:pPr>
      <w:r w:rsidRPr="00C4206D">
        <w:rPr>
          <w:rStyle w:val="Voetnootmarkering"/>
        </w:rPr>
        <w:footnoteRef/>
      </w:r>
      <w:r w:rsidRPr="00C4206D">
        <w:t xml:space="preserve"> </w:t>
      </w:r>
      <w:r w:rsidR="00C4206D" w:rsidRPr="00C4206D">
        <w:t xml:space="preserve">Tweede Kamer Vergaderjaar 2023-2024, </w:t>
      </w:r>
      <w:r w:rsidRPr="00C4206D">
        <w:t>36470, nr. 6</w:t>
      </w:r>
      <w:r w:rsidR="00C4206D" w:rsidRPr="00C4206D">
        <w:t>.</w:t>
      </w:r>
    </w:p>
  </w:footnote>
  <w:footnote w:id="4">
    <w:p w14:paraId="3EDE59EE" w14:textId="2374E0F5" w:rsidR="00517265" w:rsidRDefault="00517265" w:rsidP="00C4403D">
      <w:pPr>
        <w:pStyle w:val="Voetnoottekst"/>
        <w:spacing w:line="0" w:lineRule="atLeast"/>
      </w:pPr>
      <w:r w:rsidRPr="00C4206D">
        <w:rPr>
          <w:rStyle w:val="Voetnootmarkering"/>
        </w:rPr>
        <w:footnoteRef/>
      </w:r>
      <w:r w:rsidRPr="00C4206D">
        <w:t xml:space="preserve"> </w:t>
      </w:r>
      <w:r w:rsidR="00C4206D" w:rsidRPr="00C4206D">
        <w:t xml:space="preserve">Tweede Kamer Vergaderjaar 2025-2026, </w:t>
      </w:r>
      <w:r w:rsidRPr="00C4206D">
        <w:t>31865, nr. 295</w:t>
      </w:r>
      <w:r w:rsidR="00C4206D" w:rsidRPr="00C4206D">
        <w:t>.</w:t>
      </w:r>
    </w:p>
  </w:footnote>
  <w:footnote w:id="5">
    <w:p w14:paraId="0086E9A8" w14:textId="77777777" w:rsidR="00C32048" w:rsidRDefault="00C32048" w:rsidP="00C32048">
      <w:pPr>
        <w:pStyle w:val="Voetnoottekst"/>
      </w:pPr>
      <w:r>
        <w:rPr>
          <w:rStyle w:val="Voetnootmarkering"/>
        </w:rPr>
        <w:footnoteRef/>
      </w:r>
      <w:r>
        <w:t xml:space="preserve"> Tweede Kamer vergaderjaar 2024-2025; 31293, nr. 817. </w:t>
      </w:r>
    </w:p>
  </w:footnote>
  <w:footnote w:id="6">
    <w:p w14:paraId="674497A7" w14:textId="77777777" w:rsidR="00C32048" w:rsidRDefault="00C32048" w:rsidP="00C32048">
      <w:pPr>
        <w:pStyle w:val="Voetnoottekst"/>
        <w:spacing w:line="0" w:lineRule="atLeast"/>
      </w:pPr>
      <w:r>
        <w:rPr>
          <w:rStyle w:val="Voetnootmarkering"/>
        </w:rPr>
        <w:footnoteRef/>
      </w:r>
      <w:r>
        <w:t xml:space="preserve"> </w:t>
      </w:r>
      <w:r w:rsidRPr="00E70892">
        <w:rPr>
          <w:rFonts w:eastAsia="Verdana" w:cs="Verdana"/>
          <w:szCs w:val="18"/>
        </w:rPr>
        <w:t xml:space="preserve">Het wettelijk beleidsinstrumentarium, waaronder de wettelijk geldende kerndoelen en examenprogramma’s, de bekwaamheidseisen aan leerkrachten, de </w:t>
      </w:r>
      <w:proofErr w:type="spellStart"/>
      <w:r w:rsidRPr="00E70892">
        <w:rPr>
          <w:rFonts w:eastAsia="Verdana" w:cs="Verdana"/>
          <w:szCs w:val="18"/>
        </w:rPr>
        <w:t>prestatieboxmiddelen</w:t>
      </w:r>
      <w:proofErr w:type="spellEnd"/>
      <w:r w:rsidRPr="00E70892">
        <w:rPr>
          <w:rFonts w:eastAsia="Verdana" w:cs="Verdana"/>
          <w:szCs w:val="18"/>
        </w:rPr>
        <w:t xml:space="preserve"> en het toezichtkader van de Inspectie van het Onderwijs, biedt scholen houvast bij de invulling van hun cultuuronderwijs. Het bovenwettelijk beleidsinstrumentarium richt zich op stimuleringsmaatregelingen om onder meer de kwaliteit van cultuuronderwijs en de samenwerking tussen scholen en culturele instellingen te bevorderen en te versterken</w:t>
      </w:r>
      <w:r>
        <w:rPr>
          <w:rFonts w:eastAsia="Verdana" w:cs="Verdana"/>
          <w:szCs w:val="18"/>
        </w:rPr>
        <w:t>.</w:t>
      </w:r>
    </w:p>
  </w:footnote>
  <w:footnote w:id="7">
    <w:p w14:paraId="6F41F8DC" w14:textId="3A09D13D" w:rsidR="006065B5" w:rsidRDefault="006065B5">
      <w:pPr>
        <w:pStyle w:val="Voetnoottekst"/>
      </w:pPr>
      <w:r>
        <w:rPr>
          <w:rStyle w:val="Voetnootmarkering"/>
        </w:rPr>
        <w:footnoteRef/>
      </w:r>
      <w:r>
        <w:t xml:space="preserve"> Kamerstukken II, 2024-2025,  32820, nr. 538.</w:t>
      </w:r>
    </w:p>
  </w:footnote>
  <w:footnote w:id="8">
    <w:p w14:paraId="7C7A6DBA" w14:textId="77777777" w:rsidR="00C32048" w:rsidRDefault="00C32048" w:rsidP="00C32048">
      <w:pPr>
        <w:pStyle w:val="Voetnoottekst"/>
        <w:spacing w:line="0" w:lineRule="atLeast"/>
      </w:pPr>
      <w:r>
        <w:rPr>
          <w:rStyle w:val="Voetnootmarkering"/>
        </w:rPr>
        <w:footnoteRef/>
      </w:r>
      <w:r>
        <w:t xml:space="preserve"> </w:t>
      </w:r>
      <w:hyperlink r:id="rId2" w:history="1">
        <w:r w:rsidRPr="00C7271C">
          <w:rPr>
            <w:rStyle w:val="Hyperlink"/>
          </w:rPr>
          <w:t>Staatscourant 2025, 1756 | Overheid.nl &gt; Officiële bekendmakingen</w:t>
        </w:r>
      </w:hyperlink>
    </w:p>
  </w:footnote>
  <w:footnote w:id="9">
    <w:p w14:paraId="7FD06AE8" w14:textId="77777777" w:rsidR="00C32048" w:rsidRDefault="00C32048" w:rsidP="00C32048">
      <w:pPr>
        <w:pStyle w:val="Voetnoottekst"/>
        <w:spacing w:line="0" w:lineRule="atLeast"/>
      </w:pPr>
      <w:r>
        <w:rPr>
          <w:rStyle w:val="Voetnootmarkering"/>
        </w:rPr>
        <w:footnoteRef/>
      </w:r>
      <w:r>
        <w:t xml:space="preserve"> </w:t>
      </w:r>
      <w:hyperlink r:id="rId3" w:history="1">
        <w:r>
          <w:rPr>
            <w:rStyle w:val="Hyperlink"/>
          </w:rPr>
          <w:t>https://zoek.officielebekendmakingen.nl/stcrt-2025-1756.html</w:t>
        </w:r>
      </w:hyperlink>
    </w:p>
  </w:footnote>
  <w:footnote w:id="10">
    <w:p w14:paraId="79A24DAC" w14:textId="77777777" w:rsidR="00C32048" w:rsidRDefault="00C32048" w:rsidP="00C32048">
      <w:pPr>
        <w:pStyle w:val="Voetnoottekst"/>
        <w:spacing w:line="0" w:lineRule="atLeast"/>
      </w:pPr>
      <w:r>
        <w:rPr>
          <w:rStyle w:val="Voetnootmarkering"/>
        </w:rPr>
        <w:footnoteRef/>
      </w:r>
      <w:r>
        <w:t xml:space="preserve"> Deze aanvulling op de aanbeveling die reeds vorig jaar de status afgerond had, is uitgevoerd na de vorige Opvolgingsbrief. </w:t>
      </w:r>
    </w:p>
  </w:footnote>
  <w:footnote w:id="11">
    <w:p w14:paraId="628AC860" w14:textId="77777777" w:rsidR="00C32048" w:rsidRDefault="00C32048" w:rsidP="00C32048">
      <w:pPr>
        <w:pStyle w:val="Voetnoottekst"/>
        <w:spacing w:line="0" w:lineRule="atLeast"/>
      </w:pPr>
      <w:r>
        <w:rPr>
          <w:rStyle w:val="Voetnootmarkering"/>
        </w:rPr>
        <w:footnoteRef/>
      </w:r>
      <w:r>
        <w:t xml:space="preserve"> Tweede Kamer vergaderjaar 2024-2025; 32820, nr. 538.</w:t>
      </w:r>
    </w:p>
  </w:footnote>
  <w:footnote w:id="12">
    <w:p w14:paraId="02360E30" w14:textId="4E89A1ED" w:rsidR="003418EC" w:rsidRDefault="003418EC" w:rsidP="003418EC">
      <w:pPr>
        <w:pStyle w:val="Voetnoottekst"/>
      </w:pPr>
      <w:r>
        <w:rPr>
          <w:rStyle w:val="Voetnootmarkering"/>
        </w:rPr>
        <w:footnoteRef/>
      </w:r>
      <w:r>
        <w:t xml:space="preserve"> </w:t>
      </w:r>
      <w:r w:rsidR="00540CA8">
        <w:t xml:space="preserve">Tweede Kamer vergaderjaar 2025-2026; </w:t>
      </w:r>
      <w:r w:rsidR="00540CA8" w:rsidRPr="00FC2D91">
        <w:t>36800-VIII</w:t>
      </w:r>
      <w:r w:rsidR="00540CA8">
        <w:t xml:space="preserve">, nr. </w:t>
      </w:r>
      <w:r w:rsidR="00540CA8" w:rsidRPr="00FC2D91">
        <w:t>148</w:t>
      </w:r>
      <w:r w:rsidR="00540CA8">
        <w:t>.</w:t>
      </w:r>
    </w:p>
  </w:footnote>
  <w:footnote w:id="13">
    <w:p w14:paraId="6ECB0B8B" w14:textId="77777777" w:rsidR="003418EC" w:rsidRPr="00161F1B" w:rsidRDefault="003418EC" w:rsidP="003418EC">
      <w:pPr>
        <w:pStyle w:val="Voetnoottekst"/>
        <w:spacing w:line="0" w:lineRule="atLeast"/>
        <w:rPr>
          <w:szCs w:val="13"/>
        </w:rPr>
      </w:pPr>
      <w:r w:rsidRPr="00161F1B">
        <w:rPr>
          <w:rStyle w:val="Voetnootmarkering"/>
          <w:szCs w:val="13"/>
        </w:rPr>
        <w:footnoteRef/>
      </w:r>
      <w:r w:rsidRPr="00161F1B">
        <w:rPr>
          <w:szCs w:val="13"/>
        </w:rPr>
        <w:t xml:space="preserve"> </w:t>
      </w:r>
      <w:hyperlink r:id="rId4" w:history="1">
        <w:r w:rsidRPr="00AD4E5D">
          <w:rPr>
            <w:rStyle w:val="Hyperlink"/>
            <w:szCs w:val="13"/>
          </w:rPr>
          <w:t>https://www.nji.nl/actueel/kinderen-met-meer-kansen-leren-beter</w:t>
        </w:r>
      </w:hyperlink>
      <w:r>
        <w:rPr>
          <w:szCs w:val="13"/>
        </w:rPr>
        <w:t xml:space="preserve"> </w:t>
      </w:r>
    </w:p>
  </w:footnote>
  <w:footnote w:id="14">
    <w:p w14:paraId="7E86D7F8" w14:textId="77777777" w:rsidR="003418EC" w:rsidRPr="00161F1B" w:rsidRDefault="003418EC" w:rsidP="003418EC">
      <w:pPr>
        <w:pStyle w:val="Voetnoottekst"/>
        <w:spacing w:line="0" w:lineRule="atLeast"/>
        <w:rPr>
          <w:szCs w:val="13"/>
        </w:rPr>
      </w:pPr>
      <w:r w:rsidRPr="00161F1B">
        <w:rPr>
          <w:rStyle w:val="Voetnootmarkering"/>
          <w:szCs w:val="13"/>
        </w:rPr>
        <w:footnoteRef/>
      </w:r>
      <w:r w:rsidRPr="00161F1B">
        <w:rPr>
          <w:szCs w:val="13"/>
        </w:rPr>
        <w:t xml:space="preserve"> </w:t>
      </w:r>
      <w:hyperlink r:id="rId5" w:history="1">
        <w:r>
          <w:rPr>
            <w:rStyle w:val="Hyperlink"/>
            <w:szCs w:val="13"/>
          </w:rPr>
          <w:t>https://www.rijksoverheid.nl/documenten/rapporten/2025/03/21/samenvatting-evening-onderzoek</w:t>
        </w:r>
      </w:hyperlink>
    </w:p>
  </w:footnote>
  <w:footnote w:id="15">
    <w:p w14:paraId="16183B69" w14:textId="77777777" w:rsidR="003418EC" w:rsidRPr="00C4206D" w:rsidRDefault="003418EC" w:rsidP="003418EC">
      <w:pPr>
        <w:pStyle w:val="Voetnoottekst"/>
        <w:spacing w:line="0" w:lineRule="atLeast"/>
        <w:rPr>
          <w:szCs w:val="13"/>
        </w:rPr>
      </w:pPr>
      <w:r w:rsidRPr="00161F1B">
        <w:rPr>
          <w:rStyle w:val="Voetnootmarkering"/>
          <w:szCs w:val="13"/>
        </w:rPr>
        <w:footnoteRef/>
      </w:r>
      <w:r w:rsidRPr="00C4206D">
        <w:rPr>
          <w:szCs w:val="13"/>
        </w:rPr>
        <w:t xml:space="preserve"> </w:t>
      </w:r>
      <w:hyperlink r:id="rId6" w:anchor=":~:text=Together,%20they%20explain%20why%20skill,both%20self-productivity%20and%20complementarity." w:history="1">
        <w:r w:rsidRPr="00C4206D">
          <w:rPr>
            <w:color w:val="0000FF"/>
            <w:szCs w:val="13"/>
            <w:u w:val="single"/>
          </w:rPr>
          <w:t>https://www.sciencedirect.com/science/chapter/handbook/abs/pii/S1574069206010129#:~:text=Together,%20they%20explain%20why%20skill,both%20self-productivity%20and%20complementarity.</w:t>
        </w:r>
      </w:hyperlink>
    </w:p>
  </w:footnote>
  <w:footnote w:id="16">
    <w:p w14:paraId="3AABD76E" w14:textId="2CF244E8" w:rsidR="003418EC" w:rsidRPr="00540CA8" w:rsidRDefault="003418EC" w:rsidP="003418EC">
      <w:pPr>
        <w:pStyle w:val="Voetnoottekst"/>
        <w:spacing w:line="0" w:lineRule="atLeast"/>
      </w:pPr>
      <w:r w:rsidRPr="00161F1B">
        <w:rPr>
          <w:rStyle w:val="Voetnootmarkering"/>
          <w:szCs w:val="13"/>
        </w:rPr>
        <w:footnoteRef/>
      </w:r>
      <w:r w:rsidRPr="00C4206D">
        <w:rPr>
          <w:szCs w:val="13"/>
        </w:rPr>
        <w:t xml:space="preserve"> </w:t>
      </w:r>
      <w:r w:rsidR="00540CA8">
        <w:t xml:space="preserve">Tweede Kamer vergaderjaar 2025-2026; </w:t>
      </w:r>
      <w:r w:rsidR="00540CA8" w:rsidRPr="00FC2D91">
        <w:t>36800-VIII</w:t>
      </w:r>
      <w:r w:rsidR="00540CA8">
        <w:t xml:space="preserve">, nr. </w:t>
      </w:r>
      <w:r w:rsidR="00540CA8" w:rsidRPr="00FC2D91">
        <w:t>148</w:t>
      </w:r>
      <w:r w:rsidR="00540CA8">
        <w:t>.</w:t>
      </w:r>
    </w:p>
  </w:footnote>
  <w:footnote w:id="17">
    <w:p w14:paraId="1032215D" w14:textId="7DD64C1E" w:rsidR="00540CA8" w:rsidRDefault="00540CA8" w:rsidP="00540CA8">
      <w:pPr>
        <w:pStyle w:val="Voetnoottekst"/>
      </w:pPr>
      <w:r>
        <w:rPr>
          <w:rStyle w:val="Voetnootmarkering"/>
        </w:rPr>
        <w:footnoteRef/>
      </w:r>
      <w:r>
        <w:t xml:space="preserve"> Subsidieregeling Cultuureducatie met Kwaliteit 2025-2028, Fonds voor Cultuurparticipatie</w:t>
      </w:r>
      <w:r w:rsidR="00591616">
        <w:t>.</w:t>
      </w:r>
    </w:p>
  </w:footnote>
  <w:footnote w:id="18">
    <w:p w14:paraId="271DC297" w14:textId="77777777" w:rsidR="003418EC" w:rsidRDefault="003418EC" w:rsidP="003418EC">
      <w:pPr>
        <w:pStyle w:val="Voetnoottekst"/>
        <w:spacing w:line="0" w:lineRule="atLeast"/>
      </w:pPr>
      <w:r>
        <w:rPr>
          <w:rStyle w:val="Voetnootmarkering"/>
        </w:rPr>
        <w:footnoteRef/>
      </w:r>
      <w:r>
        <w:t xml:space="preserve"> Tweede Kamer vergaderjaar 2024-2025;</w:t>
      </w:r>
      <w:r w:rsidRPr="007647EC">
        <w:t xml:space="preserve"> 36 600 VIII</w:t>
      </w:r>
      <w:r>
        <w:t xml:space="preserve">, nr. 15. </w:t>
      </w:r>
    </w:p>
  </w:footnote>
  <w:footnote w:id="19">
    <w:p w14:paraId="3BBEF49F" w14:textId="77777777" w:rsidR="003418EC" w:rsidRDefault="003418EC" w:rsidP="003418EC">
      <w:pPr>
        <w:pStyle w:val="Voetnoottekst"/>
        <w:spacing w:line="0" w:lineRule="atLeast"/>
      </w:pPr>
      <w:r>
        <w:rPr>
          <w:rStyle w:val="Voetnootmarkering"/>
        </w:rPr>
        <w:footnoteRef/>
      </w:r>
      <w:r>
        <w:t xml:space="preserve"> Tweede Kamer vergaderjaar 2024-2025;</w:t>
      </w:r>
      <w:r w:rsidRPr="007647EC">
        <w:t xml:space="preserve"> 36 600 VIII</w:t>
      </w:r>
      <w:r>
        <w:t xml:space="preserve">, nr. 15, </w:t>
      </w:r>
      <w:r w:rsidRPr="007647EC">
        <w:t>bl</w:t>
      </w:r>
      <w:r>
        <w:t>g</w:t>
      </w:r>
      <w:r w:rsidRPr="007647EC">
        <w:t>-1167508</w:t>
      </w:r>
      <w:r>
        <w:t>.</w:t>
      </w:r>
    </w:p>
  </w:footnote>
  <w:footnote w:id="20">
    <w:p w14:paraId="27BB4278" w14:textId="77777777" w:rsidR="003418EC" w:rsidRDefault="003418EC" w:rsidP="003418EC">
      <w:pPr>
        <w:pStyle w:val="Voetnoottekst"/>
        <w:spacing w:line="0" w:lineRule="atLeast"/>
      </w:pPr>
      <w:r>
        <w:rPr>
          <w:rStyle w:val="Voetnootmarkering"/>
        </w:rPr>
        <w:footnoteRef/>
      </w:r>
      <w:r>
        <w:t xml:space="preserve"> Tweede Kamer vergaderjaar 2025-2026, 32820,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B4277" w14:paraId="38555FAF" w14:textId="77777777" w:rsidTr="006D2D53">
      <w:trPr>
        <w:trHeight w:hRule="exact" w:val="400"/>
      </w:trPr>
      <w:tc>
        <w:tcPr>
          <w:tcW w:w="7518" w:type="dxa"/>
        </w:tcPr>
        <w:p w14:paraId="68E87174" w14:textId="77777777" w:rsidR="00527BD4" w:rsidRPr="00275984" w:rsidRDefault="00527BD4" w:rsidP="00BF4427">
          <w:pPr>
            <w:pStyle w:val="Huisstijl-Rubricering"/>
          </w:pPr>
        </w:p>
      </w:tc>
    </w:tr>
  </w:tbl>
  <w:p w14:paraId="3E448FA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4277" w14:paraId="630FADF0" w14:textId="77777777" w:rsidTr="003B528D">
      <w:tc>
        <w:tcPr>
          <w:tcW w:w="2160" w:type="dxa"/>
        </w:tcPr>
        <w:p w14:paraId="67487DD1" w14:textId="77777777" w:rsidR="002F71BB" w:rsidRPr="000407BB" w:rsidRDefault="007B6B6D" w:rsidP="005D283A">
          <w:pPr>
            <w:pStyle w:val="Colofonkop"/>
            <w:framePr w:hSpace="0" w:wrap="auto" w:vAnchor="margin" w:hAnchor="text" w:xAlign="left" w:yAlign="inline"/>
          </w:pPr>
          <w:r>
            <w:t>Onze referentie</w:t>
          </w:r>
        </w:p>
      </w:tc>
    </w:tr>
    <w:tr w:rsidR="00CB4277" w14:paraId="2C8C0A07" w14:textId="77777777" w:rsidTr="002F71BB">
      <w:trPr>
        <w:trHeight w:val="259"/>
      </w:trPr>
      <w:tc>
        <w:tcPr>
          <w:tcW w:w="2160" w:type="dxa"/>
        </w:tcPr>
        <w:p w14:paraId="6B90C96B" w14:textId="6A775551" w:rsidR="00CC79BC" w:rsidRPr="00CC79BC" w:rsidRDefault="00CC79BC" w:rsidP="0049501A">
          <w:pPr>
            <w:spacing w:line="180" w:lineRule="exact"/>
            <w:rPr>
              <w:sz w:val="13"/>
              <w:szCs w:val="13"/>
            </w:rPr>
          </w:pPr>
          <w:r>
            <w:rPr>
              <w:sz w:val="13"/>
              <w:szCs w:val="13"/>
            </w:rPr>
            <w:t>63520162</w:t>
          </w:r>
        </w:p>
      </w:tc>
    </w:tr>
  </w:tbl>
  <w:p w14:paraId="136987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4277" w14:paraId="65EBE432" w14:textId="77777777" w:rsidTr="001377D4">
      <w:trPr>
        <w:trHeight w:val="2636"/>
      </w:trPr>
      <w:tc>
        <w:tcPr>
          <w:tcW w:w="737" w:type="dxa"/>
        </w:tcPr>
        <w:p w14:paraId="5C1F7AA0" w14:textId="77777777" w:rsidR="00704845" w:rsidRDefault="00704845" w:rsidP="0047126E">
          <w:pPr>
            <w:framePr w:w="6339" w:h="2750" w:hRule="exact" w:hSpace="181" w:wrap="around" w:vAnchor="page" w:hAnchor="page" w:x="5586" w:y="1"/>
            <w:spacing w:line="240" w:lineRule="auto"/>
          </w:pPr>
        </w:p>
      </w:tc>
      <w:tc>
        <w:tcPr>
          <w:tcW w:w="5156" w:type="dxa"/>
        </w:tcPr>
        <w:p w14:paraId="3EB023A4" w14:textId="77777777" w:rsidR="00704845" w:rsidRDefault="007B6B6D" w:rsidP="0047126E">
          <w:pPr>
            <w:framePr w:w="3873" w:h="2625" w:hRule="exact" w:wrap="around" w:vAnchor="page" w:hAnchor="page" w:x="6323" w:y="1"/>
          </w:pPr>
          <w:r>
            <w:rPr>
              <w:noProof/>
              <w:lang w:val="en-US" w:eastAsia="en-US"/>
            </w:rPr>
            <w:drawing>
              <wp:inline distT="0" distB="0" distL="0" distR="0" wp14:anchorId="15FE6F87" wp14:editId="5D09536D">
                <wp:extent cx="2447925" cy="1657350"/>
                <wp:effectExtent l="0" t="0" r="0" b="0"/>
                <wp:docPr id="118816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542A6A" w14:textId="77777777" w:rsidR="00483ECA" w:rsidRDefault="00483ECA" w:rsidP="00D037A9"/>
      </w:tc>
    </w:tr>
  </w:tbl>
  <w:p w14:paraId="259E3B2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B4277" w14:paraId="02D06494" w14:textId="77777777" w:rsidTr="0008539E">
      <w:trPr>
        <w:trHeight w:hRule="exact" w:val="572"/>
      </w:trPr>
      <w:tc>
        <w:tcPr>
          <w:tcW w:w="7520" w:type="dxa"/>
        </w:tcPr>
        <w:p w14:paraId="424F99E9" w14:textId="77777777" w:rsidR="00527BD4" w:rsidRPr="00963440" w:rsidRDefault="007B6B6D" w:rsidP="00210BA3">
          <w:pPr>
            <w:pStyle w:val="Huisstijl-Adres"/>
            <w:spacing w:after="0"/>
          </w:pPr>
          <w:r w:rsidRPr="009E3B07">
            <w:t>&gt;Retouradres </w:t>
          </w:r>
          <w:r>
            <w:t>Postbus 16375 2500 BJ Den Haag</w:t>
          </w:r>
          <w:r w:rsidRPr="009E3B07">
            <w:t xml:space="preserve"> </w:t>
          </w:r>
        </w:p>
      </w:tc>
    </w:tr>
    <w:tr w:rsidR="00CB4277" w14:paraId="4DB4930E" w14:textId="77777777" w:rsidTr="00E776C6">
      <w:trPr>
        <w:cantSplit/>
        <w:trHeight w:hRule="exact" w:val="238"/>
      </w:trPr>
      <w:tc>
        <w:tcPr>
          <w:tcW w:w="7520" w:type="dxa"/>
        </w:tcPr>
        <w:p w14:paraId="0FAF2895" w14:textId="77777777" w:rsidR="00093ABC" w:rsidRPr="00963440" w:rsidRDefault="00093ABC" w:rsidP="00963440"/>
      </w:tc>
    </w:tr>
    <w:tr w:rsidR="00CB4277" w14:paraId="265D3BD8" w14:textId="77777777" w:rsidTr="00E776C6">
      <w:trPr>
        <w:cantSplit/>
        <w:trHeight w:hRule="exact" w:val="1520"/>
      </w:trPr>
      <w:tc>
        <w:tcPr>
          <w:tcW w:w="7520" w:type="dxa"/>
        </w:tcPr>
        <w:p w14:paraId="237A5009" w14:textId="77777777" w:rsidR="00A604D3" w:rsidRPr="00963440" w:rsidRDefault="00A604D3" w:rsidP="00963440"/>
      </w:tc>
    </w:tr>
    <w:tr w:rsidR="00CB4277" w14:paraId="24CFCA77" w14:textId="77777777" w:rsidTr="00E776C6">
      <w:trPr>
        <w:trHeight w:hRule="exact" w:val="1077"/>
      </w:trPr>
      <w:tc>
        <w:tcPr>
          <w:tcW w:w="7520" w:type="dxa"/>
        </w:tcPr>
        <w:p w14:paraId="61CD8763" w14:textId="77777777" w:rsidR="00892BA5" w:rsidRPr="00035E67" w:rsidRDefault="00892BA5" w:rsidP="00892BA5">
          <w:pPr>
            <w:tabs>
              <w:tab w:val="left" w:pos="740"/>
            </w:tabs>
            <w:autoSpaceDE w:val="0"/>
            <w:autoSpaceDN w:val="0"/>
            <w:adjustRightInd w:val="0"/>
            <w:rPr>
              <w:rFonts w:cs="Verdana"/>
              <w:szCs w:val="18"/>
            </w:rPr>
          </w:pPr>
        </w:p>
      </w:tc>
    </w:tr>
  </w:tbl>
  <w:p w14:paraId="5297077A" w14:textId="77777777" w:rsidR="006F273B" w:rsidRDefault="006F273B" w:rsidP="00BC4AE3">
    <w:pPr>
      <w:pStyle w:val="Koptekst"/>
    </w:pPr>
  </w:p>
  <w:p w14:paraId="0706C1C5" w14:textId="77777777" w:rsidR="00153BD0" w:rsidRDefault="00153BD0" w:rsidP="00BC4AE3">
    <w:pPr>
      <w:pStyle w:val="Koptekst"/>
    </w:pPr>
  </w:p>
  <w:p w14:paraId="29444C01" w14:textId="77777777" w:rsidR="0044605E" w:rsidRDefault="0044605E" w:rsidP="00BC4AE3">
    <w:pPr>
      <w:pStyle w:val="Koptekst"/>
    </w:pPr>
  </w:p>
  <w:p w14:paraId="3C248700" w14:textId="77777777" w:rsidR="0044605E" w:rsidRDefault="0044605E" w:rsidP="00BC4AE3">
    <w:pPr>
      <w:pStyle w:val="Koptekst"/>
    </w:pPr>
  </w:p>
  <w:p w14:paraId="605BCD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523737"/>
    <w:multiLevelType w:val="hybridMultilevel"/>
    <w:tmpl w:val="EF902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09710B"/>
    <w:multiLevelType w:val="hybridMultilevel"/>
    <w:tmpl w:val="E9C01D08"/>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7708E4E2">
      <w:start w:val="1"/>
      <w:numFmt w:val="bullet"/>
      <w:pStyle w:val="Lijstopsomteken"/>
      <w:lvlText w:val="•"/>
      <w:lvlJc w:val="left"/>
      <w:pPr>
        <w:tabs>
          <w:tab w:val="num" w:pos="227"/>
        </w:tabs>
        <w:ind w:left="227" w:hanging="227"/>
      </w:pPr>
      <w:rPr>
        <w:rFonts w:ascii="Verdana" w:hAnsi="Verdana" w:hint="default"/>
        <w:sz w:val="18"/>
        <w:szCs w:val="18"/>
      </w:rPr>
    </w:lvl>
    <w:lvl w:ilvl="1" w:tplc="4F0E62C6" w:tentative="1">
      <w:start w:val="1"/>
      <w:numFmt w:val="bullet"/>
      <w:lvlText w:val="o"/>
      <w:lvlJc w:val="left"/>
      <w:pPr>
        <w:tabs>
          <w:tab w:val="num" w:pos="1440"/>
        </w:tabs>
        <w:ind w:left="1440" w:hanging="360"/>
      </w:pPr>
      <w:rPr>
        <w:rFonts w:ascii="Courier New" w:hAnsi="Courier New" w:cs="Courier New" w:hint="default"/>
      </w:rPr>
    </w:lvl>
    <w:lvl w:ilvl="2" w:tplc="9F786E54" w:tentative="1">
      <w:start w:val="1"/>
      <w:numFmt w:val="bullet"/>
      <w:lvlText w:val=""/>
      <w:lvlJc w:val="left"/>
      <w:pPr>
        <w:tabs>
          <w:tab w:val="num" w:pos="2160"/>
        </w:tabs>
        <w:ind w:left="2160" w:hanging="360"/>
      </w:pPr>
      <w:rPr>
        <w:rFonts w:ascii="Wingdings" w:hAnsi="Wingdings" w:hint="default"/>
      </w:rPr>
    </w:lvl>
    <w:lvl w:ilvl="3" w:tplc="F378EB36" w:tentative="1">
      <w:start w:val="1"/>
      <w:numFmt w:val="bullet"/>
      <w:lvlText w:val=""/>
      <w:lvlJc w:val="left"/>
      <w:pPr>
        <w:tabs>
          <w:tab w:val="num" w:pos="2880"/>
        </w:tabs>
        <w:ind w:left="2880" w:hanging="360"/>
      </w:pPr>
      <w:rPr>
        <w:rFonts w:ascii="Symbol" w:hAnsi="Symbol" w:hint="default"/>
      </w:rPr>
    </w:lvl>
    <w:lvl w:ilvl="4" w:tplc="FA6CCEE6" w:tentative="1">
      <w:start w:val="1"/>
      <w:numFmt w:val="bullet"/>
      <w:lvlText w:val="o"/>
      <w:lvlJc w:val="left"/>
      <w:pPr>
        <w:tabs>
          <w:tab w:val="num" w:pos="3600"/>
        </w:tabs>
        <w:ind w:left="3600" w:hanging="360"/>
      </w:pPr>
      <w:rPr>
        <w:rFonts w:ascii="Courier New" w:hAnsi="Courier New" w:cs="Courier New" w:hint="default"/>
      </w:rPr>
    </w:lvl>
    <w:lvl w:ilvl="5" w:tplc="0666B5D0" w:tentative="1">
      <w:start w:val="1"/>
      <w:numFmt w:val="bullet"/>
      <w:lvlText w:val=""/>
      <w:lvlJc w:val="left"/>
      <w:pPr>
        <w:tabs>
          <w:tab w:val="num" w:pos="4320"/>
        </w:tabs>
        <w:ind w:left="4320" w:hanging="360"/>
      </w:pPr>
      <w:rPr>
        <w:rFonts w:ascii="Wingdings" w:hAnsi="Wingdings" w:hint="default"/>
      </w:rPr>
    </w:lvl>
    <w:lvl w:ilvl="6" w:tplc="79D8DFC8" w:tentative="1">
      <w:start w:val="1"/>
      <w:numFmt w:val="bullet"/>
      <w:lvlText w:val=""/>
      <w:lvlJc w:val="left"/>
      <w:pPr>
        <w:tabs>
          <w:tab w:val="num" w:pos="5040"/>
        </w:tabs>
        <w:ind w:left="5040" w:hanging="360"/>
      </w:pPr>
      <w:rPr>
        <w:rFonts w:ascii="Symbol" w:hAnsi="Symbol" w:hint="default"/>
      </w:rPr>
    </w:lvl>
    <w:lvl w:ilvl="7" w:tplc="9BBE5412" w:tentative="1">
      <w:start w:val="1"/>
      <w:numFmt w:val="bullet"/>
      <w:lvlText w:val="o"/>
      <w:lvlJc w:val="left"/>
      <w:pPr>
        <w:tabs>
          <w:tab w:val="num" w:pos="5760"/>
        </w:tabs>
        <w:ind w:left="5760" w:hanging="360"/>
      </w:pPr>
      <w:rPr>
        <w:rFonts w:ascii="Courier New" w:hAnsi="Courier New" w:cs="Courier New" w:hint="default"/>
      </w:rPr>
    </w:lvl>
    <w:lvl w:ilvl="8" w:tplc="A27E29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25A30"/>
    <w:multiLevelType w:val="hybridMultilevel"/>
    <w:tmpl w:val="5E2AF0A8"/>
    <w:lvl w:ilvl="0" w:tplc="F9DAA7C8">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555FEF"/>
    <w:multiLevelType w:val="hybridMultilevel"/>
    <w:tmpl w:val="50F0923E"/>
    <w:lvl w:ilvl="0" w:tplc="CD2E05DA">
      <w:start w:val="1"/>
      <w:numFmt w:val="bullet"/>
      <w:pStyle w:val="Lijstopsomteken2"/>
      <w:lvlText w:val="–"/>
      <w:lvlJc w:val="left"/>
      <w:pPr>
        <w:tabs>
          <w:tab w:val="num" w:pos="227"/>
        </w:tabs>
        <w:ind w:left="227" w:firstLine="0"/>
      </w:pPr>
      <w:rPr>
        <w:rFonts w:ascii="Verdana" w:hAnsi="Verdana" w:hint="default"/>
      </w:rPr>
    </w:lvl>
    <w:lvl w:ilvl="1" w:tplc="B5F02BD6" w:tentative="1">
      <w:start w:val="1"/>
      <w:numFmt w:val="bullet"/>
      <w:lvlText w:val="o"/>
      <w:lvlJc w:val="left"/>
      <w:pPr>
        <w:tabs>
          <w:tab w:val="num" w:pos="1440"/>
        </w:tabs>
        <w:ind w:left="1440" w:hanging="360"/>
      </w:pPr>
      <w:rPr>
        <w:rFonts w:ascii="Courier New" w:hAnsi="Courier New" w:cs="Courier New" w:hint="default"/>
      </w:rPr>
    </w:lvl>
    <w:lvl w:ilvl="2" w:tplc="19D2ECCC" w:tentative="1">
      <w:start w:val="1"/>
      <w:numFmt w:val="bullet"/>
      <w:lvlText w:val=""/>
      <w:lvlJc w:val="left"/>
      <w:pPr>
        <w:tabs>
          <w:tab w:val="num" w:pos="2160"/>
        </w:tabs>
        <w:ind w:left="2160" w:hanging="360"/>
      </w:pPr>
      <w:rPr>
        <w:rFonts w:ascii="Wingdings" w:hAnsi="Wingdings" w:hint="default"/>
      </w:rPr>
    </w:lvl>
    <w:lvl w:ilvl="3" w:tplc="05A00EC4" w:tentative="1">
      <w:start w:val="1"/>
      <w:numFmt w:val="bullet"/>
      <w:lvlText w:val=""/>
      <w:lvlJc w:val="left"/>
      <w:pPr>
        <w:tabs>
          <w:tab w:val="num" w:pos="2880"/>
        </w:tabs>
        <w:ind w:left="2880" w:hanging="360"/>
      </w:pPr>
      <w:rPr>
        <w:rFonts w:ascii="Symbol" w:hAnsi="Symbol" w:hint="default"/>
      </w:rPr>
    </w:lvl>
    <w:lvl w:ilvl="4" w:tplc="B0BCB940" w:tentative="1">
      <w:start w:val="1"/>
      <w:numFmt w:val="bullet"/>
      <w:lvlText w:val="o"/>
      <w:lvlJc w:val="left"/>
      <w:pPr>
        <w:tabs>
          <w:tab w:val="num" w:pos="3600"/>
        </w:tabs>
        <w:ind w:left="3600" w:hanging="360"/>
      </w:pPr>
      <w:rPr>
        <w:rFonts w:ascii="Courier New" w:hAnsi="Courier New" w:cs="Courier New" w:hint="default"/>
      </w:rPr>
    </w:lvl>
    <w:lvl w:ilvl="5" w:tplc="715EC4DA" w:tentative="1">
      <w:start w:val="1"/>
      <w:numFmt w:val="bullet"/>
      <w:lvlText w:val=""/>
      <w:lvlJc w:val="left"/>
      <w:pPr>
        <w:tabs>
          <w:tab w:val="num" w:pos="4320"/>
        </w:tabs>
        <w:ind w:left="4320" w:hanging="360"/>
      </w:pPr>
      <w:rPr>
        <w:rFonts w:ascii="Wingdings" w:hAnsi="Wingdings" w:hint="default"/>
      </w:rPr>
    </w:lvl>
    <w:lvl w:ilvl="6" w:tplc="5294658C" w:tentative="1">
      <w:start w:val="1"/>
      <w:numFmt w:val="bullet"/>
      <w:lvlText w:val=""/>
      <w:lvlJc w:val="left"/>
      <w:pPr>
        <w:tabs>
          <w:tab w:val="num" w:pos="5040"/>
        </w:tabs>
        <w:ind w:left="5040" w:hanging="360"/>
      </w:pPr>
      <w:rPr>
        <w:rFonts w:ascii="Symbol" w:hAnsi="Symbol" w:hint="default"/>
      </w:rPr>
    </w:lvl>
    <w:lvl w:ilvl="7" w:tplc="00E21DB0" w:tentative="1">
      <w:start w:val="1"/>
      <w:numFmt w:val="bullet"/>
      <w:lvlText w:val="o"/>
      <w:lvlJc w:val="left"/>
      <w:pPr>
        <w:tabs>
          <w:tab w:val="num" w:pos="5760"/>
        </w:tabs>
        <w:ind w:left="5760" w:hanging="360"/>
      </w:pPr>
      <w:rPr>
        <w:rFonts w:ascii="Courier New" w:hAnsi="Courier New" w:cs="Courier New" w:hint="default"/>
      </w:rPr>
    </w:lvl>
    <w:lvl w:ilvl="8" w:tplc="3E7ED1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13472"/>
    <w:multiLevelType w:val="hybridMultilevel"/>
    <w:tmpl w:val="63EA833A"/>
    <w:lvl w:ilvl="0" w:tplc="452ACC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991232"/>
    <w:multiLevelType w:val="hybridMultilevel"/>
    <w:tmpl w:val="9306B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CA2B98"/>
    <w:multiLevelType w:val="hybridMultilevel"/>
    <w:tmpl w:val="2F6E1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71DD8"/>
    <w:multiLevelType w:val="hybridMultilevel"/>
    <w:tmpl w:val="0E8C7B28"/>
    <w:lvl w:ilvl="0" w:tplc="12B87D0E">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654EEB"/>
    <w:multiLevelType w:val="hybridMultilevel"/>
    <w:tmpl w:val="98C078E0"/>
    <w:lvl w:ilvl="0" w:tplc="C8E48196">
      <w:start w:val="1"/>
      <w:numFmt w:val="bullet"/>
      <w:lvlText w:val=""/>
      <w:lvlJc w:val="left"/>
      <w:pPr>
        <w:ind w:left="1440" w:hanging="360"/>
      </w:pPr>
      <w:rPr>
        <w:rFonts w:ascii="Symbol" w:hAnsi="Symbol"/>
      </w:rPr>
    </w:lvl>
    <w:lvl w:ilvl="1" w:tplc="E7403120">
      <w:start w:val="1"/>
      <w:numFmt w:val="bullet"/>
      <w:lvlText w:val=""/>
      <w:lvlJc w:val="left"/>
      <w:pPr>
        <w:ind w:left="1440" w:hanging="360"/>
      </w:pPr>
      <w:rPr>
        <w:rFonts w:ascii="Symbol" w:hAnsi="Symbol"/>
      </w:rPr>
    </w:lvl>
    <w:lvl w:ilvl="2" w:tplc="E1CE205E">
      <w:start w:val="1"/>
      <w:numFmt w:val="bullet"/>
      <w:lvlText w:val=""/>
      <w:lvlJc w:val="left"/>
      <w:pPr>
        <w:ind w:left="1440" w:hanging="360"/>
      </w:pPr>
      <w:rPr>
        <w:rFonts w:ascii="Symbol" w:hAnsi="Symbol"/>
      </w:rPr>
    </w:lvl>
    <w:lvl w:ilvl="3" w:tplc="1026EAD4">
      <w:start w:val="1"/>
      <w:numFmt w:val="bullet"/>
      <w:lvlText w:val=""/>
      <w:lvlJc w:val="left"/>
      <w:pPr>
        <w:ind w:left="1440" w:hanging="360"/>
      </w:pPr>
      <w:rPr>
        <w:rFonts w:ascii="Symbol" w:hAnsi="Symbol"/>
      </w:rPr>
    </w:lvl>
    <w:lvl w:ilvl="4" w:tplc="71A2B664">
      <w:start w:val="1"/>
      <w:numFmt w:val="bullet"/>
      <w:lvlText w:val=""/>
      <w:lvlJc w:val="left"/>
      <w:pPr>
        <w:ind w:left="1440" w:hanging="360"/>
      </w:pPr>
      <w:rPr>
        <w:rFonts w:ascii="Symbol" w:hAnsi="Symbol"/>
      </w:rPr>
    </w:lvl>
    <w:lvl w:ilvl="5" w:tplc="931E6124">
      <w:start w:val="1"/>
      <w:numFmt w:val="bullet"/>
      <w:lvlText w:val=""/>
      <w:lvlJc w:val="left"/>
      <w:pPr>
        <w:ind w:left="1440" w:hanging="360"/>
      </w:pPr>
      <w:rPr>
        <w:rFonts w:ascii="Symbol" w:hAnsi="Symbol"/>
      </w:rPr>
    </w:lvl>
    <w:lvl w:ilvl="6" w:tplc="185A734A">
      <w:start w:val="1"/>
      <w:numFmt w:val="bullet"/>
      <w:lvlText w:val=""/>
      <w:lvlJc w:val="left"/>
      <w:pPr>
        <w:ind w:left="1440" w:hanging="360"/>
      </w:pPr>
      <w:rPr>
        <w:rFonts w:ascii="Symbol" w:hAnsi="Symbol"/>
      </w:rPr>
    </w:lvl>
    <w:lvl w:ilvl="7" w:tplc="4B50BBE8">
      <w:start w:val="1"/>
      <w:numFmt w:val="bullet"/>
      <w:lvlText w:val=""/>
      <w:lvlJc w:val="left"/>
      <w:pPr>
        <w:ind w:left="1440" w:hanging="360"/>
      </w:pPr>
      <w:rPr>
        <w:rFonts w:ascii="Symbol" w:hAnsi="Symbol"/>
      </w:rPr>
    </w:lvl>
    <w:lvl w:ilvl="8" w:tplc="2910CE6E">
      <w:start w:val="1"/>
      <w:numFmt w:val="bullet"/>
      <w:lvlText w:val=""/>
      <w:lvlJc w:val="left"/>
      <w:pPr>
        <w:ind w:left="1440" w:hanging="360"/>
      </w:pPr>
      <w:rPr>
        <w:rFonts w:ascii="Symbol" w:hAnsi="Symbol"/>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C1BDA"/>
    <w:multiLevelType w:val="hybridMultilevel"/>
    <w:tmpl w:val="09C066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5A92043"/>
    <w:multiLevelType w:val="hybridMultilevel"/>
    <w:tmpl w:val="97A86D34"/>
    <w:lvl w:ilvl="0" w:tplc="A7E69F38">
      <w:numFmt w:val="bullet"/>
      <w:lvlText w:val="-"/>
      <w:lvlJc w:val="left"/>
      <w:pPr>
        <w:ind w:left="720" w:hanging="360"/>
      </w:pPr>
      <w:rPr>
        <w:rFonts w:ascii="Verdana" w:eastAsia="Times New Roman"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F62131"/>
    <w:multiLevelType w:val="hybridMultilevel"/>
    <w:tmpl w:val="05642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6971738">
    <w:abstractNumId w:val="12"/>
  </w:num>
  <w:num w:numId="2" w16cid:durableId="1634368460">
    <w:abstractNumId w:val="7"/>
  </w:num>
  <w:num w:numId="3" w16cid:durableId="2017684543">
    <w:abstractNumId w:val="6"/>
  </w:num>
  <w:num w:numId="4" w16cid:durableId="808206544">
    <w:abstractNumId w:val="5"/>
  </w:num>
  <w:num w:numId="5" w16cid:durableId="411703689">
    <w:abstractNumId w:val="4"/>
  </w:num>
  <w:num w:numId="6" w16cid:durableId="1957905612">
    <w:abstractNumId w:val="8"/>
  </w:num>
  <w:num w:numId="7" w16cid:durableId="1210725040">
    <w:abstractNumId w:val="3"/>
  </w:num>
  <w:num w:numId="8" w16cid:durableId="1302224711">
    <w:abstractNumId w:val="2"/>
  </w:num>
  <w:num w:numId="9" w16cid:durableId="929629182">
    <w:abstractNumId w:val="1"/>
  </w:num>
  <w:num w:numId="10" w16cid:durableId="1462918919">
    <w:abstractNumId w:val="0"/>
  </w:num>
  <w:num w:numId="11" w16cid:durableId="1486777606">
    <w:abstractNumId w:val="11"/>
  </w:num>
  <w:num w:numId="12" w16cid:durableId="1147865655">
    <w:abstractNumId w:val="13"/>
  </w:num>
  <w:num w:numId="13" w16cid:durableId="1519849343">
    <w:abstractNumId w:val="21"/>
  </w:num>
  <w:num w:numId="14" w16cid:durableId="1888754464">
    <w:abstractNumId w:val="15"/>
  </w:num>
  <w:num w:numId="15" w16cid:durableId="1085497327">
    <w:abstractNumId w:val="17"/>
  </w:num>
  <w:num w:numId="16" w16cid:durableId="1687363956">
    <w:abstractNumId w:val="19"/>
  </w:num>
  <w:num w:numId="17" w16cid:durableId="775441789">
    <w:abstractNumId w:val="9"/>
  </w:num>
  <w:num w:numId="18" w16cid:durableId="1459254463">
    <w:abstractNumId w:val="22"/>
  </w:num>
  <w:num w:numId="19" w16cid:durableId="520512125">
    <w:abstractNumId w:val="14"/>
  </w:num>
  <w:num w:numId="20" w16cid:durableId="2106270433">
    <w:abstractNumId w:val="18"/>
  </w:num>
  <w:num w:numId="21" w16cid:durableId="1854109344">
    <w:abstractNumId w:val="16"/>
  </w:num>
  <w:num w:numId="22" w16cid:durableId="2098936831">
    <w:abstractNumId w:val="10"/>
  </w:num>
  <w:num w:numId="23" w16cid:durableId="2046321854">
    <w:abstractNumId w:val="20"/>
  </w:num>
  <w:num w:numId="24" w16cid:durableId="1595360265">
    <w:abstractNumId w:val="23"/>
  </w:num>
  <w:num w:numId="25" w16cid:durableId="111844801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7B3"/>
    <w:rsid w:val="00033CDD"/>
    <w:rsid w:val="00034A84"/>
    <w:rsid w:val="00034D28"/>
    <w:rsid w:val="00035E67"/>
    <w:rsid w:val="000366F3"/>
    <w:rsid w:val="000407BB"/>
    <w:rsid w:val="0005404B"/>
    <w:rsid w:val="0005447D"/>
    <w:rsid w:val="000546DE"/>
    <w:rsid w:val="0006024D"/>
    <w:rsid w:val="00062055"/>
    <w:rsid w:val="00065462"/>
    <w:rsid w:val="00066924"/>
    <w:rsid w:val="00071F28"/>
    <w:rsid w:val="00072E3C"/>
    <w:rsid w:val="00074079"/>
    <w:rsid w:val="000765B6"/>
    <w:rsid w:val="00081C78"/>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E78B5"/>
    <w:rsid w:val="000F0867"/>
    <w:rsid w:val="000F161D"/>
    <w:rsid w:val="000F1B4E"/>
    <w:rsid w:val="000F1FFF"/>
    <w:rsid w:val="000F521E"/>
    <w:rsid w:val="00100203"/>
    <w:rsid w:val="00104B4D"/>
    <w:rsid w:val="00105677"/>
    <w:rsid w:val="001065AC"/>
    <w:rsid w:val="00116076"/>
    <w:rsid w:val="001161BE"/>
    <w:rsid w:val="001177B4"/>
    <w:rsid w:val="00120A48"/>
    <w:rsid w:val="00122CF9"/>
    <w:rsid w:val="00123704"/>
    <w:rsid w:val="001270C7"/>
    <w:rsid w:val="00132540"/>
    <w:rsid w:val="001377D4"/>
    <w:rsid w:val="00142E41"/>
    <w:rsid w:val="00145AF5"/>
    <w:rsid w:val="0014786A"/>
    <w:rsid w:val="001516A4"/>
    <w:rsid w:val="00151E5F"/>
    <w:rsid w:val="00153BD0"/>
    <w:rsid w:val="001569AB"/>
    <w:rsid w:val="00161F1B"/>
    <w:rsid w:val="0016216F"/>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E7E"/>
    <w:rsid w:val="00194A00"/>
    <w:rsid w:val="00196B8B"/>
    <w:rsid w:val="001A0BFA"/>
    <w:rsid w:val="001A1608"/>
    <w:rsid w:val="001A2BEA"/>
    <w:rsid w:val="001A325F"/>
    <w:rsid w:val="001A6D93"/>
    <w:rsid w:val="001B2BBA"/>
    <w:rsid w:val="001B35FA"/>
    <w:rsid w:val="001B5D9E"/>
    <w:rsid w:val="001C006F"/>
    <w:rsid w:val="001C2C36"/>
    <w:rsid w:val="001C32EC"/>
    <w:rsid w:val="001C38BD"/>
    <w:rsid w:val="001C4D5A"/>
    <w:rsid w:val="001E0256"/>
    <w:rsid w:val="001E34C6"/>
    <w:rsid w:val="001E5581"/>
    <w:rsid w:val="001F26E1"/>
    <w:rsid w:val="001F3C70"/>
    <w:rsid w:val="00200D88"/>
    <w:rsid w:val="00201C09"/>
    <w:rsid w:val="00201F68"/>
    <w:rsid w:val="00210BA3"/>
    <w:rsid w:val="00212F2A"/>
    <w:rsid w:val="00214F2B"/>
    <w:rsid w:val="00215356"/>
    <w:rsid w:val="00215964"/>
    <w:rsid w:val="00215D8B"/>
    <w:rsid w:val="00217880"/>
    <w:rsid w:val="002202A3"/>
    <w:rsid w:val="00222D66"/>
    <w:rsid w:val="0022441A"/>
    <w:rsid w:val="00224A8A"/>
    <w:rsid w:val="002309A8"/>
    <w:rsid w:val="00236CFE"/>
    <w:rsid w:val="002428E3"/>
    <w:rsid w:val="0024430A"/>
    <w:rsid w:val="00245FF7"/>
    <w:rsid w:val="00253B65"/>
    <w:rsid w:val="00254E36"/>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52B"/>
    <w:rsid w:val="0029422B"/>
    <w:rsid w:val="00294DCB"/>
    <w:rsid w:val="002A06CE"/>
    <w:rsid w:val="002A37B5"/>
    <w:rsid w:val="002A3B3C"/>
    <w:rsid w:val="002A6722"/>
    <w:rsid w:val="002B153C"/>
    <w:rsid w:val="002B16CD"/>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A64"/>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107"/>
    <w:rsid w:val="00334154"/>
    <w:rsid w:val="003341D0"/>
    <w:rsid w:val="003372C4"/>
    <w:rsid w:val="003418EC"/>
    <w:rsid w:val="00341FA0"/>
    <w:rsid w:val="00342374"/>
    <w:rsid w:val="00344F3D"/>
    <w:rsid w:val="00345299"/>
    <w:rsid w:val="00351A8D"/>
    <w:rsid w:val="003526BB"/>
    <w:rsid w:val="00352BCF"/>
    <w:rsid w:val="00353932"/>
    <w:rsid w:val="0035464B"/>
    <w:rsid w:val="00356D2B"/>
    <w:rsid w:val="00361A56"/>
    <w:rsid w:val="0036252A"/>
    <w:rsid w:val="00363CEE"/>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34F8"/>
    <w:rsid w:val="003B4551"/>
    <w:rsid w:val="003B528D"/>
    <w:rsid w:val="003B7EE7"/>
    <w:rsid w:val="003C2CCB"/>
    <w:rsid w:val="003C4A1C"/>
    <w:rsid w:val="003C5BCB"/>
    <w:rsid w:val="003C6DD8"/>
    <w:rsid w:val="003D39EC"/>
    <w:rsid w:val="003D40EA"/>
    <w:rsid w:val="003E3DD5"/>
    <w:rsid w:val="003F07C6"/>
    <w:rsid w:val="003F1462"/>
    <w:rsid w:val="003F1F6B"/>
    <w:rsid w:val="003F3757"/>
    <w:rsid w:val="003F44B7"/>
    <w:rsid w:val="004008E9"/>
    <w:rsid w:val="0040293E"/>
    <w:rsid w:val="00407991"/>
    <w:rsid w:val="0041019E"/>
    <w:rsid w:val="00413D48"/>
    <w:rsid w:val="00421790"/>
    <w:rsid w:val="00424A60"/>
    <w:rsid w:val="00432D20"/>
    <w:rsid w:val="00434042"/>
    <w:rsid w:val="00434500"/>
    <w:rsid w:val="00441AC2"/>
    <w:rsid w:val="0044249B"/>
    <w:rsid w:val="004425A7"/>
    <w:rsid w:val="0044605E"/>
    <w:rsid w:val="0045023C"/>
    <w:rsid w:val="00451A5B"/>
    <w:rsid w:val="00452BCD"/>
    <w:rsid w:val="00452CEA"/>
    <w:rsid w:val="00454DAB"/>
    <w:rsid w:val="004612C6"/>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0646"/>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86D"/>
    <w:rsid w:val="00505262"/>
    <w:rsid w:val="005107B1"/>
    <w:rsid w:val="00516022"/>
    <w:rsid w:val="00517265"/>
    <w:rsid w:val="00521CEE"/>
    <w:rsid w:val="00527BD4"/>
    <w:rsid w:val="00533061"/>
    <w:rsid w:val="00533FA1"/>
    <w:rsid w:val="00534C77"/>
    <w:rsid w:val="00535573"/>
    <w:rsid w:val="005403C8"/>
    <w:rsid w:val="00540CA8"/>
    <w:rsid w:val="00541AD9"/>
    <w:rsid w:val="005429DC"/>
    <w:rsid w:val="00546835"/>
    <w:rsid w:val="005565F9"/>
    <w:rsid w:val="005639D2"/>
    <w:rsid w:val="00565739"/>
    <w:rsid w:val="00573041"/>
    <w:rsid w:val="00575B80"/>
    <w:rsid w:val="00577559"/>
    <w:rsid w:val="005819CE"/>
    <w:rsid w:val="0058266A"/>
    <w:rsid w:val="0058298D"/>
    <w:rsid w:val="0058749D"/>
    <w:rsid w:val="00590595"/>
    <w:rsid w:val="00591616"/>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5C33"/>
    <w:rsid w:val="005E64E2"/>
    <w:rsid w:val="005F62D3"/>
    <w:rsid w:val="005F6D11"/>
    <w:rsid w:val="00600CF0"/>
    <w:rsid w:val="006048F4"/>
    <w:rsid w:val="006065B5"/>
    <w:rsid w:val="0060660A"/>
    <w:rsid w:val="00610A24"/>
    <w:rsid w:val="00613B1D"/>
    <w:rsid w:val="00617311"/>
    <w:rsid w:val="006176F6"/>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F97"/>
    <w:rsid w:val="006E3546"/>
    <w:rsid w:val="006E3FA9"/>
    <w:rsid w:val="006E7D82"/>
    <w:rsid w:val="006F038F"/>
    <w:rsid w:val="006F0F93"/>
    <w:rsid w:val="006F273B"/>
    <w:rsid w:val="006F31F2"/>
    <w:rsid w:val="006F7E8C"/>
    <w:rsid w:val="00700AEB"/>
    <w:rsid w:val="00704845"/>
    <w:rsid w:val="00706AB3"/>
    <w:rsid w:val="00714DC5"/>
    <w:rsid w:val="00715237"/>
    <w:rsid w:val="007174F4"/>
    <w:rsid w:val="00721D2E"/>
    <w:rsid w:val="007242CC"/>
    <w:rsid w:val="00724A8B"/>
    <w:rsid w:val="007254A5"/>
    <w:rsid w:val="00725748"/>
    <w:rsid w:val="00727AAC"/>
    <w:rsid w:val="007303EB"/>
    <w:rsid w:val="00735D88"/>
    <w:rsid w:val="00736F21"/>
    <w:rsid w:val="0073707E"/>
    <w:rsid w:val="0073720D"/>
    <w:rsid w:val="00737507"/>
    <w:rsid w:val="00740712"/>
    <w:rsid w:val="00741309"/>
    <w:rsid w:val="00742AB9"/>
    <w:rsid w:val="00745AE0"/>
    <w:rsid w:val="00751A6A"/>
    <w:rsid w:val="00754AD6"/>
    <w:rsid w:val="00754FBF"/>
    <w:rsid w:val="007615AC"/>
    <w:rsid w:val="00764585"/>
    <w:rsid w:val="007647EC"/>
    <w:rsid w:val="00767FEF"/>
    <w:rsid w:val="007709EF"/>
    <w:rsid w:val="00783559"/>
    <w:rsid w:val="00783B65"/>
    <w:rsid w:val="007846ED"/>
    <w:rsid w:val="007851C4"/>
    <w:rsid w:val="00785C3B"/>
    <w:rsid w:val="00797AA5"/>
    <w:rsid w:val="007A26BD"/>
    <w:rsid w:val="007A4105"/>
    <w:rsid w:val="007A4F0E"/>
    <w:rsid w:val="007A514C"/>
    <w:rsid w:val="007B0D8E"/>
    <w:rsid w:val="007B4503"/>
    <w:rsid w:val="007B6B6D"/>
    <w:rsid w:val="007B7DFF"/>
    <w:rsid w:val="007C03C9"/>
    <w:rsid w:val="007C16D8"/>
    <w:rsid w:val="007C406E"/>
    <w:rsid w:val="007C5183"/>
    <w:rsid w:val="007C7573"/>
    <w:rsid w:val="007E14E4"/>
    <w:rsid w:val="007E2B20"/>
    <w:rsid w:val="007F5331"/>
    <w:rsid w:val="007F684C"/>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2AF"/>
    <w:rsid w:val="008267CC"/>
    <w:rsid w:val="0083178B"/>
    <w:rsid w:val="00833695"/>
    <w:rsid w:val="008336B7"/>
    <w:rsid w:val="008337F6"/>
    <w:rsid w:val="00833A8E"/>
    <w:rsid w:val="0084145C"/>
    <w:rsid w:val="0084255A"/>
    <w:rsid w:val="00842CD8"/>
    <w:rsid w:val="008431FA"/>
    <w:rsid w:val="00844F19"/>
    <w:rsid w:val="008467BF"/>
    <w:rsid w:val="008547BA"/>
    <w:rsid w:val="00854AAB"/>
    <w:rsid w:val="008553C7"/>
    <w:rsid w:val="00857FEB"/>
    <w:rsid w:val="008601AF"/>
    <w:rsid w:val="00864A02"/>
    <w:rsid w:val="00865D8A"/>
    <w:rsid w:val="00872271"/>
    <w:rsid w:val="008731F6"/>
    <w:rsid w:val="00874982"/>
    <w:rsid w:val="008762B6"/>
    <w:rsid w:val="00883137"/>
    <w:rsid w:val="00892BA5"/>
    <w:rsid w:val="008A08AC"/>
    <w:rsid w:val="008A1F5D"/>
    <w:rsid w:val="008A28F5"/>
    <w:rsid w:val="008A72DD"/>
    <w:rsid w:val="008B0E6F"/>
    <w:rsid w:val="008B1198"/>
    <w:rsid w:val="008B2349"/>
    <w:rsid w:val="008B3471"/>
    <w:rsid w:val="008B3929"/>
    <w:rsid w:val="008B3BAB"/>
    <w:rsid w:val="008B4125"/>
    <w:rsid w:val="008B4CB3"/>
    <w:rsid w:val="008B567B"/>
    <w:rsid w:val="008B7B24"/>
    <w:rsid w:val="008C356D"/>
    <w:rsid w:val="008C3C57"/>
    <w:rsid w:val="008C6D35"/>
    <w:rsid w:val="008C7F3B"/>
    <w:rsid w:val="008D1583"/>
    <w:rsid w:val="008E0B3F"/>
    <w:rsid w:val="008E1341"/>
    <w:rsid w:val="008E2CD4"/>
    <w:rsid w:val="008E3932"/>
    <w:rsid w:val="008E49AD"/>
    <w:rsid w:val="008E698E"/>
    <w:rsid w:val="008E77F6"/>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53CE"/>
    <w:rsid w:val="00946703"/>
    <w:rsid w:val="009528B2"/>
    <w:rsid w:val="009607C4"/>
    <w:rsid w:val="00962F2A"/>
    <w:rsid w:val="00963440"/>
    <w:rsid w:val="009716D8"/>
    <w:rsid w:val="009718F9"/>
    <w:rsid w:val="00971C89"/>
    <w:rsid w:val="009724E4"/>
    <w:rsid w:val="00972FB9"/>
    <w:rsid w:val="00975112"/>
    <w:rsid w:val="009812EB"/>
    <w:rsid w:val="00981768"/>
    <w:rsid w:val="009838BB"/>
    <w:rsid w:val="00983E8F"/>
    <w:rsid w:val="00992338"/>
    <w:rsid w:val="00993615"/>
    <w:rsid w:val="00994FDA"/>
    <w:rsid w:val="00997D15"/>
    <w:rsid w:val="009A31BF"/>
    <w:rsid w:val="009A3B71"/>
    <w:rsid w:val="009A5914"/>
    <w:rsid w:val="009A61BC"/>
    <w:rsid w:val="009B0138"/>
    <w:rsid w:val="009B045A"/>
    <w:rsid w:val="009B0FE9"/>
    <w:rsid w:val="009B173A"/>
    <w:rsid w:val="009B5846"/>
    <w:rsid w:val="009B5902"/>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321"/>
    <w:rsid w:val="00A604D3"/>
    <w:rsid w:val="00A60B58"/>
    <w:rsid w:val="00A6170E"/>
    <w:rsid w:val="00A63B8C"/>
    <w:rsid w:val="00A64597"/>
    <w:rsid w:val="00A67AC7"/>
    <w:rsid w:val="00A715F8"/>
    <w:rsid w:val="00A741BA"/>
    <w:rsid w:val="00A7670F"/>
    <w:rsid w:val="00A773CC"/>
    <w:rsid w:val="00A77F6F"/>
    <w:rsid w:val="00A831FD"/>
    <w:rsid w:val="00A83352"/>
    <w:rsid w:val="00A850A2"/>
    <w:rsid w:val="00A91FA3"/>
    <w:rsid w:val="00A927D3"/>
    <w:rsid w:val="00A9429A"/>
    <w:rsid w:val="00A947E8"/>
    <w:rsid w:val="00AA4A09"/>
    <w:rsid w:val="00AA70B0"/>
    <w:rsid w:val="00AA7FC9"/>
    <w:rsid w:val="00AB237D"/>
    <w:rsid w:val="00AB50E6"/>
    <w:rsid w:val="00AB5933"/>
    <w:rsid w:val="00AB752E"/>
    <w:rsid w:val="00AD34B3"/>
    <w:rsid w:val="00AD5B44"/>
    <w:rsid w:val="00AD7608"/>
    <w:rsid w:val="00AE013D"/>
    <w:rsid w:val="00AE11B7"/>
    <w:rsid w:val="00AE18BA"/>
    <w:rsid w:val="00AE5B21"/>
    <w:rsid w:val="00AE7130"/>
    <w:rsid w:val="00AE7F68"/>
    <w:rsid w:val="00AF2321"/>
    <w:rsid w:val="00AF52F6"/>
    <w:rsid w:val="00AF7237"/>
    <w:rsid w:val="00B0043A"/>
    <w:rsid w:val="00B00D75"/>
    <w:rsid w:val="00B0690C"/>
    <w:rsid w:val="00B070CB"/>
    <w:rsid w:val="00B11D5F"/>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1F22"/>
    <w:rsid w:val="00B85A66"/>
    <w:rsid w:val="00B85ED4"/>
    <w:rsid w:val="00B85F07"/>
    <w:rsid w:val="00B91CFC"/>
    <w:rsid w:val="00B93893"/>
    <w:rsid w:val="00BA439D"/>
    <w:rsid w:val="00BA7E0A"/>
    <w:rsid w:val="00BB61B0"/>
    <w:rsid w:val="00BB7ADB"/>
    <w:rsid w:val="00BC0D9E"/>
    <w:rsid w:val="00BC3B53"/>
    <w:rsid w:val="00BC3B96"/>
    <w:rsid w:val="00BC4AE3"/>
    <w:rsid w:val="00BC5B28"/>
    <w:rsid w:val="00BC7264"/>
    <w:rsid w:val="00BD062E"/>
    <w:rsid w:val="00BE17D4"/>
    <w:rsid w:val="00BE2863"/>
    <w:rsid w:val="00BE3F88"/>
    <w:rsid w:val="00BE4756"/>
    <w:rsid w:val="00BE5ED9"/>
    <w:rsid w:val="00BE7B41"/>
    <w:rsid w:val="00BF4427"/>
    <w:rsid w:val="00BF46B6"/>
    <w:rsid w:val="00BF5675"/>
    <w:rsid w:val="00BF5F7F"/>
    <w:rsid w:val="00C15A91"/>
    <w:rsid w:val="00C206F1"/>
    <w:rsid w:val="00C2159D"/>
    <w:rsid w:val="00C217E1"/>
    <w:rsid w:val="00C219B1"/>
    <w:rsid w:val="00C231E2"/>
    <w:rsid w:val="00C24969"/>
    <w:rsid w:val="00C2703D"/>
    <w:rsid w:val="00C32048"/>
    <w:rsid w:val="00C352B6"/>
    <w:rsid w:val="00C4015B"/>
    <w:rsid w:val="00C4044E"/>
    <w:rsid w:val="00C40C60"/>
    <w:rsid w:val="00C4206D"/>
    <w:rsid w:val="00C4403D"/>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6FF1"/>
    <w:rsid w:val="00C84253"/>
    <w:rsid w:val="00C965EF"/>
    <w:rsid w:val="00C97BF0"/>
    <w:rsid w:val="00C97C80"/>
    <w:rsid w:val="00CA1D00"/>
    <w:rsid w:val="00CA35E4"/>
    <w:rsid w:val="00CA47D3"/>
    <w:rsid w:val="00CA6533"/>
    <w:rsid w:val="00CA6A25"/>
    <w:rsid w:val="00CA6A3F"/>
    <w:rsid w:val="00CA7C99"/>
    <w:rsid w:val="00CB4277"/>
    <w:rsid w:val="00CC15DE"/>
    <w:rsid w:val="00CC6290"/>
    <w:rsid w:val="00CC79BC"/>
    <w:rsid w:val="00CC79F2"/>
    <w:rsid w:val="00CD233D"/>
    <w:rsid w:val="00CD362D"/>
    <w:rsid w:val="00CE101D"/>
    <w:rsid w:val="00CE1C84"/>
    <w:rsid w:val="00CE3677"/>
    <w:rsid w:val="00CE4E63"/>
    <w:rsid w:val="00CE5055"/>
    <w:rsid w:val="00CE6426"/>
    <w:rsid w:val="00CF053F"/>
    <w:rsid w:val="00CF1A17"/>
    <w:rsid w:val="00CF7CA4"/>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5CC"/>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357C"/>
    <w:rsid w:val="00E84A0E"/>
    <w:rsid w:val="00E850D3"/>
    <w:rsid w:val="00E853D6"/>
    <w:rsid w:val="00E8544F"/>
    <w:rsid w:val="00E876B9"/>
    <w:rsid w:val="00E91B40"/>
    <w:rsid w:val="00E91F7C"/>
    <w:rsid w:val="00E94D82"/>
    <w:rsid w:val="00E972A2"/>
    <w:rsid w:val="00EA043B"/>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631B"/>
    <w:rsid w:val="00F0733A"/>
    <w:rsid w:val="00F11068"/>
    <w:rsid w:val="00F115FD"/>
    <w:rsid w:val="00F1256D"/>
    <w:rsid w:val="00F13A4E"/>
    <w:rsid w:val="00F1454F"/>
    <w:rsid w:val="00F1716B"/>
    <w:rsid w:val="00F172BB"/>
    <w:rsid w:val="00F17B10"/>
    <w:rsid w:val="00F17BFE"/>
    <w:rsid w:val="00F20147"/>
    <w:rsid w:val="00F21BEF"/>
    <w:rsid w:val="00F21D7F"/>
    <w:rsid w:val="00F2315B"/>
    <w:rsid w:val="00F31111"/>
    <w:rsid w:val="00F40F11"/>
    <w:rsid w:val="00F41A6F"/>
    <w:rsid w:val="00F4201B"/>
    <w:rsid w:val="00F45A25"/>
    <w:rsid w:val="00F50B27"/>
    <w:rsid w:val="00F50F86"/>
    <w:rsid w:val="00F51A76"/>
    <w:rsid w:val="00F53862"/>
    <w:rsid w:val="00F53C9D"/>
    <w:rsid w:val="00F53F91"/>
    <w:rsid w:val="00F54B9F"/>
    <w:rsid w:val="00F61569"/>
    <w:rsid w:val="00F61A72"/>
    <w:rsid w:val="00F62B67"/>
    <w:rsid w:val="00F6617B"/>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B7E"/>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6700B2C"/>
  <w15:docId w15:val="{BDE696F7-EC2B-4F3B-8D10-02FC6652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1F1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16216F"/>
    <w:pPr>
      <w:autoSpaceDE w:val="0"/>
      <w:autoSpaceDN w:val="0"/>
      <w:adjustRightInd w:val="0"/>
    </w:pPr>
    <w:rPr>
      <w:rFonts w:ascii="Verdana" w:eastAsiaTheme="minorHAnsi" w:hAnsi="Verdana" w:cs="Verdana"/>
      <w:color w:val="000000"/>
      <w:sz w:val="24"/>
      <w:szCs w:val="24"/>
      <w:lang w:val="nl-NL"/>
      <w14:ligatures w14:val="standardContextual"/>
    </w:rPr>
  </w:style>
  <w:style w:type="character" w:customStyle="1" w:styleId="VoetnoottekstChar">
    <w:name w:val="Voetnoottekst Char"/>
    <w:basedOn w:val="Standaardalinea-lettertype"/>
    <w:link w:val="Voetnoottekst"/>
    <w:uiPriority w:val="99"/>
    <w:semiHidden/>
    <w:rsid w:val="0016216F"/>
    <w:rPr>
      <w:rFonts w:ascii="Verdana" w:hAnsi="Verdana"/>
      <w:sz w:val="13"/>
      <w:lang w:val="nl-NL" w:eastAsia="nl-NL"/>
    </w:rPr>
  </w:style>
  <w:style w:type="character" w:styleId="Voetnootmarkering">
    <w:name w:val="footnote reference"/>
    <w:basedOn w:val="Standaardalinea-lettertype"/>
    <w:uiPriority w:val="99"/>
    <w:unhideWhenUsed/>
    <w:rsid w:val="0016216F"/>
    <w:rPr>
      <w:vertAlign w:val="superscript"/>
    </w:rPr>
  </w:style>
  <w:style w:type="paragraph" w:styleId="Lijstalinea">
    <w:name w:val="List Paragraph"/>
    <w:basedOn w:val="Standaard"/>
    <w:uiPriority w:val="34"/>
    <w:qFormat/>
    <w:rsid w:val="0016216F"/>
    <w:pPr>
      <w:ind w:left="720"/>
      <w:contextualSpacing/>
    </w:pPr>
  </w:style>
  <w:style w:type="paragraph" w:styleId="Revisie">
    <w:name w:val="Revision"/>
    <w:hidden/>
    <w:uiPriority w:val="99"/>
    <w:semiHidden/>
    <w:rsid w:val="000317B3"/>
    <w:rPr>
      <w:rFonts w:ascii="Verdana" w:hAnsi="Verdana"/>
      <w:sz w:val="18"/>
      <w:szCs w:val="24"/>
      <w:lang w:val="nl-NL" w:eastAsia="nl-NL"/>
    </w:rPr>
  </w:style>
  <w:style w:type="table" w:customStyle="1" w:styleId="Tabelraster1">
    <w:name w:val="Tabelraster1"/>
    <w:basedOn w:val="Standaardtabel"/>
    <w:next w:val="Tabelraster"/>
    <w:uiPriority w:val="39"/>
    <w:rsid w:val="00D435CC"/>
    <w:rPr>
      <w:rFonts w:asciiTheme="minorHAnsi" w:eastAsiaTheme="minorHAnsi" w:hAnsiTheme="minorHAnsi" w:cstheme="minorBidi"/>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D435CC"/>
    <w:rPr>
      <w:sz w:val="16"/>
      <w:szCs w:val="16"/>
    </w:rPr>
  </w:style>
  <w:style w:type="paragraph" w:styleId="Tekstopmerking">
    <w:name w:val="annotation text"/>
    <w:basedOn w:val="Standaard"/>
    <w:link w:val="TekstopmerkingChar"/>
    <w:uiPriority w:val="99"/>
    <w:unhideWhenUsed/>
    <w:rsid w:val="00D435CC"/>
    <w:pPr>
      <w:spacing w:after="160" w:line="240" w:lineRule="auto"/>
    </w:pPr>
    <w:rPr>
      <w:rFonts w:asciiTheme="minorHAnsi" w:eastAsiaTheme="minorHAnsi" w:hAnsiTheme="minorHAnsi" w:cstheme="minorBidi"/>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435CC"/>
    <w:rPr>
      <w:rFonts w:asciiTheme="minorHAnsi" w:eastAsiaTheme="minorHAnsi" w:hAnsiTheme="minorHAnsi" w:cstheme="minorBidi"/>
      <w:lang w:val="nl-NL"/>
      <w14:ligatures w14:val="standardContextual"/>
    </w:rPr>
  </w:style>
  <w:style w:type="paragraph" w:styleId="Onderwerpvanopmerking">
    <w:name w:val="annotation subject"/>
    <w:basedOn w:val="Tekstopmerking"/>
    <w:next w:val="Tekstopmerking"/>
    <w:link w:val="OnderwerpvanopmerkingChar"/>
    <w:rsid w:val="008C3C57"/>
    <w:pPr>
      <w:spacing w:after="0"/>
    </w:pPr>
    <w:rPr>
      <w:rFonts w:ascii="Verdana" w:eastAsia="Times New Roman" w:hAnsi="Verdana" w:cs="Times New Roman"/>
      <w:b/>
      <w:bCs/>
      <w:lang w:eastAsia="nl-NL"/>
      <w14:ligatures w14:val="none"/>
    </w:rPr>
  </w:style>
  <w:style w:type="character" w:customStyle="1" w:styleId="OnderwerpvanopmerkingChar">
    <w:name w:val="Onderwerp van opmerking Char"/>
    <w:basedOn w:val="TekstopmerkingChar"/>
    <w:link w:val="Onderwerpvanopmerking"/>
    <w:rsid w:val="008C3C57"/>
    <w:rPr>
      <w:rFonts w:ascii="Verdana" w:eastAsiaTheme="minorHAnsi" w:hAnsi="Verdana" w:cstheme="minorBidi"/>
      <w:b/>
      <w:bCs/>
      <w:lang w:val="nl-NL" w:eastAsia="nl-NL"/>
      <w14:ligatures w14:val="standardContextual"/>
    </w:rPr>
  </w:style>
  <w:style w:type="character" w:styleId="Onopgelostemelding">
    <w:name w:val="Unresolved Mention"/>
    <w:basedOn w:val="Standaardalinea-lettertype"/>
    <w:uiPriority w:val="99"/>
    <w:semiHidden/>
    <w:unhideWhenUsed/>
    <w:rsid w:val="00C42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rijksfinancien.nl/memorie-van-toelichting/2024/OWB/VIII/onderdeel/2108365"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open.overheid.nl/documenten/7e126718-036a-4a26-85ed-dde53124cac1/file" TargetMode="External" Id="rId10" /><Relationship Type="http://schemas.openxmlformats.org/officeDocument/2006/relationships/settings" Target="settings.xml" Id="rId4" /><Relationship Type="http://schemas.openxmlformats.org/officeDocument/2006/relationships/hyperlink" Target="https://www.rijksoverheid.nl/documenten/rapporten/2024/10/25/kiezen-voor-kansen-strategische-evaluatie-kansengelijkheid-in-het-funderend-onderwijs-2017-2023"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5-1756.html" TargetMode="External"/><Relationship Id="rId2" Type="http://schemas.openxmlformats.org/officeDocument/2006/relationships/hyperlink" Target="https://zoek.officielebekendmakingen.nl/stcrt-2025-1756.html" TargetMode="External"/><Relationship Id="rId1" Type="http://schemas.openxmlformats.org/officeDocument/2006/relationships/hyperlink" Target="https://www.rijksoverheid.nl/documenten/kamerstukken/2025/05/27/opvolging-periodieke-rapportages-ocw" TargetMode="External"/><Relationship Id="rId6" Type="http://schemas.openxmlformats.org/officeDocument/2006/relationships/hyperlink" Target="https://www.sciencedirect.com/science/chapter/handbook/abs/pii/S1574069206010129" TargetMode="External"/><Relationship Id="rId5" Type="http://schemas.openxmlformats.org/officeDocument/2006/relationships/hyperlink" Target="https://www.rijksoverheid.nl/documenten/rapporten/2025/03/21/samenvatting-evening-onderzoek" TargetMode="External"/><Relationship Id="rId4" Type="http://schemas.openxmlformats.org/officeDocument/2006/relationships/hyperlink" Target="https://www.nji.nl/actueel/kinderen-met-meer-kansen-leren-be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5631</ap:Words>
  <ap:Characters>30972</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36530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2026-06-04T15:03:00.0000000Z</lastPrinted>
  <dcterms:created xsi:type="dcterms:W3CDTF">2026-06-04T15:09:00.0000000Z</dcterms:created>
  <dcterms:modified xsi:type="dcterms:W3CDTF">2026-06-04T15:09:00.0000000Z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o203vli</vt:lpwstr>
  </property>
  <property fmtid="{D5CDD505-2E9C-101B-9397-08002B2CF9AE}" pid="3" name="Author">
    <vt:lpwstr>o203vli</vt:lpwstr>
  </property>
  <property fmtid="{D5CDD505-2E9C-101B-9397-08002B2CF9AE}" pid="4" name="cs_objectid">
    <vt:lpwstr>64024491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Opvolging Periodieke rapportages OCW</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o203vli</vt:lpwstr>
  </property>
  <property fmtid="{D5CDD505-2E9C-101B-9397-08002B2CF9AE}" pid="19" name="MSIP_Label_f5339f15-c483-4670-87f9-f365ba551dce_Enabled">
    <vt:lpwstr>true</vt:lpwstr>
  </property>
  <property fmtid="{D5CDD505-2E9C-101B-9397-08002B2CF9AE}" pid="20" name="MSIP_Label_f5339f15-c483-4670-87f9-f365ba551dce_SetDate">
    <vt:lpwstr>2026-04-10T11:10:23Z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739e460b-c7d8-4408-9e42-785cdbd8a014</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