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2CFF" w:rsidR="00897378" w:rsidP="00E52CFF" w:rsidRDefault="00897378" w14:paraId="0EBD1358" w14:textId="77777777">
      <w:pPr>
        <w:suppressAutoHyphens/>
        <w:rPr>
          <w:szCs w:val="18"/>
          <w:lang w:val="en-US"/>
        </w:rPr>
      </w:pPr>
      <w:bookmarkStart w:name="bmkOndertekening" w:id="0"/>
      <w:bookmarkStart w:name="bmkMinuut" w:id="1"/>
      <w:bookmarkEnd w:id="0"/>
      <w:bookmarkEnd w:id="1"/>
    </w:p>
    <w:p w:rsidRPr="00E52CFF" w:rsidR="00897378" w:rsidP="00E52CFF" w:rsidRDefault="00897378" w14:paraId="069BD769" w14:textId="77777777">
      <w:pPr>
        <w:suppressAutoHyphens/>
        <w:rPr>
          <w:szCs w:val="18"/>
          <w:lang w:val="en-US"/>
        </w:rPr>
      </w:pPr>
    </w:p>
    <w:p w:rsidRPr="00E52CFF" w:rsidR="00897378" w:rsidP="00E52CFF" w:rsidRDefault="007D57EA" w14:paraId="23A392B7" w14:textId="77777777">
      <w:pPr>
        <w:pStyle w:val="Retouradres"/>
        <w:suppressAutoHyphens/>
        <w:rPr>
          <w:sz w:val="18"/>
          <w:szCs w:val="18"/>
        </w:rPr>
      </w:pPr>
      <w:r w:rsidRPr="00E52CFF">
        <w:rPr>
          <w:sz w:val="18"/>
          <w:szCs w:val="18"/>
        </w:rPr>
        <w:t>&gt; Ret</w:t>
      </w:r>
      <w:r w:rsidRPr="00E52CFF" w:rsidR="00375EAB">
        <w:rPr>
          <w:sz w:val="18"/>
          <w:szCs w:val="18"/>
        </w:rPr>
        <w:t xml:space="preserve">ouradres Postbus 20350 2500 EJ </w:t>
      </w:r>
      <w:r w:rsidRPr="00E52CFF" w:rsidR="009A0B66">
        <w:rPr>
          <w:sz w:val="18"/>
          <w:szCs w:val="18"/>
        </w:rPr>
        <w:t xml:space="preserve"> </w:t>
      </w:r>
      <w:r w:rsidRPr="00E52CFF">
        <w:rPr>
          <w:sz w:val="18"/>
          <w:szCs w:val="18"/>
        </w:rPr>
        <w:t>Den Haag</w:t>
      </w:r>
    </w:p>
    <w:p w:rsidRPr="00E52CFF" w:rsidR="00897378" w:rsidP="00E52CFF" w:rsidRDefault="00897378" w14:paraId="55403977" w14:textId="77777777">
      <w:pPr>
        <w:pStyle w:val="Retouradres"/>
        <w:suppressAutoHyphens/>
        <w:rPr>
          <w:sz w:val="18"/>
          <w:szCs w:val="18"/>
        </w:rPr>
      </w:pPr>
    </w:p>
    <w:p w:rsidRPr="00E52CFF" w:rsidR="00897378" w:rsidP="00E52CFF" w:rsidRDefault="007D57EA" w14:paraId="1BE972E8" w14:textId="77777777">
      <w:pPr>
        <w:suppressAutoHyphens/>
        <w:outlineLvl w:val="0"/>
        <w:rPr>
          <w:szCs w:val="18"/>
        </w:rPr>
      </w:pPr>
      <w:r w:rsidRPr="00E52CFF">
        <w:rPr>
          <w:szCs w:val="18"/>
        </w:rPr>
        <w:t>De Voorzitter van de Tweede Kamer</w:t>
      </w:r>
    </w:p>
    <w:p w:rsidRPr="00E52CFF" w:rsidR="00897378" w:rsidP="00E52CFF" w:rsidRDefault="007D57EA" w14:paraId="65E9FE9A" w14:textId="77777777">
      <w:pPr>
        <w:suppressAutoHyphens/>
        <w:rPr>
          <w:szCs w:val="18"/>
          <w:lang w:val="de-DE"/>
        </w:rPr>
      </w:pPr>
      <w:r w:rsidRPr="00E52CFF">
        <w:rPr>
          <w:szCs w:val="18"/>
          <w:lang w:val="de-DE"/>
        </w:rPr>
        <w:t>der Staten-Generaal</w:t>
      </w:r>
    </w:p>
    <w:p w:rsidRPr="00E52CFF" w:rsidR="00897378" w:rsidP="00E52CFF" w:rsidRDefault="007D57EA" w14:paraId="5CD94F5B" w14:textId="77777777">
      <w:pPr>
        <w:suppressAutoHyphens/>
        <w:rPr>
          <w:szCs w:val="18"/>
          <w:lang w:val="de-DE"/>
        </w:rPr>
      </w:pPr>
      <w:r w:rsidRPr="00E52CFF">
        <w:rPr>
          <w:szCs w:val="18"/>
          <w:lang w:val="de-DE"/>
        </w:rPr>
        <w:t>Postbus 20018</w:t>
      </w:r>
    </w:p>
    <w:p w:rsidRPr="00E52CFF" w:rsidR="00897378" w:rsidP="00E52CFF" w:rsidRDefault="007D57EA" w14:paraId="17C6481A" w14:textId="77777777">
      <w:pPr>
        <w:suppressAutoHyphens/>
        <w:rPr>
          <w:szCs w:val="18"/>
          <w:lang w:val="de-DE"/>
        </w:rPr>
      </w:pPr>
      <w:r w:rsidRPr="00E52CFF">
        <w:rPr>
          <w:szCs w:val="18"/>
          <w:lang w:val="de-DE"/>
        </w:rPr>
        <w:t>2500 EA  DEN HAAG</w:t>
      </w:r>
    </w:p>
    <w:p w:rsidRPr="00E52CFF" w:rsidR="00897378" w:rsidP="00E52CFF" w:rsidRDefault="00897378" w14:paraId="2CC8D275" w14:textId="77777777">
      <w:pPr>
        <w:suppressAutoHyphens/>
        <w:rPr>
          <w:szCs w:val="18"/>
          <w:lang w:val="de-DE"/>
        </w:rPr>
      </w:pPr>
    </w:p>
    <w:p w:rsidRPr="00E52CFF" w:rsidR="00897378" w:rsidP="00E52CFF" w:rsidRDefault="00897378" w14:paraId="2F3E9125" w14:textId="77777777">
      <w:pPr>
        <w:suppressAutoHyphens/>
        <w:rPr>
          <w:szCs w:val="18"/>
          <w:lang w:val="de-DE"/>
        </w:rPr>
      </w:pPr>
    </w:p>
    <w:p w:rsidRPr="00E52CFF" w:rsidR="00897378" w:rsidP="00E52CFF" w:rsidRDefault="00897378" w14:paraId="0E530C97" w14:textId="77777777">
      <w:pPr>
        <w:suppressAutoHyphens/>
        <w:rPr>
          <w:szCs w:val="18"/>
          <w:lang w:val="de-DE"/>
        </w:rPr>
      </w:pPr>
    </w:p>
    <w:p w:rsidRPr="00E52CFF" w:rsidR="00897378" w:rsidP="00E52CFF" w:rsidRDefault="00897378" w14:paraId="2316AFA9" w14:textId="77777777">
      <w:pPr>
        <w:suppressAutoHyphens/>
        <w:rPr>
          <w:szCs w:val="18"/>
          <w:lang w:val="de-DE"/>
        </w:rPr>
      </w:pPr>
    </w:p>
    <w:p w:rsidRPr="00E52CFF" w:rsidR="00897378" w:rsidP="00E52CFF" w:rsidRDefault="00897378" w14:paraId="385D9FB7" w14:textId="77777777">
      <w:pPr>
        <w:suppressAutoHyphens/>
        <w:rPr>
          <w:szCs w:val="18"/>
          <w:lang w:val="de-DE"/>
        </w:rPr>
      </w:pPr>
    </w:p>
    <w:p w:rsidRPr="00E52CFF" w:rsidR="00897378" w:rsidP="00E52CFF" w:rsidRDefault="00897378" w14:paraId="7AC50798" w14:textId="77777777">
      <w:pPr>
        <w:suppressAutoHyphens/>
        <w:rPr>
          <w:szCs w:val="18"/>
          <w:lang w:val="de-DE"/>
        </w:rPr>
      </w:pPr>
    </w:p>
    <w:p w:rsidRPr="00E52CFF" w:rsidR="00897378" w:rsidP="00E52CFF" w:rsidRDefault="007D57EA" w14:paraId="73C1436F" w14:textId="23EEBA1B">
      <w:pPr>
        <w:tabs>
          <w:tab w:val="left" w:pos="737"/>
        </w:tabs>
        <w:suppressAutoHyphens/>
        <w:outlineLvl w:val="0"/>
        <w:rPr>
          <w:szCs w:val="18"/>
          <w:lang w:val="de-DE"/>
        </w:rPr>
      </w:pPr>
      <w:r w:rsidRPr="00E52CFF">
        <w:rPr>
          <w:szCs w:val="18"/>
          <w:lang w:val="de-DE"/>
        </w:rPr>
        <w:t>Datum</w:t>
      </w:r>
      <w:r w:rsidRPr="00E52CFF" w:rsidR="00D74EDF">
        <w:rPr>
          <w:szCs w:val="18"/>
          <w:lang w:val="de-DE"/>
        </w:rPr>
        <w:tab/>
      </w:r>
      <w:r w:rsidR="006D58D2">
        <w:rPr>
          <w:szCs w:val="18"/>
          <w:lang w:val="de-DE"/>
        </w:rPr>
        <w:t xml:space="preserve">4 </w:t>
      </w:r>
      <w:proofErr w:type="spellStart"/>
      <w:r w:rsidR="006D58D2">
        <w:rPr>
          <w:szCs w:val="18"/>
          <w:lang w:val="de-DE"/>
        </w:rPr>
        <w:t>juni</w:t>
      </w:r>
      <w:proofErr w:type="spellEnd"/>
      <w:r w:rsidR="006D58D2">
        <w:rPr>
          <w:szCs w:val="18"/>
          <w:lang w:val="de-DE"/>
        </w:rPr>
        <w:t xml:space="preserve"> 2026</w:t>
      </w:r>
    </w:p>
    <w:p w:rsidRPr="00E52CFF" w:rsidR="00897378" w:rsidP="00E52CFF" w:rsidRDefault="007D57EA" w14:paraId="660C257B" w14:textId="39BD1E06">
      <w:pPr>
        <w:tabs>
          <w:tab w:val="left" w:pos="737"/>
        </w:tabs>
        <w:suppressAutoHyphens/>
        <w:rPr>
          <w:szCs w:val="18"/>
        </w:rPr>
      </w:pPr>
      <w:r w:rsidRPr="00E52CFF">
        <w:rPr>
          <w:szCs w:val="18"/>
        </w:rPr>
        <w:t>Betreft</w:t>
      </w:r>
      <w:r w:rsidRPr="00E52CFF">
        <w:rPr>
          <w:szCs w:val="18"/>
        </w:rPr>
        <w:tab/>
        <w:t>Kamervragen</w:t>
      </w:r>
    </w:p>
    <w:p w:rsidRPr="00E52CFF" w:rsidR="00E52CFF" w:rsidP="00E52CFF" w:rsidRDefault="00E52CFF" w14:paraId="4F4609F7" w14:textId="77777777">
      <w:pPr>
        <w:tabs>
          <w:tab w:val="left" w:pos="737"/>
        </w:tabs>
        <w:suppressAutoHyphens/>
        <w:rPr>
          <w:szCs w:val="18"/>
        </w:rPr>
      </w:pPr>
    </w:p>
    <w:p w:rsidRPr="00E52CFF" w:rsidR="00E52CFF" w:rsidP="00E52CFF" w:rsidRDefault="00E52CFF" w14:paraId="0AE70147" w14:textId="77777777">
      <w:pPr>
        <w:tabs>
          <w:tab w:val="left" w:pos="737"/>
        </w:tabs>
        <w:suppressAutoHyphens/>
        <w:rPr>
          <w:szCs w:val="18"/>
        </w:rPr>
      </w:pPr>
    </w:p>
    <w:p w:rsidRPr="00E52CFF" w:rsidR="00897378" w:rsidP="00E52CFF" w:rsidRDefault="00897378" w14:paraId="7B06D8EA" w14:textId="77777777">
      <w:pPr>
        <w:suppressAutoHyphens/>
        <w:rPr>
          <w:szCs w:val="18"/>
        </w:rPr>
      </w:pPr>
    </w:p>
    <w:p w:rsidRPr="00E52CFF" w:rsidR="00897378" w:rsidP="00E52CFF" w:rsidRDefault="00897378" w14:paraId="50BC852A" w14:textId="77777777">
      <w:pPr>
        <w:suppressAutoHyphens/>
        <w:rPr>
          <w:szCs w:val="18"/>
        </w:rPr>
      </w:pPr>
    </w:p>
    <w:p w:rsidRPr="00E52CFF" w:rsidR="00897378" w:rsidP="00E52CFF" w:rsidRDefault="007D57EA" w14:paraId="6B4D7558" w14:textId="77777777">
      <w:pPr>
        <w:suppressAutoHyphens/>
        <w:rPr>
          <w:szCs w:val="18"/>
        </w:rPr>
      </w:pPr>
      <w:r w:rsidRPr="00E52CFF">
        <w:rPr>
          <w:szCs w:val="18"/>
        </w:rPr>
        <w:t xml:space="preserve">Geachte </w:t>
      </w:r>
      <w:r w:rsidRPr="00E52CFF" w:rsidR="00017E1B">
        <w:rPr>
          <w:szCs w:val="18"/>
        </w:rPr>
        <w:t>V</w:t>
      </w:r>
      <w:r w:rsidRPr="00E52CFF">
        <w:rPr>
          <w:szCs w:val="18"/>
        </w:rPr>
        <w:t>oorzitter,</w:t>
      </w:r>
    </w:p>
    <w:p w:rsidRPr="00E52CFF" w:rsidR="00897378" w:rsidP="00E52CFF" w:rsidRDefault="00897378" w14:paraId="159BB00D" w14:textId="77777777">
      <w:pPr>
        <w:suppressAutoHyphens/>
        <w:rPr>
          <w:szCs w:val="18"/>
        </w:rPr>
      </w:pPr>
    </w:p>
    <w:p w:rsidRPr="00E52CFF" w:rsidR="00897378" w:rsidP="00E52CFF" w:rsidRDefault="007D57EA" w14:paraId="10BD9899" w14:textId="53AE9F7A">
      <w:pPr>
        <w:suppressAutoHyphens/>
        <w:rPr>
          <w:spacing w:val="-2"/>
          <w:szCs w:val="18"/>
        </w:rPr>
      </w:pPr>
      <w:bookmarkStart w:name="bmkBriefTekst" w:id="2"/>
      <w:r w:rsidRPr="00E52CFF">
        <w:rPr>
          <w:spacing w:val="-2"/>
          <w:szCs w:val="18"/>
        </w:rPr>
        <w:t>Hierbij zend ik u</w:t>
      </w:r>
      <w:r w:rsidRPr="00E52CFF" w:rsidR="00B25223">
        <w:rPr>
          <w:szCs w:val="18"/>
        </w:rPr>
        <w:t xml:space="preserve"> </w:t>
      </w:r>
      <w:r w:rsidRPr="00E52CFF">
        <w:rPr>
          <w:spacing w:val="-2"/>
          <w:szCs w:val="18"/>
        </w:rPr>
        <w:t xml:space="preserve">de antwoorden op de vragen </w:t>
      </w:r>
      <w:bookmarkStart w:name="_Hlk230892056" w:id="3"/>
      <w:r w:rsidRPr="00E52CFF">
        <w:rPr>
          <w:spacing w:val="-2"/>
          <w:szCs w:val="18"/>
        </w:rPr>
        <w:t>van</w:t>
      </w:r>
      <w:bookmarkEnd w:id="2"/>
      <w:r w:rsidRPr="00E52CFF" w:rsidR="00033CDA">
        <w:rPr>
          <w:spacing w:val="-2"/>
          <w:szCs w:val="18"/>
        </w:rPr>
        <w:t xml:space="preserve"> het</w:t>
      </w:r>
      <w:r w:rsidRPr="00E52CFF">
        <w:rPr>
          <w:spacing w:val="-2"/>
          <w:szCs w:val="18"/>
        </w:rPr>
        <w:t xml:space="preserve"> </w:t>
      </w:r>
      <w:r w:rsidRPr="00E52CFF" w:rsidR="00EB22AC">
        <w:rPr>
          <w:spacing w:val="-2"/>
          <w:szCs w:val="18"/>
        </w:rPr>
        <w:t xml:space="preserve">lid </w:t>
      </w:r>
      <w:r w:rsidRPr="00E52CFF" w:rsidR="00B25223">
        <w:rPr>
          <w:szCs w:val="18"/>
        </w:rPr>
        <w:t>Westerveld (</w:t>
      </w:r>
      <w:r w:rsidRPr="00E52CFF" w:rsidR="00EB22AC">
        <w:rPr>
          <w:szCs w:val="18"/>
        </w:rPr>
        <w:t>GroenLinks</w:t>
      </w:r>
      <w:r w:rsidRPr="00E52CFF" w:rsidR="00E52CFF">
        <w:rPr>
          <w:szCs w:val="18"/>
        </w:rPr>
        <w:t>-</w:t>
      </w:r>
      <w:r w:rsidRPr="00E52CFF" w:rsidR="00B25223">
        <w:rPr>
          <w:szCs w:val="18"/>
        </w:rPr>
        <w:t>PvdA)</w:t>
      </w:r>
      <w:r w:rsidRPr="00E52CFF" w:rsidR="00674CA6">
        <w:rPr>
          <w:szCs w:val="18"/>
        </w:rPr>
        <w:t xml:space="preserve"> </w:t>
      </w:r>
      <w:r w:rsidRPr="00E52CFF">
        <w:rPr>
          <w:spacing w:val="-2"/>
          <w:szCs w:val="18"/>
        </w:rPr>
        <w:t xml:space="preserve">over </w:t>
      </w:r>
      <w:r w:rsidRPr="00E52CFF" w:rsidR="00B25223">
        <w:rPr>
          <w:szCs w:val="18"/>
        </w:rPr>
        <w:t>een verdienmodel voor het slecht huisvesten van kwetsbare jongeren</w:t>
      </w:r>
      <w:bookmarkEnd w:id="3"/>
      <w:r w:rsidRPr="00E52CFF">
        <w:rPr>
          <w:spacing w:val="-2"/>
          <w:szCs w:val="18"/>
        </w:rPr>
        <w:t xml:space="preserve"> (</w:t>
      </w:r>
      <w:r w:rsidRPr="00E52CFF" w:rsidR="00B25223">
        <w:rPr>
          <w:szCs w:val="18"/>
        </w:rPr>
        <w:t>2026Z08709</w:t>
      </w:r>
      <w:r w:rsidRPr="00E52CFF">
        <w:rPr>
          <w:spacing w:val="-2"/>
          <w:szCs w:val="18"/>
        </w:rPr>
        <w:t>).</w:t>
      </w:r>
    </w:p>
    <w:p w:rsidRPr="00E52CFF" w:rsidR="00897378" w:rsidP="00E52CFF" w:rsidRDefault="00897378" w14:paraId="5493F00F" w14:textId="77777777">
      <w:pPr>
        <w:suppressAutoHyphens/>
        <w:rPr>
          <w:szCs w:val="18"/>
        </w:rPr>
      </w:pPr>
    </w:p>
    <w:p w:rsidRPr="00E52CFF" w:rsidR="00897378" w:rsidP="00E52CFF" w:rsidRDefault="007D57EA" w14:paraId="4A6D5E6B" w14:textId="77777777">
      <w:pPr>
        <w:suppressAutoHyphens/>
        <w:rPr>
          <w:szCs w:val="18"/>
        </w:rPr>
      </w:pPr>
      <w:r w:rsidRPr="00E52CFF">
        <w:rPr>
          <w:szCs w:val="18"/>
        </w:rPr>
        <w:t>Hoogachtend,</w:t>
      </w:r>
    </w:p>
    <w:p w:rsidRPr="00E52CFF" w:rsidR="00D22737" w:rsidP="00E52CFF" w:rsidRDefault="00D22737" w14:paraId="60CC0915" w14:textId="77777777">
      <w:pPr>
        <w:suppressAutoHyphens/>
        <w:rPr>
          <w:spacing w:val="-2"/>
          <w:szCs w:val="18"/>
        </w:rPr>
      </w:pPr>
    </w:p>
    <w:p w:rsidRPr="00E52CFF" w:rsidR="00E52CFF" w:rsidP="00E52CFF" w:rsidRDefault="007D57EA" w14:paraId="43FD2836" w14:textId="77777777">
      <w:pPr>
        <w:widowControl w:val="0"/>
        <w:suppressAutoHyphens/>
        <w:autoSpaceDN w:val="0"/>
        <w:textAlignment w:val="baseline"/>
        <w:rPr>
          <w:rFonts w:eastAsia="SimSun" w:cs="Lohit Hindi"/>
          <w:kern w:val="3"/>
          <w:szCs w:val="18"/>
          <w:lang w:eastAsia="zh-CN" w:bidi="hi-IN"/>
        </w:rPr>
      </w:pPr>
      <w:r w:rsidRPr="00E52CFF">
        <w:rPr>
          <w:rFonts w:eastAsia="SimSun" w:cs="Lohit Hindi"/>
          <w:kern w:val="3"/>
          <w:szCs w:val="18"/>
          <w:lang w:eastAsia="zh-CN" w:bidi="hi-IN"/>
        </w:rPr>
        <w:t>de minister van Langdurige Zorg,</w:t>
      </w:r>
    </w:p>
    <w:p w:rsidRPr="00E52CFF" w:rsidR="00D74EDF" w:rsidP="00E52CFF" w:rsidRDefault="007D57EA" w14:paraId="0E855F25" w14:textId="61FC8239">
      <w:pPr>
        <w:widowControl w:val="0"/>
        <w:suppressAutoHyphens/>
        <w:autoSpaceDN w:val="0"/>
        <w:textAlignment w:val="baseline"/>
        <w:rPr>
          <w:rFonts w:eastAsia="SimSun" w:cs="Lohit Hindi"/>
          <w:kern w:val="3"/>
          <w:szCs w:val="18"/>
          <w:lang w:eastAsia="zh-CN" w:bidi="hi-IN"/>
        </w:rPr>
      </w:pPr>
      <w:r w:rsidRPr="00E52CFF">
        <w:rPr>
          <w:rFonts w:eastAsia="SimSun" w:cs="Lohit Hindi"/>
          <w:kern w:val="3"/>
          <w:szCs w:val="18"/>
          <w:lang w:eastAsia="zh-CN" w:bidi="hi-IN"/>
        </w:rPr>
        <w:t>Jeugd en Sport,</w:t>
      </w:r>
    </w:p>
    <w:p w:rsidRPr="00E52CFF" w:rsidR="00D74EDF" w:rsidP="00E52CFF" w:rsidRDefault="00D74EDF" w14:paraId="2D9FD33A"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Pr="00E52CFF" w:rsidR="00E52CFF" w:rsidP="00E52CFF" w:rsidRDefault="00E52CFF" w14:paraId="7834AFF1" w14:textId="77777777">
      <w:pPr>
        <w:widowControl w:val="0"/>
        <w:suppressAutoHyphens/>
        <w:autoSpaceDN w:val="0"/>
        <w:textAlignment w:val="baseline"/>
        <w:rPr>
          <w:szCs w:val="18"/>
        </w:rPr>
      </w:pPr>
    </w:p>
    <w:p w:rsidRPr="00E52CFF" w:rsidR="00E52CFF" w:rsidP="00E52CFF" w:rsidRDefault="00E52CFF" w14:paraId="1CF3F878" w14:textId="77777777">
      <w:pPr>
        <w:widowControl w:val="0"/>
        <w:suppressAutoHyphens/>
        <w:autoSpaceDN w:val="0"/>
        <w:textAlignment w:val="baseline"/>
        <w:rPr>
          <w:szCs w:val="18"/>
        </w:rPr>
      </w:pPr>
    </w:p>
    <w:p w:rsidRPr="00E52CFF" w:rsidR="00D74EDF" w:rsidP="00E52CFF" w:rsidRDefault="007D57EA" w14:paraId="6777282B" w14:textId="184EAA9D">
      <w:pPr>
        <w:widowControl w:val="0"/>
        <w:suppressAutoHyphens/>
        <w:autoSpaceDN w:val="0"/>
        <w:textAlignment w:val="baseline"/>
        <w:rPr>
          <w:rFonts w:eastAsia="SimSun" w:cs="Lohit Hindi"/>
          <w:kern w:val="3"/>
          <w:szCs w:val="18"/>
          <w:lang w:eastAsia="zh-CN" w:bidi="hi-IN"/>
        </w:rPr>
      </w:pPr>
      <w:r w:rsidRPr="00E52CFF">
        <w:rPr>
          <w:szCs w:val="18"/>
        </w:rPr>
        <w:cr/>
      </w:r>
      <w:r w:rsidRPr="00E52CFF">
        <w:rPr>
          <w:szCs w:val="18"/>
        </w:rPr>
        <w:cr/>
      </w:r>
    </w:p>
    <w:p w:rsidRPr="00E52CFF" w:rsidR="00D74EDF" w:rsidP="00E52CFF" w:rsidRDefault="007D57EA" w14:paraId="614CDA21" w14:textId="77777777">
      <w:pPr>
        <w:widowControl w:val="0"/>
        <w:suppressAutoHyphens/>
        <w:autoSpaceDN w:val="0"/>
        <w:textAlignment w:val="baseline"/>
        <w:rPr>
          <w:rFonts w:eastAsia="SimSun" w:cs="Lohit Hindi"/>
          <w:kern w:val="3"/>
          <w:szCs w:val="18"/>
          <w:lang w:eastAsia="zh-CN" w:bidi="hi-IN"/>
        </w:rPr>
      </w:pPr>
      <w:r w:rsidRPr="00E52CFF">
        <w:rPr>
          <w:rFonts w:eastAsia="SimSun" w:cs="Lohit Hindi"/>
          <w:kern w:val="3"/>
          <w:szCs w:val="18"/>
          <w:lang w:eastAsia="zh-CN" w:bidi="hi-IN"/>
        </w:rPr>
        <w:t>Mirjam Sterk</w:t>
      </w:r>
    </w:p>
    <w:p w:rsidRPr="00E52CFF" w:rsidR="00180FCE" w:rsidP="00E52CFF" w:rsidRDefault="00180FCE" w14:paraId="39AB6EF4" w14:textId="77777777">
      <w:pPr>
        <w:suppressAutoHyphens/>
        <w:rPr>
          <w:szCs w:val="18"/>
        </w:rPr>
      </w:pPr>
    </w:p>
    <w:p w:rsidRPr="00E52CFF" w:rsidR="00180FCE" w:rsidP="00E52CFF" w:rsidRDefault="00180FCE" w14:paraId="00CC4BE1" w14:textId="77777777">
      <w:pPr>
        <w:suppressAutoHyphens/>
        <w:rPr>
          <w:szCs w:val="18"/>
        </w:rPr>
      </w:pPr>
    </w:p>
    <w:p w:rsidRPr="00E52CFF" w:rsidR="00180FCE" w:rsidP="00E52CFF" w:rsidRDefault="00180FCE" w14:paraId="3887A3EC" w14:textId="77777777">
      <w:pPr>
        <w:suppressAutoHyphens/>
        <w:rPr>
          <w:szCs w:val="18"/>
        </w:rPr>
      </w:pPr>
    </w:p>
    <w:p w:rsidRPr="00E52CFF" w:rsidR="000F2F05" w:rsidP="00E52CFF" w:rsidRDefault="000F2F05" w14:paraId="46A85C84" w14:textId="77777777">
      <w:pPr>
        <w:suppressAutoHyphens/>
        <w:rPr>
          <w:szCs w:val="18"/>
        </w:rPr>
      </w:pPr>
    </w:p>
    <w:p w:rsidRPr="00E52CFF" w:rsidR="00A97BB8" w:rsidP="00E52CFF" w:rsidRDefault="00A97BB8" w14:paraId="43F219B5" w14:textId="77777777">
      <w:pPr>
        <w:suppressAutoHyphens/>
        <w:rPr>
          <w:szCs w:val="18"/>
        </w:rPr>
        <w:sectPr w:rsidRPr="00E52CF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52CFF" w:rsidR="00AB4CFB" w:rsidP="00E52CFF" w:rsidRDefault="007D57EA" w14:paraId="39D101DB" w14:textId="0E6257CE">
      <w:pPr>
        <w:suppressAutoHyphens/>
        <w:rPr>
          <w:szCs w:val="18"/>
        </w:rPr>
      </w:pPr>
      <w:r w:rsidRPr="00E52CFF">
        <w:rPr>
          <w:szCs w:val="18"/>
        </w:rPr>
        <w:lastRenderedPageBreak/>
        <w:t>Antwoorden op Kamervragen van</w:t>
      </w:r>
      <w:r w:rsidRPr="00E52CFF" w:rsidR="00033CDA">
        <w:rPr>
          <w:szCs w:val="18"/>
        </w:rPr>
        <w:t xml:space="preserve"> het</w:t>
      </w:r>
      <w:r w:rsidRPr="00E52CFF">
        <w:rPr>
          <w:szCs w:val="18"/>
        </w:rPr>
        <w:t xml:space="preserve"> lid Westerveld (Groen</w:t>
      </w:r>
      <w:r w:rsidRPr="00E52CFF" w:rsidR="00033CDA">
        <w:rPr>
          <w:szCs w:val="18"/>
        </w:rPr>
        <w:t>L</w:t>
      </w:r>
      <w:r w:rsidRPr="00E52CFF">
        <w:rPr>
          <w:szCs w:val="18"/>
        </w:rPr>
        <w:t>inks</w:t>
      </w:r>
      <w:r w:rsidRPr="00E52CFF" w:rsidR="00E52CFF">
        <w:rPr>
          <w:szCs w:val="18"/>
        </w:rPr>
        <w:t>-</w:t>
      </w:r>
      <w:r w:rsidRPr="00E52CFF">
        <w:rPr>
          <w:szCs w:val="18"/>
        </w:rPr>
        <w:t xml:space="preserve">PvdA) over een verdienmodel voor het slecht </w:t>
      </w:r>
      <w:r w:rsidRPr="00E52CFF">
        <w:rPr>
          <w:szCs w:val="18"/>
        </w:rPr>
        <w:t>huisvesten van kwetsbare jongeren (2026Z08709)</w:t>
      </w:r>
      <w:r w:rsidRPr="00E52CFF" w:rsidR="00E52CFF">
        <w:rPr>
          <w:szCs w:val="18"/>
        </w:rPr>
        <w:t xml:space="preserve"> (ingezonden d.d. 22 april 2026)</w:t>
      </w:r>
      <w:r w:rsidRPr="00E52CFF">
        <w:rPr>
          <w:szCs w:val="18"/>
        </w:rPr>
        <w:t>.</w:t>
      </w:r>
    </w:p>
    <w:p w:rsidRPr="00E52CFF" w:rsidR="00AB4CFB" w:rsidP="00E52CFF" w:rsidRDefault="00AB4CFB" w14:paraId="224104E1" w14:textId="77777777">
      <w:pPr>
        <w:suppressAutoHyphens/>
        <w:rPr>
          <w:szCs w:val="18"/>
        </w:rPr>
      </w:pPr>
    </w:p>
    <w:p w:rsidRPr="00E52CFF" w:rsidR="00AB4CFB" w:rsidP="00E52CFF" w:rsidRDefault="007D57EA" w14:paraId="3364E8CE" w14:textId="77777777">
      <w:pPr>
        <w:suppressAutoHyphens/>
        <w:rPr>
          <w:szCs w:val="18"/>
        </w:rPr>
      </w:pPr>
      <w:r w:rsidRPr="00E52CFF">
        <w:rPr>
          <w:szCs w:val="18"/>
        </w:rPr>
        <w:t>Vraag 1</w:t>
      </w:r>
    </w:p>
    <w:p w:rsidRPr="00E52CFF" w:rsidR="00AB4CFB" w:rsidP="00E52CFF" w:rsidRDefault="007D57EA" w14:paraId="41440219" w14:textId="77777777">
      <w:pPr>
        <w:suppressAutoHyphens/>
        <w:rPr>
          <w:szCs w:val="18"/>
        </w:rPr>
      </w:pPr>
      <w:r w:rsidRPr="00E52CFF">
        <w:rPr>
          <w:szCs w:val="18"/>
        </w:rPr>
        <w:t xml:space="preserve">Bent u bekend met het bericht ‘Hoe een Amsterdamse zorgondernemer verdient aan het beroerd huisvesten van de kwetsbaarste jongeren’? </w:t>
      </w:r>
    </w:p>
    <w:p w:rsidRPr="00E52CFF" w:rsidR="00AB4CFB" w:rsidP="00E52CFF" w:rsidRDefault="00AB4CFB" w14:paraId="69115C0F" w14:textId="77777777">
      <w:pPr>
        <w:suppressAutoHyphens/>
        <w:rPr>
          <w:szCs w:val="18"/>
        </w:rPr>
      </w:pPr>
    </w:p>
    <w:p w:rsidRPr="00E52CFF" w:rsidR="00AB4CFB" w:rsidP="00E52CFF" w:rsidRDefault="007D57EA" w14:paraId="5A05A9A1" w14:textId="77777777">
      <w:pPr>
        <w:suppressAutoHyphens/>
        <w:rPr>
          <w:szCs w:val="18"/>
        </w:rPr>
      </w:pPr>
      <w:r w:rsidRPr="00E52CFF">
        <w:rPr>
          <w:szCs w:val="18"/>
        </w:rPr>
        <w:t>Antwoord vraag 1</w:t>
      </w:r>
    </w:p>
    <w:p w:rsidRPr="00E52CFF" w:rsidR="00AB4CFB" w:rsidP="00E52CFF" w:rsidRDefault="007D57EA" w14:paraId="26495AD5" w14:textId="77777777">
      <w:pPr>
        <w:suppressAutoHyphens/>
        <w:rPr>
          <w:szCs w:val="18"/>
        </w:rPr>
      </w:pPr>
      <w:r w:rsidRPr="00E52CFF">
        <w:rPr>
          <w:szCs w:val="18"/>
        </w:rPr>
        <w:t xml:space="preserve">Ja, ik ben bekend met het bericht. </w:t>
      </w:r>
    </w:p>
    <w:p w:rsidRPr="00E52CFF" w:rsidR="00AB4CFB" w:rsidP="00E52CFF" w:rsidRDefault="00AB4CFB" w14:paraId="672E72F2" w14:textId="77777777">
      <w:pPr>
        <w:suppressAutoHyphens/>
        <w:rPr>
          <w:szCs w:val="18"/>
        </w:rPr>
      </w:pPr>
    </w:p>
    <w:p w:rsidRPr="00E52CFF" w:rsidR="00AB4CFB" w:rsidP="00E52CFF" w:rsidRDefault="007D57EA" w14:paraId="7BFC9862" w14:textId="77777777">
      <w:pPr>
        <w:suppressAutoHyphens/>
        <w:rPr>
          <w:szCs w:val="18"/>
        </w:rPr>
      </w:pPr>
      <w:r w:rsidRPr="00E52CFF">
        <w:rPr>
          <w:szCs w:val="18"/>
        </w:rPr>
        <w:t>Vraag 2</w:t>
      </w:r>
    </w:p>
    <w:p w:rsidRPr="00E52CFF" w:rsidR="00AB4CFB" w:rsidP="00E52CFF" w:rsidRDefault="007D57EA" w14:paraId="246EEC14" w14:textId="77777777">
      <w:pPr>
        <w:suppressAutoHyphens/>
        <w:rPr>
          <w:szCs w:val="18"/>
        </w:rPr>
      </w:pPr>
      <w:r w:rsidRPr="00E52CFF">
        <w:rPr>
          <w:szCs w:val="18"/>
        </w:rPr>
        <w:t>Hoeveel jongeren worden momenteel begeleid door Accuraat?</w:t>
      </w:r>
    </w:p>
    <w:p w:rsidRPr="00E52CFF" w:rsidR="00AB4CFB" w:rsidP="00E52CFF" w:rsidRDefault="00AB4CFB" w14:paraId="4E637423" w14:textId="77777777">
      <w:pPr>
        <w:suppressAutoHyphens/>
        <w:rPr>
          <w:szCs w:val="18"/>
        </w:rPr>
      </w:pPr>
    </w:p>
    <w:p w:rsidRPr="00E52CFF" w:rsidR="00AB4CFB" w:rsidP="00E52CFF" w:rsidRDefault="007D57EA" w14:paraId="586B3762" w14:textId="77777777">
      <w:pPr>
        <w:suppressAutoHyphens/>
        <w:rPr>
          <w:szCs w:val="18"/>
        </w:rPr>
      </w:pPr>
      <w:r w:rsidRPr="00E52CFF">
        <w:rPr>
          <w:szCs w:val="18"/>
        </w:rPr>
        <w:t>Antwoord vraag 2</w:t>
      </w:r>
    </w:p>
    <w:p w:rsidRPr="00E52CFF" w:rsidR="00AB4CFB" w:rsidP="00E52CFF" w:rsidRDefault="007D57EA" w14:paraId="24388E2F" w14:textId="77777777">
      <w:pPr>
        <w:suppressAutoHyphens/>
        <w:rPr>
          <w:szCs w:val="18"/>
        </w:rPr>
      </w:pPr>
      <w:r w:rsidRPr="00E52CFF">
        <w:rPr>
          <w:szCs w:val="18"/>
        </w:rPr>
        <w:t>Accuraat begeleid wonen (hierna</w:t>
      </w:r>
      <w:r w:rsidRPr="00E52CFF" w:rsidR="00033CDA">
        <w:rPr>
          <w:szCs w:val="18"/>
        </w:rPr>
        <w:t>:</w:t>
      </w:r>
      <w:r w:rsidRPr="00E52CFF">
        <w:rPr>
          <w:szCs w:val="18"/>
        </w:rPr>
        <w:t xml:space="preserve"> Accuraat) biedt zorg en ondersteuning vanuit verschillende wetten voor jongeren vanuit verschillende gemeenten. Er is geen centraal overzicht van jongeren die zijn doorverwezen naar Accuraat. Het is daarom bij het ministerie van VWS ook niet bekend hoeveel jongeren nu worden begeleid door Accuraat.  </w:t>
      </w:r>
    </w:p>
    <w:p w:rsidRPr="00E52CFF" w:rsidR="00AB4CFB" w:rsidP="00E52CFF" w:rsidRDefault="00AB4CFB" w14:paraId="28B363E9" w14:textId="77777777">
      <w:pPr>
        <w:suppressAutoHyphens/>
        <w:rPr>
          <w:szCs w:val="18"/>
        </w:rPr>
      </w:pPr>
    </w:p>
    <w:p w:rsidRPr="00E52CFF" w:rsidR="00AB4CFB" w:rsidP="00E52CFF" w:rsidRDefault="007D57EA" w14:paraId="050CBC63" w14:textId="77777777">
      <w:pPr>
        <w:suppressAutoHyphens/>
        <w:rPr>
          <w:szCs w:val="18"/>
        </w:rPr>
      </w:pPr>
      <w:r w:rsidRPr="00E52CFF">
        <w:rPr>
          <w:szCs w:val="18"/>
        </w:rPr>
        <w:t>Vraag 3</w:t>
      </w:r>
    </w:p>
    <w:p w:rsidRPr="00E52CFF" w:rsidR="00AB4CFB" w:rsidP="00E52CFF" w:rsidRDefault="007D57EA" w14:paraId="54A3D42A" w14:textId="77777777">
      <w:pPr>
        <w:suppressAutoHyphens/>
        <w:rPr>
          <w:szCs w:val="18"/>
        </w:rPr>
      </w:pPr>
      <w:r w:rsidRPr="00E52CFF">
        <w:rPr>
          <w:szCs w:val="18"/>
        </w:rPr>
        <w:t xml:space="preserve">Hoeveel locaties heeft Accuraat en waar zitten deze locaties? Met hoeveel gemeenten werken zij samen? Hoe kan het dat de Inspectie Gezondheidszorg en Jeugd (IGJ) onvoldoende toezicht heeft op het aantal locaties van Accuraat, zoals blijkt uit het feit dat zij in hun rapport van 2025 constateren dat aan het begin van het toezicht ervan uit werd gegaan dat Accuraat drie locaties had, waarna later bleek dat er nog een vierde locatie was maar tegenover Follow the Money werd er gesproken over maar liefst dertig </w:t>
      </w:r>
      <w:r w:rsidRPr="00E52CFF">
        <w:rPr>
          <w:szCs w:val="18"/>
        </w:rPr>
        <w:t xml:space="preserve">locaties? </w:t>
      </w:r>
    </w:p>
    <w:p w:rsidRPr="00E52CFF" w:rsidR="00AB4CFB" w:rsidP="00E52CFF" w:rsidRDefault="00AB4CFB" w14:paraId="2C0F43EC" w14:textId="77777777">
      <w:pPr>
        <w:suppressAutoHyphens/>
        <w:rPr>
          <w:szCs w:val="18"/>
        </w:rPr>
      </w:pPr>
    </w:p>
    <w:p w:rsidRPr="00E52CFF" w:rsidR="00AB4CFB" w:rsidP="00E52CFF" w:rsidRDefault="007D57EA" w14:paraId="60AD8774" w14:textId="77777777">
      <w:pPr>
        <w:suppressAutoHyphens/>
        <w:rPr>
          <w:szCs w:val="18"/>
        </w:rPr>
      </w:pPr>
      <w:r w:rsidRPr="00E52CFF">
        <w:rPr>
          <w:szCs w:val="18"/>
        </w:rPr>
        <w:t>Antwoord vraag 3</w:t>
      </w:r>
    </w:p>
    <w:p w:rsidRPr="00E52CFF" w:rsidR="00AB4CFB" w:rsidP="00E52CFF" w:rsidRDefault="007D57EA" w14:paraId="7C325B5B" w14:textId="77777777">
      <w:pPr>
        <w:suppressAutoHyphens/>
        <w:rPr>
          <w:szCs w:val="18"/>
        </w:rPr>
      </w:pPr>
      <w:r w:rsidRPr="00E52CFF">
        <w:rPr>
          <w:szCs w:val="18"/>
        </w:rPr>
        <w:t xml:space="preserve">Zorgaanbieders zijn verplicht actieve locaties te registreren in het Handelsregister van de Kamer van Koophandel (KvK). Follow the Money maakt melding van 30 locaties en ik constateer dat deze locaties niet allemaal zijn aangemeld bij de KvK en/of te vinden in het AGB-register, de landelijke registratie van zorgverleners en zorgorganisaties in Nederland. Ik kan daarom geen betrouwbaar getal geven van het aantal actieve locaties. </w:t>
      </w:r>
    </w:p>
    <w:p w:rsidRPr="00E52CFF" w:rsidR="00AB4CFB" w:rsidP="00E52CFF" w:rsidRDefault="00AB4CFB" w14:paraId="32E7B9AE" w14:textId="77777777">
      <w:pPr>
        <w:suppressAutoHyphens/>
        <w:rPr>
          <w:szCs w:val="18"/>
        </w:rPr>
      </w:pPr>
    </w:p>
    <w:p w:rsidRPr="00E52CFF" w:rsidR="00AB4CFB" w:rsidP="00E52CFF" w:rsidRDefault="007D57EA" w14:paraId="7ECB195B" w14:textId="77777777">
      <w:pPr>
        <w:suppressAutoHyphens/>
        <w:rPr>
          <w:szCs w:val="18"/>
        </w:rPr>
      </w:pPr>
      <w:r w:rsidRPr="00E52CFF">
        <w:rPr>
          <w:szCs w:val="18"/>
        </w:rPr>
        <w:t>De Inspectie voor de Gezondheidszorg en Jeugd (IGJ) controleert bij het toezicht niet standaard of locaties juist staan ingeschreven. Transparantie hierover neemt de IGJ wel mee in de beoordeling van het vertrouwen dat de inspectie heeft in een zorgaanbieder.</w:t>
      </w:r>
    </w:p>
    <w:p w:rsidRPr="00E52CFF" w:rsidR="00AB4CFB" w:rsidP="00E52CFF" w:rsidRDefault="00AB4CFB" w14:paraId="5098AD65" w14:textId="77777777">
      <w:pPr>
        <w:suppressAutoHyphens/>
        <w:rPr>
          <w:szCs w:val="18"/>
        </w:rPr>
      </w:pPr>
    </w:p>
    <w:p w:rsidRPr="00E52CFF" w:rsidR="00AB4CFB" w:rsidP="00E52CFF" w:rsidRDefault="007D57EA" w14:paraId="0C40E6EB" w14:textId="77777777">
      <w:pPr>
        <w:suppressAutoHyphens/>
        <w:rPr>
          <w:szCs w:val="18"/>
        </w:rPr>
      </w:pPr>
      <w:r w:rsidRPr="00E52CFF">
        <w:rPr>
          <w:szCs w:val="18"/>
        </w:rPr>
        <w:t xml:space="preserve">Gemeenten zijn verantwoordelijk voor organisatie en financiering van de jeugdhulp. Het is mij niet bekend hoeveel gemeenten met Accuraat samenwerken. </w:t>
      </w:r>
    </w:p>
    <w:p w:rsidRPr="00E52CFF" w:rsidR="00AB4CFB" w:rsidP="00E52CFF" w:rsidRDefault="00AB4CFB" w14:paraId="30E77613" w14:textId="77777777">
      <w:pPr>
        <w:suppressAutoHyphens/>
        <w:spacing w:line="240" w:lineRule="auto"/>
        <w:rPr>
          <w:szCs w:val="18"/>
        </w:rPr>
      </w:pPr>
    </w:p>
    <w:p w:rsidRPr="00E52CFF" w:rsidR="00AB4CFB" w:rsidP="00E52CFF" w:rsidRDefault="007D57EA" w14:paraId="3AA9934A" w14:textId="77777777">
      <w:pPr>
        <w:suppressAutoHyphens/>
        <w:rPr>
          <w:szCs w:val="18"/>
        </w:rPr>
      </w:pPr>
      <w:r w:rsidRPr="00E52CFF">
        <w:rPr>
          <w:szCs w:val="18"/>
        </w:rPr>
        <w:t>Vraag 4</w:t>
      </w:r>
    </w:p>
    <w:p w:rsidRPr="00E52CFF" w:rsidR="00AB4CFB" w:rsidP="00E52CFF" w:rsidRDefault="007D57EA" w14:paraId="1684564D" w14:textId="77777777">
      <w:pPr>
        <w:suppressAutoHyphens/>
        <w:rPr>
          <w:szCs w:val="18"/>
        </w:rPr>
      </w:pPr>
      <w:r w:rsidRPr="00E52CFF">
        <w:rPr>
          <w:szCs w:val="18"/>
        </w:rPr>
        <w:t>Kan aangegeven worden hoeveel geld er vanuit de Rijksoverheid en gemeenten wordt besteed aan begeleid wonen, uitgesplitst per: Wet maatschappelijke ondersteuning (Wmo), langdurige zorg, jeugdzorg en justitie? Hoeveel is er specifiek gegeven aan Accuraat, uitgesplitst per ‘potje’? Welke geldstromen kent Accuraat, naast de eerder genoemde publieksgelden?</w:t>
      </w:r>
    </w:p>
    <w:p w:rsidRPr="00E52CFF" w:rsidR="00AB4CFB" w:rsidP="00E52CFF" w:rsidRDefault="007D57EA" w14:paraId="194E2635" w14:textId="77777777">
      <w:pPr>
        <w:suppressAutoHyphens/>
        <w:rPr>
          <w:szCs w:val="18"/>
        </w:rPr>
      </w:pPr>
      <w:r w:rsidRPr="00E52CFF">
        <w:rPr>
          <w:szCs w:val="18"/>
        </w:rPr>
        <w:lastRenderedPageBreak/>
        <w:t>Antwoord vraag 4</w:t>
      </w:r>
    </w:p>
    <w:p w:rsidRPr="00E52CFF" w:rsidR="00AB4CFB" w:rsidP="00E52CFF" w:rsidRDefault="007D57EA" w14:paraId="661C8682" w14:textId="77777777">
      <w:pPr>
        <w:suppressAutoHyphens/>
        <w:rPr>
          <w:szCs w:val="18"/>
        </w:rPr>
      </w:pPr>
      <w:bookmarkStart w:name="_Hlk230246993" w:id="9"/>
      <w:r w:rsidRPr="00E52CFF">
        <w:rPr>
          <w:szCs w:val="18"/>
        </w:rPr>
        <w:t xml:space="preserve">De totale rijksuitgaven aan begeleid wonen zijn verdeeld over meerdere stelsels: de Wet langdurige zorg (Wlz, via zorgkantoren), de Wet maatschappelijke ondersteuning 2015 (Wmo, via gemeenten), de Jeugdwet (via gemeenten) en sinds 2024 ook via de Dienst Justitiële Inrichtingen (DJI). De kosten voor begeleid wonen zijn niet afzonderlijk uitgesplitst er is daarom niet bekend hoeveel specifiek uitgegeven is aan Accuraat. De geldstromen die Accuraat kent zijn inzichtelijk in de aangeleverde de jaarverslagen in </w:t>
      </w:r>
      <w:r w:rsidRPr="00E52CFF">
        <w:rPr>
          <w:szCs w:val="18"/>
        </w:rPr>
        <w:t>het DigiMV</w:t>
      </w:r>
      <w:r w:rsidRPr="00E52CFF" w:rsidR="00017E1B">
        <w:rPr>
          <w:szCs w:val="18"/>
        </w:rPr>
        <w:t>-</w:t>
      </w:r>
      <w:r w:rsidRPr="00E52CFF">
        <w:rPr>
          <w:szCs w:val="18"/>
        </w:rPr>
        <w:t xml:space="preserve">register. </w:t>
      </w:r>
    </w:p>
    <w:p w:rsidRPr="00E52CFF" w:rsidR="00AB4CFB" w:rsidP="00E52CFF" w:rsidRDefault="00AB4CFB" w14:paraId="6F611F76" w14:textId="77777777">
      <w:pPr>
        <w:suppressAutoHyphens/>
        <w:rPr>
          <w:b/>
          <w:bCs/>
          <w:szCs w:val="18"/>
        </w:rPr>
      </w:pPr>
    </w:p>
    <w:p w:rsidRPr="00E52CFF" w:rsidR="00AB4CFB" w:rsidP="00E52CFF" w:rsidRDefault="007D57EA" w14:paraId="7C00E3D4" w14:textId="77777777">
      <w:pPr>
        <w:suppressAutoHyphens/>
        <w:rPr>
          <w:szCs w:val="18"/>
        </w:rPr>
      </w:pPr>
      <w:r w:rsidRPr="00E52CFF">
        <w:rPr>
          <w:szCs w:val="18"/>
        </w:rPr>
        <w:t>Vraag 5</w:t>
      </w:r>
      <w:r w:rsidRPr="00E52CFF">
        <w:rPr>
          <w:szCs w:val="18"/>
        </w:rPr>
        <w:br/>
        <w:t>Klopt het dat er voor 2025 geen jaarverslag beschikbaar is voor Stichting Accuraat Begeleid Wonen (KvK-nummer: 65968158)? Zo nee, zou deze alsnog toegezonden kunnen worden aan de Kamer bij de beantwoording van deze vragen?</w:t>
      </w:r>
    </w:p>
    <w:p w:rsidRPr="00E52CFF" w:rsidR="00AB4CFB" w:rsidP="00E52CFF" w:rsidRDefault="00AB4CFB" w14:paraId="493146DC" w14:textId="77777777">
      <w:pPr>
        <w:suppressAutoHyphens/>
        <w:rPr>
          <w:szCs w:val="18"/>
        </w:rPr>
      </w:pPr>
    </w:p>
    <w:p w:rsidRPr="00E52CFF" w:rsidR="00AB4CFB" w:rsidP="00E52CFF" w:rsidRDefault="007D57EA" w14:paraId="02782FBB" w14:textId="77777777">
      <w:pPr>
        <w:suppressAutoHyphens/>
        <w:rPr>
          <w:szCs w:val="18"/>
        </w:rPr>
      </w:pPr>
      <w:r w:rsidRPr="00E52CFF">
        <w:rPr>
          <w:szCs w:val="18"/>
        </w:rPr>
        <w:t>Antwoord vraag 5</w:t>
      </w:r>
    </w:p>
    <w:p w:rsidRPr="00E52CFF" w:rsidR="00AB4CFB" w:rsidP="00E52CFF" w:rsidRDefault="007D57EA" w14:paraId="57CBC930" w14:textId="77777777">
      <w:pPr>
        <w:suppressAutoHyphens/>
        <w:rPr>
          <w:szCs w:val="18"/>
        </w:rPr>
      </w:pPr>
      <w:r w:rsidRPr="00E52CFF">
        <w:rPr>
          <w:szCs w:val="18"/>
        </w:rPr>
        <w:t>De openbare jaarverantwoording van Accuraat over het jaar 2025 is ten tijde van het beantwoorden van deze vragen nog niet aangeleverd bij het CIBG</w:t>
      </w:r>
      <w:r w:rsidRPr="00E52CFF" w:rsidR="00017E1B">
        <w:rPr>
          <w:szCs w:val="18"/>
        </w:rPr>
        <w:t>.</w:t>
      </w:r>
      <w:r w:rsidRPr="00E52CFF">
        <w:rPr>
          <w:szCs w:val="18"/>
        </w:rPr>
        <w:t xml:space="preserve"> De uiterste datum waarop de openbare jaarverantwoording over 2025 aangeleverd dient te worden door Accuraat is 31 mei 2026. De IGJ houdt toezicht op de aanlevering van de openbare jaarverantwoording door jeugdhulpaanbieders. De IGJ kan zo nodig een last onder dwangsom opleggen bij het niet (op tijd) aanleveren van de jaarverantwoording. </w:t>
      </w:r>
    </w:p>
    <w:p w:rsidRPr="00E52CFF" w:rsidR="00AB4CFB" w:rsidP="00E52CFF" w:rsidRDefault="00AB4CFB" w14:paraId="3FF20F61" w14:textId="77777777">
      <w:pPr>
        <w:suppressAutoHyphens/>
        <w:rPr>
          <w:szCs w:val="18"/>
        </w:rPr>
      </w:pPr>
    </w:p>
    <w:bookmarkEnd w:id="9"/>
    <w:p w:rsidRPr="00E52CFF" w:rsidR="00AB4CFB" w:rsidP="00E52CFF" w:rsidRDefault="007D57EA" w14:paraId="4444DE05" w14:textId="77777777">
      <w:pPr>
        <w:suppressAutoHyphens/>
        <w:rPr>
          <w:szCs w:val="18"/>
        </w:rPr>
      </w:pPr>
      <w:r w:rsidRPr="00E52CFF">
        <w:rPr>
          <w:szCs w:val="18"/>
        </w:rPr>
        <w:t>Vraag 6</w:t>
      </w:r>
    </w:p>
    <w:p w:rsidRPr="00E52CFF" w:rsidR="00AB4CFB" w:rsidP="00E52CFF" w:rsidRDefault="007D57EA" w14:paraId="2106413B" w14:textId="77777777">
      <w:pPr>
        <w:suppressAutoHyphens/>
        <w:rPr>
          <w:szCs w:val="18"/>
        </w:rPr>
      </w:pPr>
      <w:r w:rsidRPr="00E52CFF">
        <w:rPr>
          <w:szCs w:val="18"/>
        </w:rPr>
        <w:t xml:space="preserve">Klopt het dat er voor 2024 geen WNT-verantwoording beschikbaar is voor Stichting Accuraat Begeleid Wonen? Zo nee, zou deze alsnog toegezonden kunnen worden aan de Kamer bij de beantwoording van deze vragen? Zo ja, hoezo is er voor 2024 geen WNT-verantwoording beschikbaar? </w:t>
      </w:r>
    </w:p>
    <w:p w:rsidRPr="00E52CFF" w:rsidR="00AB4CFB" w:rsidP="00E52CFF" w:rsidRDefault="00AB4CFB" w14:paraId="08013EFE" w14:textId="77777777">
      <w:pPr>
        <w:suppressAutoHyphens/>
        <w:rPr>
          <w:szCs w:val="18"/>
        </w:rPr>
      </w:pPr>
    </w:p>
    <w:p w:rsidRPr="00E52CFF" w:rsidR="00AB4CFB" w:rsidP="00E52CFF" w:rsidRDefault="007D57EA" w14:paraId="32DA3F7C" w14:textId="77777777">
      <w:pPr>
        <w:suppressAutoHyphens/>
        <w:rPr>
          <w:szCs w:val="18"/>
        </w:rPr>
      </w:pPr>
      <w:r w:rsidRPr="00E52CFF">
        <w:rPr>
          <w:szCs w:val="18"/>
        </w:rPr>
        <w:t>Antwoord vraag 6</w:t>
      </w:r>
    </w:p>
    <w:p w:rsidRPr="00E52CFF" w:rsidR="00AB4CFB" w:rsidP="00E52CFF" w:rsidRDefault="007D57EA" w14:paraId="79C24E23" w14:textId="77777777">
      <w:pPr>
        <w:suppressAutoHyphens/>
        <w:rPr>
          <w:szCs w:val="18"/>
        </w:rPr>
      </w:pPr>
      <w:r w:rsidRPr="00E52CFF">
        <w:rPr>
          <w:szCs w:val="18"/>
        </w:rPr>
        <w:t>Over het jaar 2024 heeft Accuraat in het kader van de jaarverantwoording zorg onder andere een jaarrekening aangeleverd. Gegevens in het kader van de Wet normering topinkomens (WNT) maken geen onderdeel uit van deze jaarrekening. Wel is een accountantsverklaring gedeponeerd over de naleving van de WNT in 2024. Uit deze verklaring blijkt dat, naar oordeel van de accountant, de WNT-verantwoording in alle van materieel belang zijnde aspecten is opgesteld in overeenstemming met de bepalingen van en op grond van</w:t>
      </w:r>
      <w:r w:rsidRPr="00E52CFF">
        <w:rPr>
          <w:szCs w:val="18"/>
        </w:rPr>
        <w:t xml:space="preserve"> de WNT.</w:t>
      </w:r>
    </w:p>
    <w:p w:rsidRPr="00E52CFF" w:rsidR="00AB4CFB" w:rsidP="00E52CFF" w:rsidRDefault="00AB4CFB" w14:paraId="2E3C899B" w14:textId="77777777">
      <w:pPr>
        <w:suppressAutoHyphens/>
        <w:rPr>
          <w:szCs w:val="18"/>
        </w:rPr>
      </w:pPr>
    </w:p>
    <w:p w:rsidRPr="00E52CFF" w:rsidR="00AB4CFB" w:rsidP="00E52CFF" w:rsidRDefault="007D57EA" w14:paraId="6377C092" w14:textId="77777777">
      <w:pPr>
        <w:suppressAutoHyphens/>
        <w:rPr>
          <w:szCs w:val="18"/>
        </w:rPr>
      </w:pPr>
      <w:r w:rsidRPr="00E52CFF">
        <w:rPr>
          <w:szCs w:val="18"/>
        </w:rPr>
        <w:t xml:space="preserve">Het CIBG is niet bekend met de reden voor het niet publiceren en/of opnemen van de WNT-verantwoording in het jaarverslag of het op andere wijze niet openbaar maken van de WNT-gegevens. </w:t>
      </w:r>
    </w:p>
    <w:p w:rsidRPr="00E52CFF" w:rsidR="00AB4CFB" w:rsidP="00E52CFF" w:rsidRDefault="00AB4CFB" w14:paraId="042382E6" w14:textId="77777777">
      <w:pPr>
        <w:suppressAutoHyphens/>
        <w:rPr>
          <w:szCs w:val="18"/>
        </w:rPr>
      </w:pPr>
    </w:p>
    <w:p w:rsidRPr="00E52CFF" w:rsidR="00AB4CFB" w:rsidP="00E52CFF" w:rsidRDefault="007D57EA" w14:paraId="61616D92" w14:textId="77777777">
      <w:pPr>
        <w:suppressAutoHyphens/>
        <w:rPr>
          <w:szCs w:val="18"/>
        </w:rPr>
      </w:pPr>
      <w:r w:rsidRPr="00E52CFF">
        <w:rPr>
          <w:szCs w:val="18"/>
        </w:rPr>
        <w:t>Vraag 7</w:t>
      </w:r>
    </w:p>
    <w:p w:rsidRPr="00E52CFF" w:rsidR="00AB4CFB" w:rsidP="00E52CFF" w:rsidRDefault="007D57EA" w14:paraId="71B566D5" w14:textId="77777777">
      <w:pPr>
        <w:suppressAutoHyphens/>
        <w:rPr>
          <w:szCs w:val="18"/>
        </w:rPr>
      </w:pPr>
      <w:r w:rsidRPr="00E52CFF">
        <w:rPr>
          <w:szCs w:val="18"/>
        </w:rPr>
        <w:t>Klopt het dat in de WNT-verantwoording van 2023 slechts één toezichthouder genoteerd staat en dat deze toezichthouder (aangetrouwde) familie is van de genoteerde directeur? Zo nee, hoe zit het dan wel en hoezo wijkt dat af van de verantwoording?</w:t>
      </w:r>
    </w:p>
    <w:p w:rsidRPr="00E52CFF" w:rsidR="00AB4CFB" w:rsidP="00E52CFF" w:rsidRDefault="00AB4CFB" w14:paraId="5736EFB1" w14:textId="77777777">
      <w:pPr>
        <w:suppressAutoHyphens/>
        <w:rPr>
          <w:szCs w:val="18"/>
        </w:rPr>
      </w:pPr>
    </w:p>
    <w:p w:rsidRPr="00E52CFF" w:rsidR="00AB4CFB" w:rsidP="00E52CFF" w:rsidRDefault="007D57EA" w14:paraId="71962BF2" w14:textId="77777777">
      <w:pPr>
        <w:suppressAutoHyphens/>
        <w:rPr>
          <w:szCs w:val="18"/>
        </w:rPr>
      </w:pPr>
      <w:r w:rsidRPr="00E52CFF">
        <w:rPr>
          <w:szCs w:val="18"/>
        </w:rPr>
        <w:t>Antwoord vraag 7</w:t>
      </w:r>
    </w:p>
    <w:p w:rsidRPr="00E52CFF" w:rsidR="00AB4CFB" w:rsidP="00E52CFF" w:rsidRDefault="007D57EA" w14:paraId="2920CA2B" w14:textId="77777777">
      <w:pPr>
        <w:suppressAutoHyphens/>
        <w:rPr>
          <w:szCs w:val="18"/>
        </w:rPr>
      </w:pPr>
      <w:r w:rsidRPr="00E52CFF">
        <w:rPr>
          <w:szCs w:val="18"/>
        </w:rPr>
        <w:t xml:space="preserve">Uit door de instelling gepubliceerde WNT-verantwoording over boekjaar 2023 blijkt dat er één leidinggevende- en één toezichthoudende topfunctionaris is. Het CIBG is niet bekend of er sprake is van (aangetrouwde) familie. </w:t>
      </w:r>
    </w:p>
    <w:p w:rsidRPr="00E52CFF" w:rsidR="00AB4CFB" w:rsidP="00E52CFF" w:rsidRDefault="007D57EA" w14:paraId="00240795" w14:textId="77777777">
      <w:pPr>
        <w:suppressAutoHyphens/>
        <w:rPr>
          <w:szCs w:val="18"/>
        </w:rPr>
      </w:pPr>
      <w:r w:rsidRPr="00E52CFF">
        <w:rPr>
          <w:szCs w:val="18"/>
        </w:rPr>
        <w:lastRenderedPageBreak/>
        <w:t>Vraag 8</w:t>
      </w:r>
    </w:p>
    <w:p w:rsidRPr="00E52CFF" w:rsidR="00AB4CFB" w:rsidP="00E52CFF" w:rsidRDefault="007D57EA" w14:paraId="01439B73" w14:textId="77777777">
      <w:pPr>
        <w:suppressAutoHyphens/>
        <w:rPr>
          <w:szCs w:val="18"/>
        </w:rPr>
      </w:pPr>
      <w:r w:rsidRPr="00E52CFF">
        <w:rPr>
          <w:szCs w:val="18"/>
        </w:rPr>
        <w:t>Is het wettelijk toegestaan dat er slechts één toezichthouder is bij een instelling van dergelijke omvang en is het wettelijk toegestaan dat de toezichthouder een familieband heeft met de directeur? Zo nee, hoe kan het dat dit wel het geval is bij Stichting Accuraat? Zo ja, deelt u de mening dat dat de schijn van mogelijke belangenverstrengeling wekt?</w:t>
      </w:r>
    </w:p>
    <w:p w:rsidRPr="00E52CFF" w:rsidR="00AB4CFB" w:rsidP="00E52CFF" w:rsidRDefault="00AB4CFB" w14:paraId="19AF46B9" w14:textId="77777777">
      <w:pPr>
        <w:suppressAutoHyphens/>
        <w:rPr>
          <w:szCs w:val="18"/>
        </w:rPr>
      </w:pPr>
    </w:p>
    <w:p w:rsidRPr="00E52CFF" w:rsidR="00AB4CFB" w:rsidP="00E52CFF" w:rsidRDefault="007D57EA" w14:paraId="7438F50B" w14:textId="77777777">
      <w:pPr>
        <w:suppressAutoHyphens/>
        <w:rPr>
          <w:szCs w:val="18"/>
        </w:rPr>
      </w:pPr>
      <w:r w:rsidRPr="00E52CFF">
        <w:rPr>
          <w:szCs w:val="18"/>
        </w:rPr>
        <w:t>Antwoord vraag 8</w:t>
      </w:r>
    </w:p>
    <w:p w:rsidRPr="00E52CFF" w:rsidR="00AB4CFB" w:rsidP="00E52CFF" w:rsidRDefault="007D57EA" w14:paraId="481D913F" w14:textId="77777777">
      <w:pPr>
        <w:suppressAutoHyphens/>
        <w:rPr>
          <w:szCs w:val="18"/>
        </w:rPr>
      </w:pPr>
      <w:r w:rsidRPr="00E52CFF">
        <w:rPr>
          <w:szCs w:val="18"/>
        </w:rPr>
        <w:t xml:space="preserve">Sinds 1 januari 2026 zijn jeugdhulpaanbieders en gecertificeerde instellingen wettelijk verplicht een interne toezichthouder aan te stellen van minimaal drie personen indien </w:t>
      </w:r>
      <w:r w:rsidRPr="00E52CFF" w:rsidR="00017E1B">
        <w:rPr>
          <w:szCs w:val="18"/>
        </w:rPr>
        <w:t>deze organisaties</w:t>
      </w:r>
      <w:r w:rsidRPr="00E52CFF">
        <w:rPr>
          <w:szCs w:val="18"/>
        </w:rPr>
        <w:t xml:space="preserve"> een bepaalde omvang hebben. Daarin wordt ook de eis gesteld dat er geen familieband mag zijn met iemand uit de organisatie. De IGJ is aangewezen als de toezichthouder op de naleving daarvan. </w:t>
      </w:r>
    </w:p>
    <w:p w:rsidRPr="00E52CFF" w:rsidR="00AB4CFB" w:rsidP="00E52CFF" w:rsidRDefault="00AB4CFB" w14:paraId="3159E73E" w14:textId="77777777">
      <w:pPr>
        <w:suppressAutoHyphens/>
        <w:rPr>
          <w:b/>
          <w:bCs/>
          <w:szCs w:val="18"/>
        </w:rPr>
      </w:pPr>
    </w:p>
    <w:p w:rsidRPr="00E52CFF" w:rsidR="00AB4CFB" w:rsidP="00E52CFF" w:rsidRDefault="007D57EA" w14:paraId="610908B1" w14:textId="77777777">
      <w:pPr>
        <w:suppressAutoHyphens/>
        <w:rPr>
          <w:szCs w:val="18"/>
        </w:rPr>
      </w:pPr>
      <w:r w:rsidRPr="00E52CFF">
        <w:rPr>
          <w:szCs w:val="18"/>
        </w:rPr>
        <w:t>Het toezicht dat de IGJ bij twee locaties van Accuraat heeft uitgevoerd was in 2025. Toen was deze wet voor aanbieders onder de Jeugdwet nog niet van kracht. Het toezicht in 2025 was gericht op de locaties Tijnmuiden en Portsmuiden – daar verbleven jeugdwet- en Wmo-cliënten. Het toezicht richtte zich alleen op de Jeugdwetcliënten. In het rapport van dit bezoek is benoemd dat de inspectie verwacht dat Accuraat gedegen interne tegenspraak organiseert als randvoorwaarde voor goed bestuur.</w:t>
      </w:r>
    </w:p>
    <w:p w:rsidRPr="00E52CFF" w:rsidR="00AB4CFB" w:rsidP="00E52CFF" w:rsidRDefault="00AB4CFB" w14:paraId="329F5FF8" w14:textId="77777777">
      <w:pPr>
        <w:suppressAutoHyphens/>
        <w:rPr>
          <w:szCs w:val="18"/>
        </w:rPr>
      </w:pPr>
    </w:p>
    <w:p w:rsidRPr="00E52CFF" w:rsidR="00AB4CFB" w:rsidP="00E52CFF" w:rsidRDefault="007D57EA" w14:paraId="273175A0" w14:textId="77777777">
      <w:pPr>
        <w:suppressAutoHyphens/>
        <w:rPr>
          <w:szCs w:val="18"/>
        </w:rPr>
      </w:pPr>
      <w:r w:rsidRPr="00E52CFF">
        <w:rPr>
          <w:szCs w:val="18"/>
        </w:rPr>
        <w:t>Vraag 9</w:t>
      </w:r>
    </w:p>
    <w:p w:rsidRPr="00E52CFF" w:rsidR="00AB4CFB" w:rsidP="00E52CFF" w:rsidRDefault="007D57EA" w14:paraId="2F7A4E5F" w14:textId="77777777">
      <w:pPr>
        <w:suppressAutoHyphens/>
        <w:rPr>
          <w:szCs w:val="18"/>
        </w:rPr>
      </w:pPr>
      <w:r w:rsidRPr="00E52CFF">
        <w:rPr>
          <w:szCs w:val="18"/>
        </w:rPr>
        <w:t>Kunt u uiteenzetten hoe het toezicht bij instellingen die soortgelijke zorg bieden precies is vormgegeven? Welke instanties zijn allemaal betrokken, welke handhavingsinstrumenten hebben zij en waar ligt de eindverantwoordelijkheid wanneer zorg niet op een adequate manier wordt geboden? Wie is verantwoordelijk voor het verantwoord omgaan met zorggeld en wanneer wordt er ingegrepen als dit niet gebeurt? Hoe wordt in het toezicht rekening gehouden met het gegeven dat de mensen die zorg ontvangen in een kwetsba</w:t>
      </w:r>
      <w:r w:rsidRPr="00E52CFF">
        <w:rPr>
          <w:szCs w:val="18"/>
        </w:rPr>
        <w:t>re positie zitten en niet altijd signalen kúnnen melden bij de Inspecties? </w:t>
      </w:r>
    </w:p>
    <w:p w:rsidRPr="00E52CFF" w:rsidR="00AB4CFB" w:rsidP="00E52CFF" w:rsidRDefault="00AB4CFB" w14:paraId="021D64C9" w14:textId="77777777">
      <w:pPr>
        <w:suppressAutoHyphens/>
        <w:rPr>
          <w:szCs w:val="18"/>
        </w:rPr>
      </w:pPr>
    </w:p>
    <w:p w:rsidRPr="00E52CFF" w:rsidR="00AB4CFB" w:rsidP="00E52CFF" w:rsidRDefault="007D57EA" w14:paraId="3CB0376E" w14:textId="77777777">
      <w:pPr>
        <w:suppressAutoHyphens/>
        <w:rPr>
          <w:szCs w:val="18"/>
        </w:rPr>
      </w:pPr>
      <w:r w:rsidRPr="00E52CFF">
        <w:rPr>
          <w:szCs w:val="18"/>
        </w:rPr>
        <w:t>Antwoord vraag 9</w:t>
      </w:r>
    </w:p>
    <w:p w:rsidRPr="00E52CFF" w:rsidR="00AB4CFB" w:rsidP="00E52CFF" w:rsidRDefault="007D57EA" w14:paraId="4F4B4A95" w14:textId="77777777">
      <w:pPr>
        <w:suppressAutoHyphens/>
        <w:rPr>
          <w:szCs w:val="18"/>
        </w:rPr>
      </w:pPr>
      <w:r w:rsidRPr="00E52CFF">
        <w:rPr>
          <w:szCs w:val="18"/>
        </w:rPr>
        <w:t>De zorginstelling zelf (bestuurders en raad van toezicht) draagt primaire verantwoordelijkheid voor goede zorg en rechtmatige besteding van geld. Hoe het toezicht op de zorginstelling precies is vormgegeven hangt af van het wettelijk kader waarop een zorgindicatie gebaseerd is:</w:t>
      </w:r>
    </w:p>
    <w:p w:rsidRPr="00E52CFF" w:rsidR="00AB4CFB" w:rsidP="00E52CFF" w:rsidRDefault="007D57EA" w14:paraId="16791BE2" w14:textId="77777777">
      <w:pPr>
        <w:pStyle w:val="Lijstalinea"/>
        <w:numPr>
          <w:ilvl w:val="0"/>
          <w:numId w:val="48"/>
        </w:numPr>
        <w:suppressAutoHyphens/>
        <w:rPr>
          <w:rFonts w:ascii="Verdana" w:hAnsi="Verdana"/>
          <w:sz w:val="18"/>
          <w:szCs w:val="18"/>
        </w:rPr>
      </w:pPr>
      <w:r w:rsidRPr="00E52CFF">
        <w:rPr>
          <w:rFonts w:ascii="Verdana" w:hAnsi="Verdana"/>
          <w:sz w:val="18"/>
          <w:szCs w:val="18"/>
        </w:rPr>
        <w:t>De IGJ houdt toezicht op de kwaliteit en veiligheid van de Wlz/ZvW</w:t>
      </w:r>
      <w:r w:rsidRPr="00E52CFF" w:rsidR="005B222C">
        <w:rPr>
          <w:rFonts w:ascii="Verdana" w:hAnsi="Verdana"/>
          <w:sz w:val="18"/>
          <w:szCs w:val="18"/>
        </w:rPr>
        <w:t>-</w:t>
      </w:r>
      <w:r w:rsidRPr="00E52CFF">
        <w:rPr>
          <w:rFonts w:ascii="Verdana" w:hAnsi="Verdana"/>
          <w:sz w:val="18"/>
          <w:szCs w:val="18"/>
        </w:rPr>
        <w:t>zorg en jeugdhulp. De handhavingsinstrumenten van de IGJ variëren van verscherpt toezicht, tot het geven van een aanwijzing, een bevel of een last onder dwangsom en het opleggen van bestuurlijke boetes.</w:t>
      </w:r>
    </w:p>
    <w:p w:rsidRPr="00E52CFF" w:rsidR="00AB4CFB" w:rsidP="00E52CFF" w:rsidRDefault="007D57EA" w14:paraId="3F2F7A34" w14:textId="77777777">
      <w:pPr>
        <w:pStyle w:val="Lijstalinea"/>
        <w:numPr>
          <w:ilvl w:val="0"/>
          <w:numId w:val="48"/>
        </w:numPr>
        <w:suppressAutoHyphens/>
        <w:rPr>
          <w:rFonts w:ascii="Verdana" w:hAnsi="Verdana"/>
          <w:sz w:val="18"/>
          <w:szCs w:val="18"/>
        </w:rPr>
      </w:pPr>
      <w:r w:rsidRPr="00E52CFF">
        <w:rPr>
          <w:rFonts w:ascii="Verdana" w:hAnsi="Verdana"/>
          <w:sz w:val="18"/>
          <w:szCs w:val="18"/>
        </w:rPr>
        <w:t xml:space="preserve">De NZa houdt toezicht op de bepalingen rondom een transparante financiële bedrijfsvoering  van zorg- en jeugdhulpaanbieders, alsmede de rechtmatigheid van gedeclareerde zorg op grond van de ZvW en Wlz. De NZa kan net als de IGJ een aanwijzing geven, een last onder dwangsom opleggen of een bestuurlijke boete opleggen. </w:t>
      </w:r>
    </w:p>
    <w:p w:rsidRPr="00E52CFF" w:rsidR="00AB4CFB" w:rsidP="00E52CFF" w:rsidRDefault="007D57EA" w14:paraId="1B6FF336" w14:textId="77777777">
      <w:pPr>
        <w:pStyle w:val="Lijstalinea"/>
        <w:numPr>
          <w:ilvl w:val="0"/>
          <w:numId w:val="48"/>
        </w:numPr>
        <w:suppressAutoHyphens/>
        <w:rPr>
          <w:rFonts w:ascii="Verdana" w:hAnsi="Verdana"/>
          <w:sz w:val="18"/>
          <w:szCs w:val="18"/>
        </w:rPr>
      </w:pPr>
      <w:r w:rsidRPr="00E52CFF">
        <w:rPr>
          <w:rFonts w:ascii="Verdana" w:hAnsi="Verdana"/>
          <w:sz w:val="18"/>
          <w:szCs w:val="18"/>
        </w:rPr>
        <w:t xml:space="preserve">De gemeente is verantwoordelijk voor kwaliteitstoezicht op grond van de Wmo en de rechtmatigheid van gedeclareerde zorg en ondersteuning op grond van de </w:t>
      </w:r>
      <w:r w:rsidRPr="00E52CFF" w:rsidR="00D20B53">
        <w:rPr>
          <w:rFonts w:ascii="Verdana" w:hAnsi="Verdana"/>
          <w:sz w:val="18"/>
          <w:szCs w:val="18"/>
        </w:rPr>
        <w:t>J</w:t>
      </w:r>
      <w:r w:rsidRPr="00E52CFF">
        <w:rPr>
          <w:rFonts w:ascii="Verdana" w:hAnsi="Verdana"/>
          <w:sz w:val="18"/>
          <w:szCs w:val="18"/>
        </w:rPr>
        <w:t xml:space="preserve">eugdwet en Wmo. Zij kunnen ook kwaliteitseisen stellen bij de inkoop. Gemeenten kunnen als contractpartij bij het niet naleven van het contract de aanbieder in gebreke stellen en de overeenkomst ontbinden. </w:t>
      </w:r>
    </w:p>
    <w:p w:rsidRPr="00E52CFF" w:rsidR="00AB4CFB" w:rsidP="00E52CFF" w:rsidRDefault="007D57EA" w14:paraId="30D21BAF" w14:textId="77777777">
      <w:pPr>
        <w:pStyle w:val="Lijstalinea"/>
        <w:numPr>
          <w:ilvl w:val="0"/>
          <w:numId w:val="48"/>
        </w:numPr>
        <w:suppressAutoHyphens/>
        <w:rPr>
          <w:rFonts w:ascii="Verdana" w:hAnsi="Verdana"/>
          <w:sz w:val="18"/>
          <w:szCs w:val="18"/>
        </w:rPr>
      </w:pPr>
      <w:r w:rsidRPr="00E52CFF">
        <w:rPr>
          <w:rFonts w:ascii="Verdana" w:hAnsi="Verdana"/>
          <w:sz w:val="18"/>
          <w:szCs w:val="18"/>
        </w:rPr>
        <w:lastRenderedPageBreak/>
        <w:t xml:space="preserve">De Inspectie JenV houdt toezicht op de Gecertificeerde Instellingen en de justitiële keten, inclusief de DJI-gefinancierde plaatsen. De IJenV heeft geen aanwijzings-, bevel- of dwangsombevoegdheid richting zorginstellingen zoals de IGJ en NZa dat wel hebben, maar kan wel tekortkomingen constateren en daarover rapporteren aan de minister van JenV. </w:t>
      </w:r>
    </w:p>
    <w:p w:rsidRPr="00E52CFF" w:rsidR="00AB4CFB" w:rsidP="00E52CFF" w:rsidRDefault="007D57EA" w14:paraId="077CE3D7" w14:textId="77777777">
      <w:pPr>
        <w:suppressAutoHyphens/>
        <w:rPr>
          <w:szCs w:val="18"/>
        </w:rPr>
      </w:pPr>
      <w:r w:rsidRPr="00E52CFF">
        <w:rPr>
          <w:szCs w:val="18"/>
        </w:rPr>
        <w:t xml:space="preserve">De IGJ maakt op basis van de bij haar bekende informatie een risico-inschatting om de afweging te maken een onderzoek in te stellen. Op basis daarvan bepaalt zij waar de risico’s het grootst zijn en houdt daarbij rekening met kwetsbare situaties. Kwetsbare groepen of mensen uit hun omgeving (familieleden, zorgprofessionals, vertrouwenspersonen) kunnen met klachten of signalen bij het Landelijk Meldpunt Zorg (LMZ) van de IGJ terecht. </w:t>
      </w:r>
    </w:p>
    <w:p w:rsidRPr="00E52CFF" w:rsidR="00AB4CFB" w:rsidP="00E52CFF" w:rsidRDefault="00AB4CFB" w14:paraId="5D3D6BB9" w14:textId="77777777">
      <w:pPr>
        <w:suppressAutoHyphens/>
        <w:rPr>
          <w:szCs w:val="18"/>
        </w:rPr>
      </w:pPr>
    </w:p>
    <w:p w:rsidRPr="00E52CFF" w:rsidR="00AB4CFB" w:rsidP="00E52CFF" w:rsidRDefault="007D57EA" w14:paraId="185A7007" w14:textId="77777777">
      <w:pPr>
        <w:suppressAutoHyphens/>
        <w:rPr>
          <w:szCs w:val="18"/>
        </w:rPr>
      </w:pPr>
      <w:bookmarkStart w:name="_Hlk230077096" w:id="10"/>
      <w:r w:rsidRPr="00E52CFF">
        <w:rPr>
          <w:szCs w:val="18"/>
        </w:rPr>
        <w:t>Vraag 10</w:t>
      </w:r>
      <w:r w:rsidRPr="00E52CFF">
        <w:rPr>
          <w:szCs w:val="18"/>
        </w:rPr>
        <w:br/>
        <w:t>In hoeverre worden deze bewoners/cliënten pro-actief bezocht door onafhankelijke vertrouwenspersonen? Wanneer is dit voor het laatst gebeurd?</w:t>
      </w:r>
    </w:p>
    <w:p w:rsidRPr="00E52CFF" w:rsidR="00AB4CFB" w:rsidP="00E52CFF" w:rsidRDefault="00AB4CFB" w14:paraId="60886B85" w14:textId="77777777">
      <w:pPr>
        <w:suppressAutoHyphens/>
        <w:rPr>
          <w:szCs w:val="18"/>
        </w:rPr>
      </w:pPr>
    </w:p>
    <w:p w:rsidRPr="00E52CFF" w:rsidR="00AB4CFB" w:rsidP="00E52CFF" w:rsidRDefault="007D57EA" w14:paraId="6C91C93F" w14:textId="77777777">
      <w:pPr>
        <w:suppressAutoHyphens/>
        <w:rPr>
          <w:szCs w:val="18"/>
        </w:rPr>
      </w:pPr>
      <w:r w:rsidRPr="00E52CFF">
        <w:rPr>
          <w:szCs w:val="18"/>
        </w:rPr>
        <w:t>Antwoord vraag 10</w:t>
      </w:r>
    </w:p>
    <w:p w:rsidRPr="00E52CFF" w:rsidR="00AB4CFB" w:rsidP="00E52CFF" w:rsidRDefault="007D57EA" w14:paraId="2FE2605C" w14:textId="77777777">
      <w:pPr>
        <w:suppressAutoHyphens/>
        <w:rPr>
          <w:szCs w:val="18"/>
        </w:rPr>
      </w:pPr>
      <w:r w:rsidRPr="00E52CFF">
        <w:rPr>
          <w:szCs w:val="18"/>
        </w:rPr>
        <w:t xml:space="preserve">Op grond van de Jeugdwet en de Wmo 2015 hebben cliënten recht op toegang tot een onafhankelijke vertrouwenspersoon. Gemeenten en aanbieders moeten dit actief beschikbaar stellen en maken ook afspraken over de frequentie van bezoeken.  </w:t>
      </w:r>
    </w:p>
    <w:p w:rsidRPr="00E52CFF" w:rsidR="00AB4CFB" w:rsidP="00E52CFF" w:rsidRDefault="00AB4CFB" w14:paraId="1A97879C" w14:textId="77777777">
      <w:pPr>
        <w:suppressAutoHyphens/>
        <w:rPr>
          <w:szCs w:val="18"/>
        </w:rPr>
      </w:pPr>
    </w:p>
    <w:bookmarkEnd w:id="10"/>
    <w:p w:rsidRPr="00E52CFF" w:rsidR="00AB4CFB" w:rsidP="00E52CFF" w:rsidRDefault="007D57EA" w14:paraId="423A2B83" w14:textId="77777777">
      <w:pPr>
        <w:suppressAutoHyphens/>
        <w:rPr>
          <w:szCs w:val="18"/>
        </w:rPr>
      </w:pPr>
      <w:r w:rsidRPr="00E52CFF">
        <w:rPr>
          <w:szCs w:val="18"/>
        </w:rPr>
        <w:t xml:space="preserve">Naar aanleiding van het toezichtbezoek door de IGJ in 2025 heeft Accuraat in het verbeterplan opgenomen dat Jeugdstem vertrouwenspersonen betrokken is en op locatie komt. </w:t>
      </w:r>
      <w:r w:rsidRPr="00E52CFF">
        <w:rPr>
          <w:rFonts w:cs="Calibri"/>
          <w:b/>
          <w:color w:val="0F172A"/>
          <w:szCs w:val="18"/>
        </w:rPr>
        <w:t xml:space="preserve"> </w:t>
      </w:r>
    </w:p>
    <w:p w:rsidRPr="00E52CFF" w:rsidR="00AB4CFB" w:rsidP="00E52CFF" w:rsidRDefault="00AB4CFB" w14:paraId="4CA41123" w14:textId="77777777">
      <w:pPr>
        <w:suppressAutoHyphens/>
        <w:rPr>
          <w:b/>
          <w:bCs/>
          <w:szCs w:val="18"/>
        </w:rPr>
      </w:pPr>
    </w:p>
    <w:p w:rsidRPr="00E52CFF" w:rsidR="00AB4CFB" w:rsidP="00E52CFF" w:rsidRDefault="007D57EA" w14:paraId="4D324FAB" w14:textId="77777777">
      <w:pPr>
        <w:suppressAutoHyphens/>
        <w:rPr>
          <w:szCs w:val="18"/>
        </w:rPr>
      </w:pPr>
      <w:r w:rsidRPr="00E52CFF">
        <w:rPr>
          <w:szCs w:val="18"/>
        </w:rPr>
        <w:t>Vraag 11</w:t>
      </w:r>
    </w:p>
    <w:p w:rsidRPr="00E52CFF" w:rsidR="00AB4CFB" w:rsidP="00E52CFF" w:rsidRDefault="007D57EA" w14:paraId="1E2738CD" w14:textId="77777777">
      <w:pPr>
        <w:suppressAutoHyphens/>
        <w:rPr>
          <w:szCs w:val="18"/>
        </w:rPr>
      </w:pPr>
      <w:r w:rsidRPr="00E52CFF">
        <w:rPr>
          <w:szCs w:val="18"/>
        </w:rPr>
        <w:t xml:space="preserve">Hoe vaak en wanneer hebben toezichthouders aan de bel getrokken over Accuraat over bijvoorbeeld ondermaatse zorg, bedreigingen van verhuurders en </w:t>
      </w:r>
      <w:r w:rsidRPr="00E52CFF">
        <w:rPr>
          <w:szCs w:val="18"/>
        </w:rPr>
        <w:t>overlast? Wanneer is het ministerie voor het eerst geïnformeerd over dergelijke signalen en welke acties zijn hier concreet uit voortgevloeid?</w:t>
      </w:r>
    </w:p>
    <w:p w:rsidRPr="00E52CFF" w:rsidR="00AB4CFB" w:rsidP="00E52CFF" w:rsidRDefault="00AB4CFB" w14:paraId="61BAD69B" w14:textId="77777777">
      <w:pPr>
        <w:suppressAutoHyphens/>
        <w:rPr>
          <w:szCs w:val="18"/>
        </w:rPr>
      </w:pPr>
    </w:p>
    <w:p w:rsidRPr="00E52CFF" w:rsidR="00AB4CFB" w:rsidP="00E52CFF" w:rsidRDefault="007D57EA" w14:paraId="57C7D2BF" w14:textId="77777777">
      <w:pPr>
        <w:suppressAutoHyphens/>
        <w:rPr>
          <w:szCs w:val="18"/>
        </w:rPr>
      </w:pPr>
      <w:r w:rsidRPr="00E52CFF">
        <w:rPr>
          <w:szCs w:val="18"/>
        </w:rPr>
        <w:t>Antwoord vraag 11</w:t>
      </w:r>
    </w:p>
    <w:p w:rsidRPr="00E52CFF" w:rsidR="00AB4CFB" w:rsidP="00E52CFF" w:rsidRDefault="007D57EA" w14:paraId="27ECCC72" w14:textId="77777777">
      <w:pPr>
        <w:suppressAutoHyphens/>
        <w:rPr>
          <w:szCs w:val="18"/>
        </w:rPr>
      </w:pPr>
      <w:r w:rsidRPr="00E52CFF">
        <w:rPr>
          <w:szCs w:val="18"/>
        </w:rPr>
        <w:t>In 2018 voerde de IGJ toezicht uit bij Accuraat, de aanbieder was destijds een nieuwe toetreder. Na een verbetertraject bezocht de inspectie de aanbieder in juni 2018 opnieuw. Uit dit toezicht bleek dat de zorg niet voldeed aan de normen voor verantwoorde hulp. Om die reden gaf de inspectie de aanbieder een aanwijzing. In augustus 2018 volgde een toets of aan de aanwijzing was voldaan. Dat was niet het geval, en daarom legde de inspectie Accuraat een last onder dwangsom (LOD) op. Begin september 2018 voldee</w:t>
      </w:r>
      <w:r w:rsidRPr="00E52CFF">
        <w:rPr>
          <w:szCs w:val="18"/>
        </w:rPr>
        <w:t xml:space="preserve">d Accuraat aan de gestelde eisen uit de LOD, daarmee is het handhavingstraject beëindigd. </w:t>
      </w:r>
    </w:p>
    <w:p w:rsidRPr="00E52CFF" w:rsidR="00AB4CFB" w:rsidP="00E52CFF" w:rsidRDefault="00AB4CFB" w14:paraId="426BE9D6" w14:textId="77777777">
      <w:pPr>
        <w:suppressAutoHyphens/>
        <w:rPr>
          <w:szCs w:val="18"/>
        </w:rPr>
      </w:pPr>
    </w:p>
    <w:p w:rsidRPr="00E52CFF" w:rsidR="00AB4CFB" w:rsidP="00E52CFF" w:rsidRDefault="007D57EA" w14:paraId="40F687F7" w14:textId="77777777">
      <w:pPr>
        <w:suppressAutoHyphens/>
        <w:rPr>
          <w:szCs w:val="18"/>
        </w:rPr>
      </w:pPr>
      <w:r w:rsidRPr="00E52CFF">
        <w:rPr>
          <w:szCs w:val="18"/>
        </w:rPr>
        <w:t xml:space="preserve">In 2025 heeft IGJ toezicht uitgevoerd bij twee locaties in Amsterdam, te weten locatie Tijnmuiden en locatie Portsmuiden. Aan beide locaties heeft de IGJ een aanwijzing opgelegd. Accuraat heeft locatie Portsmuiden vervolgens zelf gesloten. De IGJ heeft de aanwijzing bij </w:t>
      </w:r>
      <w:bookmarkStart w:name="_Hlk230810854" w:id="11"/>
      <w:r w:rsidRPr="00E52CFF">
        <w:rPr>
          <w:szCs w:val="18"/>
        </w:rPr>
        <w:t xml:space="preserve">Tijnmuiden </w:t>
      </w:r>
      <w:bookmarkEnd w:id="11"/>
      <w:r w:rsidRPr="00E52CFF">
        <w:rPr>
          <w:szCs w:val="18"/>
        </w:rPr>
        <w:t>hertoetst in juli 2025 en een voornemen tot LOD opgelegd. In november 2025 bleek locatie Tijnmuiden na een nieuwe toets te voldoen aan de gestelde eisen uit de voorgenomen LOD en is deze opgeheven. De rapporten hiervan zijn de vinden op de website van de IGJ.</w:t>
      </w:r>
    </w:p>
    <w:p w:rsidRPr="00E52CFF" w:rsidR="00AB4CFB" w:rsidP="00E52CFF" w:rsidRDefault="00AB4CFB" w14:paraId="4CCAE4AC" w14:textId="77777777">
      <w:pPr>
        <w:suppressAutoHyphens/>
        <w:rPr>
          <w:b/>
          <w:bCs/>
          <w:szCs w:val="18"/>
        </w:rPr>
      </w:pPr>
    </w:p>
    <w:p w:rsidRPr="00E52CFF" w:rsidR="00AB4CFB" w:rsidP="00E52CFF" w:rsidRDefault="007D57EA" w14:paraId="1EB38170" w14:textId="77777777">
      <w:pPr>
        <w:suppressAutoHyphens/>
        <w:rPr>
          <w:szCs w:val="18"/>
        </w:rPr>
      </w:pPr>
      <w:r w:rsidRPr="00E52CFF">
        <w:rPr>
          <w:szCs w:val="18"/>
        </w:rPr>
        <w:lastRenderedPageBreak/>
        <w:t>Vraag 12</w:t>
      </w:r>
    </w:p>
    <w:p w:rsidRPr="00E52CFF" w:rsidR="00AB4CFB" w:rsidP="00E52CFF" w:rsidRDefault="007D57EA" w14:paraId="67796F31" w14:textId="77777777">
      <w:pPr>
        <w:suppressAutoHyphens/>
        <w:rPr>
          <w:szCs w:val="18"/>
        </w:rPr>
      </w:pPr>
      <w:r w:rsidRPr="00E52CFF">
        <w:rPr>
          <w:szCs w:val="18"/>
        </w:rPr>
        <w:t xml:space="preserve">Hoeveel meldingen zijn er enerzijds bij de IGJ en anderzijds bij de Inspectie JenV gedaan over Accuraat? Wat was de aard van deze meldingen en hoe zijn deze meldingen opgevolgd? Op welke wijze werken de twee </w:t>
      </w:r>
      <w:r w:rsidRPr="00E52CFF">
        <w:rPr>
          <w:szCs w:val="18"/>
        </w:rPr>
        <w:t>inspecties samen en kunnen zij meldingen delen met elkaar?</w:t>
      </w:r>
    </w:p>
    <w:p w:rsidRPr="00E52CFF" w:rsidR="00AB4CFB" w:rsidP="00E52CFF" w:rsidRDefault="00AB4CFB" w14:paraId="38AB8BE9" w14:textId="77777777">
      <w:pPr>
        <w:pStyle w:val="Geenafstand"/>
        <w:suppressAutoHyphens/>
        <w:rPr>
          <w:rFonts w:ascii="Verdana" w:hAnsi="Verdana"/>
          <w:kern w:val="0"/>
          <w:sz w:val="18"/>
          <w:szCs w:val="18"/>
          <w14:ligatures w14:val="none"/>
        </w:rPr>
      </w:pPr>
    </w:p>
    <w:p w:rsidRPr="00E52CFF" w:rsidR="00AB4CFB" w:rsidP="00E52CFF" w:rsidRDefault="007D57EA" w14:paraId="28232CB5" w14:textId="77777777">
      <w:pPr>
        <w:pStyle w:val="Geenafstand"/>
        <w:suppressAutoHyphens/>
        <w:rPr>
          <w:rFonts w:ascii="Verdana" w:hAnsi="Verdana"/>
          <w:sz w:val="18"/>
          <w:szCs w:val="18"/>
        </w:rPr>
      </w:pPr>
      <w:r w:rsidRPr="00E52CFF">
        <w:rPr>
          <w:rFonts w:ascii="Verdana" w:hAnsi="Verdana"/>
          <w:kern w:val="0"/>
          <w:sz w:val="18"/>
          <w:szCs w:val="18"/>
          <w14:ligatures w14:val="none"/>
        </w:rPr>
        <w:t>Antwoord vraag 12</w:t>
      </w:r>
      <w:r w:rsidRPr="00E52CFF">
        <w:rPr>
          <w:rFonts w:ascii="Verdana" w:hAnsi="Verdana"/>
          <w:sz w:val="18"/>
          <w:szCs w:val="18"/>
        </w:rPr>
        <w:br/>
        <w:t>Tussen 2022 en 2026 zijn er vijf meldingen van burgers of professionals ontvangen</w:t>
      </w:r>
      <w:r w:rsidRPr="00E52CFF" w:rsidR="009E4051">
        <w:rPr>
          <w:rFonts w:ascii="Verdana" w:hAnsi="Verdana"/>
          <w:sz w:val="18"/>
          <w:szCs w:val="18"/>
        </w:rPr>
        <w:t xml:space="preserve"> bij de IGJ</w:t>
      </w:r>
      <w:r w:rsidRPr="00E52CFF">
        <w:rPr>
          <w:rFonts w:ascii="Verdana" w:hAnsi="Verdana"/>
          <w:sz w:val="18"/>
          <w:szCs w:val="18"/>
        </w:rPr>
        <w:t xml:space="preserve">. Daarnaast kwamen er </w:t>
      </w:r>
      <w:r w:rsidRPr="00E52CFF" w:rsidR="009E4051">
        <w:rPr>
          <w:rFonts w:ascii="Verdana" w:hAnsi="Verdana"/>
          <w:sz w:val="18"/>
          <w:szCs w:val="18"/>
        </w:rPr>
        <w:t>via</w:t>
      </w:r>
      <w:r w:rsidRPr="00E52CFF">
        <w:rPr>
          <w:rFonts w:ascii="Verdana" w:hAnsi="Verdana"/>
          <w:sz w:val="18"/>
          <w:szCs w:val="18"/>
        </w:rPr>
        <w:t xml:space="preserve"> het Landelijk Meldpunt Zorg (LMZ) negentien signalen van burgers over Accuraat binnen. </w:t>
      </w:r>
    </w:p>
    <w:p w:rsidRPr="00E52CFF" w:rsidR="00AB4CFB" w:rsidP="00E52CFF" w:rsidRDefault="00AB4CFB" w14:paraId="6876E508" w14:textId="77777777">
      <w:pPr>
        <w:suppressAutoHyphens/>
        <w:rPr>
          <w:szCs w:val="18"/>
        </w:rPr>
      </w:pPr>
    </w:p>
    <w:p w:rsidRPr="00E52CFF" w:rsidR="00AB4CFB" w:rsidP="00E52CFF" w:rsidRDefault="007D57EA" w14:paraId="343D5679" w14:textId="77777777">
      <w:pPr>
        <w:pStyle w:val="Geenafstand"/>
        <w:suppressAutoHyphens/>
        <w:rPr>
          <w:rFonts w:ascii="Verdana" w:hAnsi="Verdana"/>
          <w:sz w:val="18"/>
          <w:szCs w:val="18"/>
        </w:rPr>
      </w:pPr>
      <w:r w:rsidRPr="00E52CFF">
        <w:rPr>
          <w:rFonts w:ascii="Verdana" w:hAnsi="Verdana"/>
          <w:sz w:val="18"/>
          <w:szCs w:val="18"/>
        </w:rPr>
        <w:t>Zowel bij een ‘signaal’ als bij een ‘melding’ beoordeelt de IGJ wat ermee te doen. Soms is dat onmiddellijke actie, soms is het iets om later mee te nemen in toekomstig toezicht. Over de precieze inhoud van meldingen en signalen en de afhandeling ervan kan de IGJ geen mededelingen doen. Dat is omdat meldingen (ook oudere) meegenomen kunnen worden in toekomstig toezicht. Of nog onderdeel zijn van lopend toezicht. De IGJ kan wel delen dat deze meldingen en klachten aanleiding gaven tot de toezichtstrajecten i</w:t>
      </w:r>
      <w:r w:rsidRPr="00E52CFF">
        <w:rPr>
          <w:rFonts w:ascii="Verdana" w:hAnsi="Verdana"/>
          <w:sz w:val="18"/>
          <w:szCs w:val="18"/>
        </w:rPr>
        <w:t xml:space="preserve">n 2025 bij locaties Portsmuiden en Tijnmuiden. </w:t>
      </w:r>
      <w:r w:rsidRPr="00E52CFF">
        <w:rPr>
          <w:rFonts w:ascii="Verdana" w:hAnsi="Verdana"/>
          <w:sz w:val="18"/>
          <w:szCs w:val="18"/>
        </w:rPr>
        <w:br/>
      </w:r>
    </w:p>
    <w:p w:rsidRPr="00E52CFF" w:rsidR="00AB4CFB" w:rsidP="00E52CFF" w:rsidRDefault="007D57EA" w14:paraId="302B2F62" w14:textId="77777777">
      <w:pPr>
        <w:suppressAutoHyphens/>
        <w:rPr>
          <w:szCs w:val="18"/>
        </w:rPr>
      </w:pPr>
      <w:r w:rsidRPr="00E52CFF">
        <w:rPr>
          <w:szCs w:val="18"/>
        </w:rPr>
        <w:t xml:space="preserve">Als meldingen aanleiding geven tot afstemming en/of samenwerking tussen IGJ en IJ&amp;V gebeurt dat volgens de werkafspraken die zij hierover gemaakt hebben. Inspecties kunnen onder voorwaarden meldingen met elkaar delen.  </w:t>
      </w:r>
    </w:p>
    <w:p w:rsidRPr="00E52CFF" w:rsidR="00AB4CFB" w:rsidP="00E52CFF" w:rsidRDefault="00AB4CFB" w14:paraId="03C58AC3" w14:textId="77777777">
      <w:pPr>
        <w:suppressAutoHyphens/>
        <w:rPr>
          <w:b/>
          <w:bCs/>
          <w:szCs w:val="18"/>
        </w:rPr>
      </w:pPr>
    </w:p>
    <w:p w:rsidRPr="00E52CFF" w:rsidR="00AB4CFB" w:rsidP="00E52CFF" w:rsidRDefault="007D57EA" w14:paraId="4C690B3E" w14:textId="77777777">
      <w:pPr>
        <w:suppressAutoHyphens/>
        <w:rPr>
          <w:szCs w:val="18"/>
        </w:rPr>
      </w:pPr>
      <w:r w:rsidRPr="00E52CFF">
        <w:rPr>
          <w:szCs w:val="18"/>
        </w:rPr>
        <w:t>Vraag 13</w:t>
      </w:r>
    </w:p>
    <w:p w:rsidRPr="00E52CFF" w:rsidR="00AB4CFB" w:rsidP="00E52CFF" w:rsidRDefault="007D57EA" w14:paraId="74E13066" w14:textId="77777777">
      <w:pPr>
        <w:suppressAutoHyphens/>
        <w:rPr>
          <w:szCs w:val="18"/>
        </w:rPr>
      </w:pPr>
      <w:r w:rsidRPr="00E52CFF">
        <w:rPr>
          <w:szCs w:val="18"/>
        </w:rPr>
        <w:t>Hoeveel meldingen zijn er sinds 2025 gedaan over ondermaatse zorg binnen de tak van begeleid wonen? Wat was de aard van deze meldingen en welke opvolging wordt gegeven aan deze meldingen?</w:t>
      </w:r>
    </w:p>
    <w:p w:rsidRPr="00E52CFF" w:rsidR="00AB4CFB" w:rsidP="00E52CFF" w:rsidRDefault="00AB4CFB" w14:paraId="7E0AA1F3" w14:textId="77777777">
      <w:pPr>
        <w:suppressAutoHyphens/>
        <w:rPr>
          <w:szCs w:val="18"/>
        </w:rPr>
      </w:pPr>
    </w:p>
    <w:p w:rsidRPr="00E52CFF" w:rsidR="00AB4CFB" w:rsidP="00E52CFF" w:rsidRDefault="007D57EA" w14:paraId="78F3F2DE" w14:textId="77777777">
      <w:pPr>
        <w:suppressAutoHyphens/>
        <w:rPr>
          <w:szCs w:val="18"/>
        </w:rPr>
      </w:pPr>
      <w:r w:rsidRPr="00E52CFF">
        <w:rPr>
          <w:szCs w:val="18"/>
        </w:rPr>
        <w:t>Antwoord vraag 13</w:t>
      </w:r>
    </w:p>
    <w:p w:rsidRPr="00E52CFF" w:rsidR="00AB4CFB" w:rsidP="00E52CFF" w:rsidRDefault="007D57EA" w14:paraId="41B917C6" w14:textId="77777777">
      <w:pPr>
        <w:suppressAutoHyphens/>
        <w:rPr>
          <w:szCs w:val="18"/>
        </w:rPr>
      </w:pPr>
      <w:r w:rsidRPr="00E52CFF">
        <w:rPr>
          <w:szCs w:val="18"/>
        </w:rPr>
        <w:t>Begeleid wonen is een sector die qua toezicht verdeeld is over meerdere toezichthouders en financieringsstromen, waardoor een totaalcijfer niet beschikbaar is. De aantallen signalen en meldingen over Accuraat, de aard van deze meldingen en de opvolging hiervan, is opgenomen in de beantwoording van vraag 11 en 12.</w:t>
      </w:r>
    </w:p>
    <w:p w:rsidRPr="00E52CFF" w:rsidR="00AB4CFB" w:rsidP="00E52CFF" w:rsidRDefault="00AB4CFB" w14:paraId="74D1DAC6" w14:textId="77777777">
      <w:pPr>
        <w:suppressAutoHyphens/>
        <w:rPr>
          <w:szCs w:val="18"/>
        </w:rPr>
      </w:pPr>
    </w:p>
    <w:p w:rsidRPr="00E52CFF" w:rsidR="00AB4CFB" w:rsidP="00E52CFF" w:rsidRDefault="007D57EA" w14:paraId="31C2C196" w14:textId="77777777">
      <w:pPr>
        <w:suppressAutoHyphens/>
        <w:rPr>
          <w:szCs w:val="18"/>
        </w:rPr>
      </w:pPr>
      <w:r w:rsidRPr="00E52CFF">
        <w:rPr>
          <w:szCs w:val="18"/>
        </w:rPr>
        <w:t>Vraag 14</w:t>
      </w:r>
    </w:p>
    <w:p w:rsidRPr="00E52CFF" w:rsidR="00AB4CFB" w:rsidP="00E52CFF" w:rsidRDefault="007D57EA" w14:paraId="17896173" w14:textId="77777777">
      <w:pPr>
        <w:suppressAutoHyphens/>
        <w:rPr>
          <w:szCs w:val="18"/>
        </w:rPr>
      </w:pPr>
      <w:r w:rsidRPr="00E52CFF">
        <w:rPr>
          <w:szCs w:val="18"/>
        </w:rPr>
        <w:t>Wat is de huidige stand van zaken en de opbrengst van de uitvoering van de maatregelen, uitgesplitst per maatregel, die zijn genomen en in gang gezet na het rapport “Er is meer aan de hand”?</w:t>
      </w:r>
    </w:p>
    <w:p w:rsidRPr="00E52CFF" w:rsidR="00AB4CFB" w:rsidP="00E52CFF" w:rsidRDefault="00AB4CFB" w14:paraId="0C6C36F9" w14:textId="77777777">
      <w:pPr>
        <w:suppressAutoHyphens/>
        <w:rPr>
          <w:szCs w:val="18"/>
        </w:rPr>
      </w:pPr>
    </w:p>
    <w:p w:rsidRPr="00E52CFF" w:rsidR="00AB4CFB" w:rsidP="00E52CFF" w:rsidRDefault="007D57EA" w14:paraId="2E8598CB" w14:textId="77777777">
      <w:pPr>
        <w:suppressAutoHyphens/>
        <w:rPr>
          <w:szCs w:val="18"/>
        </w:rPr>
      </w:pPr>
      <w:r w:rsidRPr="00E52CFF">
        <w:rPr>
          <w:szCs w:val="18"/>
        </w:rPr>
        <w:t>Antwoord vraag 14</w:t>
      </w:r>
    </w:p>
    <w:p w:rsidRPr="00E52CFF" w:rsidR="00AB4CFB" w:rsidP="00E52CFF" w:rsidRDefault="007D57EA" w14:paraId="56436F46" w14:textId="77777777">
      <w:pPr>
        <w:suppressAutoHyphens/>
        <w:rPr>
          <w:szCs w:val="18"/>
        </w:rPr>
      </w:pPr>
      <w:r w:rsidRPr="00E52CFF">
        <w:rPr>
          <w:szCs w:val="18"/>
        </w:rPr>
        <w:t>Sinds het rapport “Er is meer aan de hand” van de Inspectie van het Onderwijs (IvhO) en de IGJ heeft het toenmalig kabinet verschillende maatregelen ingezet. Uw Kamer is eerder hierover geïnformeerd. Ik verwijs u graag naar de volgende kamerbrieven voor een nadere uiteenzetting van de maatregelen: Kamerbrief ‘Aanpak fraude en criminaliteit in de zorgketen’ van 31 maart 2025 (</w:t>
      </w:r>
      <w:r w:rsidRPr="00E52CFF">
        <w:rPr>
          <w:i/>
          <w:iCs/>
          <w:szCs w:val="18"/>
        </w:rPr>
        <w:t xml:space="preserve">Kamerstukken II </w:t>
      </w:r>
      <w:r w:rsidRPr="00E52CFF">
        <w:rPr>
          <w:szCs w:val="18"/>
        </w:rPr>
        <w:t xml:space="preserve">2024/25, 28 828, nr. 141), </w:t>
      </w:r>
      <w:r w:rsidRPr="00E52CFF" w:rsidR="009E4051">
        <w:rPr>
          <w:szCs w:val="18"/>
        </w:rPr>
        <w:t>K</w:t>
      </w:r>
      <w:r w:rsidRPr="00E52CFF">
        <w:rPr>
          <w:szCs w:val="18"/>
        </w:rPr>
        <w:t>amerbrief ‘</w:t>
      </w:r>
      <w:r w:rsidRPr="00E52CFF" w:rsidR="009E4051">
        <w:rPr>
          <w:szCs w:val="18"/>
        </w:rPr>
        <w:t>E</w:t>
      </w:r>
      <w:r w:rsidRPr="00E52CFF">
        <w:rPr>
          <w:szCs w:val="18"/>
        </w:rPr>
        <w:t xml:space="preserve">xtra middelen voor de aanpak van zorgfraude’ van 3 oktober 2025 (Kamerstukken II 2024/25, 28 828, nr. 161) en </w:t>
      </w:r>
      <w:r w:rsidRPr="00E52CFF" w:rsidR="009E4051">
        <w:rPr>
          <w:szCs w:val="18"/>
        </w:rPr>
        <w:t>K</w:t>
      </w:r>
      <w:r w:rsidRPr="00E52CFF">
        <w:rPr>
          <w:szCs w:val="18"/>
        </w:rPr>
        <w:t xml:space="preserve">amerbrief ‘Fraudebestrijding in de zorg’ van 13 februari 2026 (Kamerstukken II 2025/26 28 828, nr. 162). </w:t>
      </w:r>
    </w:p>
    <w:p w:rsidRPr="00E52CFF" w:rsidR="00AB4CFB" w:rsidP="00E52CFF" w:rsidRDefault="00AB4CFB" w14:paraId="7410ADDD" w14:textId="77777777">
      <w:pPr>
        <w:suppressAutoHyphens/>
        <w:rPr>
          <w:b/>
          <w:bCs/>
          <w:szCs w:val="18"/>
        </w:rPr>
      </w:pPr>
    </w:p>
    <w:p w:rsidRPr="00E52CFF" w:rsidR="00AB4CFB" w:rsidP="00E52CFF" w:rsidRDefault="007D57EA" w14:paraId="3EEAE488" w14:textId="77777777">
      <w:pPr>
        <w:suppressAutoHyphens/>
        <w:rPr>
          <w:szCs w:val="18"/>
        </w:rPr>
      </w:pPr>
      <w:r w:rsidRPr="00E52CFF">
        <w:rPr>
          <w:szCs w:val="18"/>
        </w:rPr>
        <w:lastRenderedPageBreak/>
        <w:t>Vraag 15</w:t>
      </w:r>
      <w:r w:rsidRPr="00E52CFF">
        <w:rPr>
          <w:szCs w:val="18"/>
        </w:rPr>
        <w:br/>
        <w:t xml:space="preserve">Hoeveel SKJ-geregistreerde medewerkers zijn er aan het werk bij </w:t>
      </w:r>
      <w:r w:rsidRPr="00E52CFF">
        <w:rPr>
          <w:szCs w:val="18"/>
        </w:rPr>
        <w:t>Accuraat? Hoeveel SKJ-geregistreerde medewerkers werken per dienst en hoe staat dat in verhouding tot de norm? Klopt het dat slechts 9 van de 26 begeleiders bij de Amsterdamse locatie een zorgopleiding hadden afgerond? Hoe reflecteert u op de structurele inzet van ondergekwalificeerd personeel in het werken met kwetsbare jongeren?</w:t>
      </w:r>
    </w:p>
    <w:p w:rsidRPr="00E52CFF" w:rsidR="00AB4CFB" w:rsidP="00E52CFF" w:rsidRDefault="00AB4CFB" w14:paraId="544E08F3" w14:textId="77777777">
      <w:pPr>
        <w:suppressAutoHyphens/>
        <w:rPr>
          <w:szCs w:val="18"/>
        </w:rPr>
      </w:pPr>
    </w:p>
    <w:p w:rsidRPr="00E52CFF" w:rsidR="00AB4CFB" w:rsidP="00E52CFF" w:rsidRDefault="007D57EA" w14:paraId="50BA406C" w14:textId="77777777">
      <w:pPr>
        <w:suppressAutoHyphens/>
        <w:rPr>
          <w:szCs w:val="18"/>
        </w:rPr>
      </w:pPr>
      <w:r w:rsidRPr="00E52CFF">
        <w:rPr>
          <w:szCs w:val="18"/>
        </w:rPr>
        <w:t>Antwoord vraag 15</w:t>
      </w:r>
    </w:p>
    <w:p w:rsidRPr="00E52CFF" w:rsidR="00AB4CFB" w:rsidP="00E52CFF" w:rsidRDefault="007D57EA" w14:paraId="14464987" w14:textId="77777777">
      <w:pPr>
        <w:suppressAutoHyphens/>
        <w:rPr>
          <w:szCs w:val="18"/>
        </w:rPr>
      </w:pPr>
      <w:r w:rsidRPr="00E52CFF">
        <w:rPr>
          <w:szCs w:val="18"/>
        </w:rPr>
        <w:t xml:space="preserve">Uit het IGJ-rapport van april 2025 blijkt dat bij de geïnspecteerde locatie Tijnmuiden slechts 9 van de 26 begeleiders een zorgopleiding hadden afgerond. Bij de hertoets in november constateerde de IGJ dat Accuraat op die locatie voldoende medewerkers inroostert die een zorggerelateerde opleiding hebben afgerond, dan wel van wie de bekwaamheid is aangetoond. </w:t>
      </w:r>
    </w:p>
    <w:p w:rsidRPr="00E52CFF" w:rsidR="00AB4CFB" w:rsidP="00E52CFF" w:rsidRDefault="00AB4CFB" w14:paraId="677F6ECC" w14:textId="77777777">
      <w:pPr>
        <w:suppressAutoHyphens/>
        <w:rPr>
          <w:szCs w:val="18"/>
        </w:rPr>
      </w:pPr>
    </w:p>
    <w:p w:rsidRPr="00E52CFF" w:rsidR="00AB4CFB" w:rsidP="00E52CFF" w:rsidRDefault="007D57EA" w14:paraId="1ECA6F23" w14:textId="77777777">
      <w:pPr>
        <w:suppressAutoHyphens/>
        <w:rPr>
          <w:szCs w:val="18"/>
        </w:rPr>
      </w:pPr>
      <w:r w:rsidRPr="00E52CFF">
        <w:rPr>
          <w:szCs w:val="18"/>
        </w:rPr>
        <w:t xml:space="preserve">Het is een wettelijke eis dat jeugdhulpaanbieders zich zodanig van personeel voorzien, dat zij verantwoorde hulp kunnen bieden. Jeugdhulpaanbieders zijn ook verplicht geregistreerd (SKJ danwel BIG) personeel in te zetten, tenzij zij kunnen onderbouwen dat de inzet van niet-geregistreerde professionals niet afdoet aan de kwaliteit van jeugdhulp. </w:t>
      </w:r>
    </w:p>
    <w:p w:rsidRPr="00E52CFF" w:rsidR="00AB4CFB" w:rsidP="00E52CFF" w:rsidRDefault="00AB4CFB" w14:paraId="57166230" w14:textId="77777777">
      <w:pPr>
        <w:suppressAutoHyphens/>
        <w:rPr>
          <w:szCs w:val="18"/>
        </w:rPr>
      </w:pPr>
    </w:p>
    <w:p w:rsidRPr="00E52CFF" w:rsidR="00AB4CFB" w:rsidP="00E52CFF" w:rsidRDefault="007D57EA" w14:paraId="10C1A86D" w14:textId="77777777">
      <w:pPr>
        <w:suppressAutoHyphens/>
        <w:rPr>
          <w:szCs w:val="18"/>
        </w:rPr>
      </w:pPr>
      <w:r w:rsidRPr="00E52CFF">
        <w:rPr>
          <w:szCs w:val="18"/>
        </w:rPr>
        <w:t>Het is helder dat jeugdigen en hun ouders er op moeten kunnen rekenen dat zorgverleners over de juiste kwalificaties beschikken. Werkgevers zijn verantwoordelijk voor de inzet en de kwaliteit van hun personeel. Dat houdt onder andere in dat zij diploma’s, VOG’s en andere formele stukken van hun personeel dienen te controleren. Ook zijn werkgevers verplicht om de norm van verantwoorde werktoedeling toe te passen zoals deze in het Kwaliteitskader Jeugd is uitgewerkt. Dat houdt in dat werkgever de juiste profe</w:t>
      </w:r>
      <w:r w:rsidRPr="00E52CFF">
        <w:rPr>
          <w:szCs w:val="18"/>
        </w:rPr>
        <w:t>ssional de juiste taken moet toebedelen en daarbij rekening houden met de bekwaamheden van de professionals en de complexiteit van de taken.</w:t>
      </w:r>
    </w:p>
    <w:p w:rsidRPr="00E52CFF" w:rsidR="00AB4CFB" w:rsidP="00E52CFF" w:rsidRDefault="00AB4CFB" w14:paraId="70672108" w14:textId="77777777">
      <w:pPr>
        <w:suppressAutoHyphens/>
        <w:rPr>
          <w:szCs w:val="18"/>
        </w:rPr>
      </w:pPr>
    </w:p>
    <w:p w:rsidRPr="00E52CFF" w:rsidR="00AB4CFB" w:rsidP="00E52CFF" w:rsidRDefault="007D57EA" w14:paraId="3F6B1C07" w14:textId="77777777">
      <w:pPr>
        <w:suppressAutoHyphens/>
        <w:rPr>
          <w:szCs w:val="18"/>
        </w:rPr>
      </w:pPr>
      <w:r w:rsidRPr="00E658DC">
        <w:rPr>
          <w:szCs w:val="18"/>
        </w:rPr>
        <w:t xml:space="preserve">Zoals ik eerder aan uw Kamer heb gecommuniceerd, ben ik </w:t>
      </w:r>
      <w:r w:rsidRPr="00E658DC">
        <w:rPr>
          <w:szCs w:val="18"/>
        </w:rPr>
        <w:t>voornemens de vergewisplicht wettelijk te verankeren. Deze zal in ieder geval jeugdhulpaanbieders en gecertificeerde instellingen verplichten het arbeidsverleden van nieuwe medewerkers na te gaan. Het wetsvoorstel waarin dit is opgenomen gaat binnenkort in internetconsultatie.</w:t>
      </w:r>
      <w:r w:rsidRPr="00E52CFF">
        <w:rPr>
          <w:szCs w:val="18"/>
        </w:rPr>
        <w:t xml:space="preserve"> </w:t>
      </w:r>
    </w:p>
    <w:p w:rsidRPr="00E52CFF" w:rsidR="00AB4CFB" w:rsidP="00E52CFF" w:rsidRDefault="00AB4CFB" w14:paraId="0B1F1695" w14:textId="77777777">
      <w:pPr>
        <w:suppressAutoHyphens/>
        <w:rPr>
          <w:szCs w:val="18"/>
        </w:rPr>
      </w:pPr>
    </w:p>
    <w:p w:rsidRPr="00E52CFF" w:rsidR="00AB4CFB" w:rsidP="00E52CFF" w:rsidRDefault="007D57EA" w14:paraId="42B20408" w14:textId="77777777">
      <w:pPr>
        <w:suppressAutoHyphens/>
        <w:rPr>
          <w:szCs w:val="18"/>
        </w:rPr>
      </w:pPr>
      <w:r w:rsidRPr="00E52CFF">
        <w:rPr>
          <w:szCs w:val="18"/>
        </w:rPr>
        <w:t>Vraag 16</w:t>
      </w:r>
    </w:p>
    <w:p w:rsidRPr="00E52CFF" w:rsidR="00AB4CFB" w:rsidP="00E52CFF" w:rsidRDefault="007D57EA" w14:paraId="42517FB2" w14:textId="77777777">
      <w:pPr>
        <w:suppressAutoHyphens/>
        <w:rPr>
          <w:szCs w:val="18"/>
        </w:rPr>
      </w:pPr>
      <w:r w:rsidRPr="00E52CFF">
        <w:rPr>
          <w:szCs w:val="18"/>
        </w:rPr>
        <w:t>Hoe reflecteert u op de toepassing van de kwaliteitscheck jeugdhulp die is uitgevoerd voorafgaande aan het toetreden van Accuraat binnen de sector? Zijn alle wettelijke eisen uit de Wet toetreding zorgaanbieders (Wtza) nageleefd?</w:t>
      </w:r>
    </w:p>
    <w:p w:rsidRPr="00E52CFF" w:rsidR="00AB4CFB" w:rsidP="00E52CFF" w:rsidRDefault="00AB4CFB" w14:paraId="4B9CB2DE" w14:textId="77777777">
      <w:pPr>
        <w:suppressAutoHyphens/>
        <w:rPr>
          <w:szCs w:val="18"/>
        </w:rPr>
      </w:pPr>
    </w:p>
    <w:p w:rsidRPr="00E52CFF" w:rsidR="00AB4CFB" w:rsidP="00E52CFF" w:rsidRDefault="007D57EA" w14:paraId="5586DB5E" w14:textId="77777777">
      <w:pPr>
        <w:suppressAutoHyphens/>
        <w:rPr>
          <w:szCs w:val="18"/>
        </w:rPr>
      </w:pPr>
      <w:r w:rsidRPr="00E52CFF">
        <w:rPr>
          <w:szCs w:val="18"/>
        </w:rPr>
        <w:t>Antwoord vraag 16</w:t>
      </w:r>
    </w:p>
    <w:p w:rsidRPr="00E52CFF" w:rsidR="00AB4CFB" w:rsidP="00E52CFF" w:rsidRDefault="007D57EA" w14:paraId="319A947E" w14:textId="77777777">
      <w:pPr>
        <w:suppressAutoHyphens/>
        <w:rPr>
          <w:szCs w:val="18"/>
        </w:rPr>
      </w:pPr>
      <w:r w:rsidRPr="00E52CFF">
        <w:rPr>
          <w:szCs w:val="18"/>
        </w:rPr>
        <w:t xml:space="preserve">De kwaliteitscheck is een hulpmiddel voor nieuwe zorgaanbieders zelf om op een eenvoudige manier te controleren of de aanbieder zorg of jeugdhulp biedt van goede kwaliteit. De resultaten van de kwaliteitscheck zijn bedoeld voor de zorgaanbieder zelf. </w:t>
      </w:r>
    </w:p>
    <w:p w:rsidRPr="00E52CFF" w:rsidR="00AB4CFB" w:rsidP="00E52CFF" w:rsidRDefault="00AB4CFB" w14:paraId="123F7C78" w14:textId="77777777">
      <w:pPr>
        <w:suppressAutoHyphens/>
        <w:rPr>
          <w:szCs w:val="18"/>
        </w:rPr>
      </w:pPr>
    </w:p>
    <w:p w:rsidRPr="00E52CFF" w:rsidR="00AB4CFB" w:rsidP="00E52CFF" w:rsidRDefault="007D57EA" w14:paraId="2896C124" w14:textId="77777777">
      <w:pPr>
        <w:suppressAutoHyphens/>
        <w:rPr>
          <w:szCs w:val="18"/>
        </w:rPr>
      </w:pPr>
      <w:r w:rsidRPr="00E52CFF">
        <w:rPr>
          <w:szCs w:val="18"/>
        </w:rPr>
        <w:t xml:space="preserve">De kwaliteitscheck staat los van de wettelijke vereisten uit de Wtza. Het CIBG beoordeelt die vereisten. Accuraat bezit een toetredingsvergunning op grond van de Wtza. De IGJ houdt daarop toezicht maar kan geen mededelingen doen over de aard van de meldingen en signalen en de afhandeling ervan. </w:t>
      </w:r>
    </w:p>
    <w:p w:rsidRPr="00E52CFF" w:rsidR="00AB4CFB" w:rsidP="00E52CFF" w:rsidRDefault="007D57EA" w14:paraId="4CFF3926" w14:textId="77777777">
      <w:pPr>
        <w:suppressAutoHyphens/>
        <w:rPr>
          <w:szCs w:val="18"/>
        </w:rPr>
      </w:pPr>
      <w:r w:rsidRPr="00E52CFF">
        <w:rPr>
          <w:szCs w:val="18"/>
        </w:rPr>
        <w:lastRenderedPageBreak/>
        <w:t>Vraag 17</w:t>
      </w:r>
    </w:p>
    <w:p w:rsidRPr="00E52CFF" w:rsidR="00AB4CFB" w:rsidP="00E52CFF" w:rsidRDefault="007D57EA" w14:paraId="7640535F" w14:textId="77777777">
      <w:pPr>
        <w:suppressAutoHyphens/>
        <w:rPr>
          <w:szCs w:val="18"/>
        </w:rPr>
      </w:pPr>
      <w:r w:rsidRPr="00E52CFF">
        <w:rPr>
          <w:szCs w:val="18"/>
        </w:rPr>
        <w:t>Waren er voorafgaand aan het rapport van de Amsterdamse GGD uit 2022 signalen bij de gemeenten of de IGJ bekend over ondermaatse zorg en andere kwalijke toestanden bij Accuraat? Op welke wijze werd toezicht gehouden op het doorvoeren van de verbeteringen uit het rapport?</w:t>
      </w:r>
    </w:p>
    <w:p w:rsidRPr="00E52CFF" w:rsidR="00AB4CFB" w:rsidP="00E52CFF" w:rsidRDefault="00AB4CFB" w14:paraId="1CCB6B49" w14:textId="77777777">
      <w:pPr>
        <w:suppressAutoHyphens/>
        <w:rPr>
          <w:szCs w:val="18"/>
        </w:rPr>
      </w:pPr>
    </w:p>
    <w:p w:rsidRPr="00E52CFF" w:rsidR="00E245DB" w:rsidP="00E52CFF" w:rsidRDefault="007D57EA" w14:paraId="42DF8817" w14:textId="77777777">
      <w:pPr>
        <w:suppressAutoHyphens/>
        <w:rPr>
          <w:szCs w:val="18"/>
        </w:rPr>
      </w:pPr>
      <w:r w:rsidRPr="00E52CFF">
        <w:rPr>
          <w:szCs w:val="18"/>
        </w:rPr>
        <w:t>Antwoord vraag 17</w:t>
      </w:r>
    </w:p>
    <w:p w:rsidRPr="00E52CFF" w:rsidR="00AB4CFB" w:rsidP="00E52CFF" w:rsidRDefault="007D57EA" w14:paraId="1474B984" w14:textId="77777777">
      <w:pPr>
        <w:suppressAutoHyphens/>
        <w:rPr>
          <w:szCs w:val="18"/>
        </w:rPr>
      </w:pPr>
      <w:r w:rsidRPr="00E52CFF">
        <w:rPr>
          <w:szCs w:val="18"/>
        </w:rPr>
        <w:t>Zie het antwoord op vraag 11.</w:t>
      </w:r>
    </w:p>
    <w:p w:rsidRPr="00E52CFF" w:rsidR="00AB4CFB" w:rsidP="00E52CFF" w:rsidRDefault="00AB4CFB" w14:paraId="5CFDCAA7" w14:textId="77777777">
      <w:pPr>
        <w:suppressAutoHyphens/>
        <w:rPr>
          <w:szCs w:val="18"/>
        </w:rPr>
      </w:pPr>
    </w:p>
    <w:p w:rsidRPr="00E52CFF" w:rsidR="00AB4CFB" w:rsidP="00E52CFF" w:rsidRDefault="007D57EA" w14:paraId="0F54505F" w14:textId="77777777">
      <w:pPr>
        <w:suppressAutoHyphens/>
        <w:rPr>
          <w:szCs w:val="18"/>
        </w:rPr>
      </w:pPr>
      <w:r w:rsidRPr="00E52CFF">
        <w:rPr>
          <w:szCs w:val="18"/>
        </w:rPr>
        <w:t>Vraag 18</w:t>
      </w:r>
    </w:p>
    <w:p w:rsidRPr="00E52CFF" w:rsidR="00AB4CFB" w:rsidP="00E52CFF" w:rsidRDefault="007D57EA" w14:paraId="309C0EF9" w14:textId="77777777">
      <w:pPr>
        <w:suppressAutoHyphens/>
        <w:rPr>
          <w:szCs w:val="18"/>
        </w:rPr>
      </w:pPr>
      <w:r w:rsidRPr="00E52CFF">
        <w:rPr>
          <w:szCs w:val="18"/>
        </w:rPr>
        <w:t>Deelt u de mening dat het zeer zorgwekkend is dat de overheid Accuraat blijft inhuren voor de zorg voor kwetsbare jongeren, ondanks alle misstanden en het gebrek aan transparantie over financiën?</w:t>
      </w:r>
    </w:p>
    <w:p w:rsidRPr="00E52CFF" w:rsidR="00AB4CFB" w:rsidP="00E52CFF" w:rsidRDefault="00AB4CFB" w14:paraId="6DF744B7" w14:textId="77777777">
      <w:pPr>
        <w:suppressAutoHyphens/>
        <w:rPr>
          <w:szCs w:val="18"/>
        </w:rPr>
      </w:pPr>
    </w:p>
    <w:p w:rsidRPr="00E52CFF" w:rsidR="00AB4CFB" w:rsidP="00E52CFF" w:rsidRDefault="007D57EA" w14:paraId="42140DA7" w14:textId="77777777">
      <w:pPr>
        <w:suppressAutoHyphens/>
        <w:rPr>
          <w:szCs w:val="18"/>
        </w:rPr>
      </w:pPr>
      <w:r w:rsidRPr="00E52CFF">
        <w:rPr>
          <w:szCs w:val="18"/>
        </w:rPr>
        <w:t>Vraag 19</w:t>
      </w:r>
    </w:p>
    <w:p w:rsidRPr="00E52CFF" w:rsidR="00AB4CFB" w:rsidP="00E52CFF" w:rsidRDefault="007D57EA" w14:paraId="165C8C2C" w14:textId="77777777">
      <w:pPr>
        <w:suppressAutoHyphens/>
        <w:rPr>
          <w:szCs w:val="18"/>
        </w:rPr>
      </w:pPr>
      <w:r w:rsidRPr="00E52CFF">
        <w:rPr>
          <w:szCs w:val="18"/>
        </w:rPr>
        <w:t xml:space="preserve">Ziet u naar aanleiding van het onderzoek uitgevoerd door Follow the Money aanleiding om de samenwerking met Accuraat stop te zetten? Zo nee, waarom niet? Zo </w:t>
      </w:r>
      <w:r w:rsidRPr="00E52CFF">
        <w:rPr>
          <w:szCs w:val="18"/>
        </w:rPr>
        <w:t>ja, welke alternatieven zijn er?</w:t>
      </w:r>
    </w:p>
    <w:p w:rsidRPr="00E52CFF" w:rsidR="00AB4CFB" w:rsidP="00E52CFF" w:rsidRDefault="00AB4CFB" w14:paraId="777A38EA" w14:textId="77777777">
      <w:pPr>
        <w:suppressAutoHyphens/>
        <w:rPr>
          <w:szCs w:val="18"/>
        </w:rPr>
      </w:pPr>
    </w:p>
    <w:p w:rsidRPr="00E52CFF" w:rsidR="00AB4CFB" w:rsidP="00E52CFF" w:rsidRDefault="007D57EA" w14:paraId="26E66D68" w14:textId="77777777">
      <w:pPr>
        <w:suppressAutoHyphens/>
        <w:rPr>
          <w:szCs w:val="18"/>
        </w:rPr>
      </w:pPr>
      <w:r w:rsidRPr="00E52CFF">
        <w:rPr>
          <w:szCs w:val="18"/>
        </w:rPr>
        <w:t>Antwoord vraag 18 en 19</w:t>
      </w:r>
    </w:p>
    <w:p w:rsidRPr="00E52CFF" w:rsidR="00AB4CFB" w:rsidP="00E52CFF" w:rsidRDefault="007D57EA" w14:paraId="7100071E" w14:textId="77777777">
      <w:pPr>
        <w:suppressAutoHyphens/>
        <w:rPr>
          <w:szCs w:val="18"/>
        </w:rPr>
      </w:pPr>
      <w:r w:rsidRPr="00E52CFF">
        <w:rPr>
          <w:szCs w:val="18"/>
        </w:rPr>
        <w:t>Gemeenten zijn verantwoordelijk voor het al dan niet voortzetten van contracten en kunnen op basis van de signalen van de IGJ aanleiding zien om de samenwerking met Accuraat te heroverwegen. Tegelijkertijd moeten continuïteit en veiligheid van zorg gewaarborgd worden, waardoor een onmiddellijke beëindiging niet altijd verantwoord is. Ik laat het aan gemeenten om daar een beslissing over te nemen.</w:t>
      </w:r>
    </w:p>
    <w:p w:rsidRPr="00E52CFF" w:rsidR="00AB4CFB" w:rsidP="00E52CFF" w:rsidRDefault="00AB4CFB" w14:paraId="291E1006" w14:textId="77777777">
      <w:pPr>
        <w:suppressAutoHyphens/>
        <w:rPr>
          <w:szCs w:val="18"/>
        </w:rPr>
      </w:pPr>
    </w:p>
    <w:p w:rsidRPr="00E52CFF" w:rsidR="00E0105A" w:rsidP="00E52CFF" w:rsidRDefault="00E0105A" w14:paraId="01596F0E" w14:textId="77777777">
      <w:pPr>
        <w:suppressAutoHyphens/>
        <w:rPr>
          <w:szCs w:val="18"/>
        </w:rPr>
      </w:pPr>
    </w:p>
    <w:sectPr w:rsidRPr="00E52CFF" w:rsidR="00E0105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E755" w14:textId="77777777" w:rsidR="003A73F7" w:rsidRDefault="003A73F7">
      <w:pPr>
        <w:spacing w:line="240" w:lineRule="auto"/>
      </w:pPr>
      <w:r>
        <w:separator/>
      </w:r>
    </w:p>
  </w:endnote>
  <w:endnote w:type="continuationSeparator" w:id="0">
    <w:p w14:paraId="790167E8" w14:textId="77777777" w:rsidR="003A73F7" w:rsidRDefault="003A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7905" w14:textId="77777777" w:rsidR="00D11661" w:rsidRDefault="007D57EA">
    <w:pPr>
      <w:pStyle w:val="Voettekst"/>
    </w:pPr>
    <w:r>
      <w:rPr>
        <w:noProof/>
      </w:rPr>
      <mc:AlternateContent>
        <mc:Choice Requires="wps">
          <w:drawing>
            <wp:anchor distT="0" distB="0" distL="114300" distR="114300" simplePos="0" relativeHeight="251655168" behindDoc="0" locked="0" layoutInCell="1" allowOverlap="1" wp14:anchorId="226E5813" wp14:editId="7E359A7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1D172"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6E581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1D1D172"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A64B" w14:textId="77777777" w:rsidR="00D11661" w:rsidRDefault="007D57EA">
    <w:pPr>
      <w:pStyle w:val="Voettekst"/>
    </w:pPr>
    <w:r>
      <w:rPr>
        <w:noProof/>
      </w:rPr>
      <mc:AlternateContent>
        <mc:Choice Requires="wps">
          <w:drawing>
            <wp:anchor distT="0" distB="0" distL="114300" distR="114300" simplePos="0" relativeHeight="251660288" behindDoc="0" locked="0" layoutInCell="1" allowOverlap="1" wp14:anchorId="697448C2" wp14:editId="2D181FD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A0329"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7448C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F5A0329"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1A5" w14:textId="77777777" w:rsidR="00F860AE" w:rsidRDefault="007D57EA">
    <w:pPr>
      <w:pStyle w:val="Voettekst"/>
    </w:pPr>
    <w:r>
      <w:rPr>
        <w:noProof/>
      </w:rPr>
      <mc:AlternateContent>
        <mc:Choice Requires="wps">
          <w:drawing>
            <wp:anchor distT="0" distB="0" distL="114300" distR="114300" simplePos="0" relativeHeight="251657216" behindDoc="0" locked="0" layoutInCell="1" allowOverlap="1" wp14:anchorId="118AE52F" wp14:editId="188700A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48DE"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8AE52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E0348DE" w14:textId="77777777" w:rsidR="00D11661" w:rsidRDefault="007D57E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743F" w14:textId="77777777" w:rsidR="003A73F7" w:rsidRDefault="003A73F7">
      <w:pPr>
        <w:spacing w:line="240" w:lineRule="auto"/>
      </w:pPr>
      <w:r>
        <w:separator/>
      </w:r>
    </w:p>
  </w:footnote>
  <w:footnote w:type="continuationSeparator" w:id="0">
    <w:p w14:paraId="2052AD57" w14:textId="77777777" w:rsidR="003A73F7" w:rsidRDefault="003A7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A80" w14:textId="77777777" w:rsidR="00F860AE" w:rsidRDefault="007D57E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B7A1C0D" wp14:editId="4692FD0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0286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7A1C0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E30286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86E6" w14:textId="77777777" w:rsidR="00F860AE" w:rsidRDefault="007D57EA">
    <w:pPr>
      <w:pStyle w:val="Koptekst"/>
    </w:pPr>
    <w:r>
      <w:rPr>
        <w:noProof/>
      </w:rPr>
      <w:drawing>
        <wp:anchor distT="0" distB="0" distL="114300" distR="114300" simplePos="0" relativeHeight="251658240" behindDoc="0" locked="0" layoutInCell="1" allowOverlap="1" wp14:anchorId="1002F64E" wp14:editId="5CAFB73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F1E57" w14:textId="77777777" w:rsidR="00F860AE" w:rsidRDefault="007D57EA">
    <w:pPr>
      <w:pStyle w:val="Koptekst"/>
    </w:pPr>
    <w:r w:rsidRPr="002A273F">
      <w:rPr>
        <w:noProof/>
      </w:rPr>
      <mc:AlternateContent>
        <mc:Choice Requires="wps">
          <w:drawing>
            <wp:anchor distT="0" distB="0" distL="114300" distR="114300" simplePos="0" relativeHeight="251659264" behindDoc="0" locked="0" layoutInCell="1" allowOverlap="1" wp14:anchorId="5C15CC78" wp14:editId="4B51F69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47F96" w14:textId="77777777" w:rsidR="00F860AE" w:rsidRDefault="007D57EA" w:rsidP="00A97BB8">
                          <w:pPr>
                            <w:pStyle w:val="Afzendgegevens"/>
                          </w:pPr>
                          <w:r>
                            <w:t>Bezoekadres:</w:t>
                          </w:r>
                        </w:p>
                        <w:p w14:paraId="483F6BF1" w14:textId="77777777" w:rsidR="00F860AE" w:rsidRDefault="007D57EA" w:rsidP="00A97BB8">
                          <w:pPr>
                            <w:pStyle w:val="Afzendgegevens"/>
                          </w:pPr>
                          <w:r>
                            <w:t>Parnassusplein 5</w:t>
                          </w:r>
                        </w:p>
                        <w:p w14:paraId="441CDD35" w14:textId="77777777" w:rsidR="00F860AE" w:rsidRDefault="007D57EA" w:rsidP="00A97BB8">
                          <w:pPr>
                            <w:pStyle w:val="Afzendgegevens"/>
                          </w:pPr>
                          <w:r>
                            <w:t>251</w:t>
                          </w:r>
                          <w:r w:rsidR="00375EAB">
                            <w:t>1</w:t>
                          </w:r>
                          <w:r>
                            <w:t xml:space="preserve"> </w:t>
                          </w:r>
                          <w:r w:rsidR="00375EAB">
                            <w:t>VX</w:t>
                          </w:r>
                          <w:r>
                            <w:t xml:space="preserve"> </w:t>
                          </w:r>
                          <w:r w:rsidR="009A0B66">
                            <w:t xml:space="preserve"> </w:t>
                          </w:r>
                          <w:r w:rsidR="00375EAB">
                            <w:t>Den Haag</w:t>
                          </w:r>
                        </w:p>
                        <w:p w14:paraId="225F203C" w14:textId="77777777" w:rsidR="00F860AE" w:rsidRDefault="007D57EA" w:rsidP="00A97BB8">
                          <w:pPr>
                            <w:pStyle w:val="Afzendgegevens"/>
                            <w:tabs>
                              <w:tab w:val="left" w:pos="170"/>
                            </w:tabs>
                          </w:pPr>
                          <w:r>
                            <w:t>T</w:t>
                          </w:r>
                          <w:r>
                            <w:tab/>
                            <w:t>070 340 79 11</w:t>
                          </w:r>
                        </w:p>
                        <w:p w14:paraId="36645971" w14:textId="77777777" w:rsidR="00F860AE" w:rsidRDefault="007D57EA" w:rsidP="00A97BB8">
                          <w:pPr>
                            <w:pStyle w:val="Afzendgegevens"/>
                            <w:tabs>
                              <w:tab w:val="left" w:pos="170"/>
                            </w:tabs>
                          </w:pPr>
                          <w:r>
                            <w:t>F</w:t>
                          </w:r>
                          <w:r>
                            <w:tab/>
                            <w:t>070 340 78 34</w:t>
                          </w:r>
                        </w:p>
                        <w:p w14:paraId="42C80E01" w14:textId="77777777" w:rsidR="00F860AE" w:rsidRDefault="007D57EA" w:rsidP="00A97BB8">
                          <w:pPr>
                            <w:pStyle w:val="Afzendgegevens"/>
                          </w:pPr>
                          <w:r>
                            <w:t>www.</w:t>
                          </w:r>
                          <w:r w:rsidR="00C2746E">
                            <w:t>rijksoverheid</w:t>
                          </w:r>
                          <w:r>
                            <w:t>.nl</w:t>
                          </w:r>
                        </w:p>
                        <w:p w14:paraId="0FCE20EC" w14:textId="77777777" w:rsidR="00F860AE" w:rsidRDefault="00F860AE" w:rsidP="00A97BB8">
                          <w:pPr>
                            <w:pStyle w:val="Afzendgegevenswitregel2"/>
                          </w:pPr>
                        </w:p>
                        <w:p w14:paraId="71D1A811" w14:textId="77777777" w:rsidR="00F860AE" w:rsidRDefault="007D57EA" w:rsidP="00A97BB8">
                          <w:pPr>
                            <w:pStyle w:val="Afzendgegevenskopjes"/>
                          </w:pPr>
                          <w:r>
                            <w:t>Ons kenmerk</w:t>
                          </w:r>
                        </w:p>
                        <w:p w14:paraId="13298612" w14:textId="77777777" w:rsidR="00D74EDF" w:rsidRPr="00420166" w:rsidRDefault="007D57EA" w:rsidP="00D74EDF">
                          <w:pPr>
                            <w:pStyle w:val="Huisstijl-Referentiegegevens"/>
                          </w:pPr>
                          <w:r>
                            <w:t>4378255-1097861-J</w:t>
                          </w:r>
                        </w:p>
                        <w:p w14:paraId="3B09179D" w14:textId="77777777" w:rsidR="00F860AE" w:rsidRDefault="00F860AE" w:rsidP="00A97BB8">
                          <w:pPr>
                            <w:pStyle w:val="Afzendgegevenswitregel1"/>
                          </w:pPr>
                        </w:p>
                        <w:p w14:paraId="66DBA8EA" w14:textId="77777777" w:rsidR="00F860AE" w:rsidRDefault="007D57EA" w:rsidP="00A97BB8">
                          <w:pPr>
                            <w:pStyle w:val="Afzendgegevenskopjes"/>
                          </w:pPr>
                          <w:r>
                            <w:t>Bijlagen</w:t>
                          </w:r>
                        </w:p>
                        <w:p w14:paraId="13EC12C5" w14:textId="77777777" w:rsidR="00F860AE" w:rsidRDefault="007D57EA" w:rsidP="00A97BB8">
                          <w:pPr>
                            <w:pStyle w:val="Afzendgegevens"/>
                          </w:pPr>
                          <w:bookmarkStart w:id="5" w:name="bmkBijlagen"/>
                          <w:bookmarkEnd w:id="5"/>
                          <w:r>
                            <w:t>1</w:t>
                          </w:r>
                        </w:p>
                        <w:p w14:paraId="6298C969" w14:textId="77777777" w:rsidR="00F860AE" w:rsidRDefault="00F860AE" w:rsidP="00A97BB8">
                          <w:pPr>
                            <w:pStyle w:val="Afzendgegevenswitregel1"/>
                          </w:pPr>
                        </w:p>
                        <w:p w14:paraId="1A73A3AE" w14:textId="77777777" w:rsidR="00F860AE" w:rsidRDefault="007D57EA" w:rsidP="00A97BB8">
                          <w:pPr>
                            <w:pStyle w:val="Afzendgegevenskopjes"/>
                          </w:pPr>
                          <w:r>
                            <w:t>Datum document</w:t>
                          </w:r>
                        </w:p>
                        <w:p w14:paraId="615AF837" w14:textId="77777777" w:rsidR="00D74EDF" w:rsidRPr="00D74EDF" w:rsidRDefault="007D57EA" w:rsidP="00D74EDF">
                          <w:pPr>
                            <w:spacing w:line="180" w:lineRule="atLeast"/>
                            <w:rPr>
                              <w:rFonts w:eastAsia="SimSun"/>
                              <w:sz w:val="13"/>
                            </w:rPr>
                          </w:pPr>
                          <w:bookmarkStart w:id="6" w:name="bmkUwBrief"/>
                          <w:bookmarkEnd w:id="6"/>
                          <w:r>
                            <w:rPr>
                              <w:rFonts w:eastAsia="SimSun"/>
                              <w:sz w:val="13"/>
                              <w:szCs w:val="13"/>
                            </w:rPr>
                            <w:t>22 april 2026</w:t>
                          </w:r>
                        </w:p>
                        <w:p w14:paraId="79F1440C" w14:textId="77777777" w:rsidR="00F860AE" w:rsidRDefault="00F860AE" w:rsidP="00A97BB8">
                          <w:pPr>
                            <w:pStyle w:val="Afzendgegevenswitregel1"/>
                          </w:pPr>
                        </w:p>
                        <w:p w14:paraId="37CC7A0B" w14:textId="77777777" w:rsidR="00F860AE" w:rsidRPr="00C45528" w:rsidRDefault="007D57EA"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15CC7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9247F96" w14:textId="77777777" w:rsidR="00F860AE" w:rsidRDefault="007D57EA" w:rsidP="00A97BB8">
                    <w:pPr>
                      <w:pStyle w:val="Afzendgegevens"/>
                    </w:pPr>
                    <w:r>
                      <w:t>Bezoekadres:</w:t>
                    </w:r>
                  </w:p>
                  <w:p w14:paraId="483F6BF1" w14:textId="77777777" w:rsidR="00F860AE" w:rsidRDefault="007D57EA" w:rsidP="00A97BB8">
                    <w:pPr>
                      <w:pStyle w:val="Afzendgegevens"/>
                    </w:pPr>
                    <w:r>
                      <w:t>Parnassusplein 5</w:t>
                    </w:r>
                  </w:p>
                  <w:p w14:paraId="441CDD35" w14:textId="77777777" w:rsidR="00F860AE" w:rsidRDefault="007D57EA" w:rsidP="00A97BB8">
                    <w:pPr>
                      <w:pStyle w:val="Afzendgegevens"/>
                    </w:pPr>
                    <w:r>
                      <w:t>251</w:t>
                    </w:r>
                    <w:r w:rsidR="00375EAB">
                      <w:t>1</w:t>
                    </w:r>
                    <w:r>
                      <w:t xml:space="preserve"> </w:t>
                    </w:r>
                    <w:r w:rsidR="00375EAB">
                      <w:t>VX</w:t>
                    </w:r>
                    <w:r>
                      <w:t xml:space="preserve"> </w:t>
                    </w:r>
                    <w:r w:rsidR="009A0B66">
                      <w:t xml:space="preserve"> </w:t>
                    </w:r>
                    <w:r w:rsidR="00375EAB">
                      <w:t>Den Haag</w:t>
                    </w:r>
                  </w:p>
                  <w:p w14:paraId="225F203C" w14:textId="77777777" w:rsidR="00F860AE" w:rsidRDefault="007D57EA" w:rsidP="00A97BB8">
                    <w:pPr>
                      <w:pStyle w:val="Afzendgegevens"/>
                      <w:tabs>
                        <w:tab w:val="left" w:pos="170"/>
                      </w:tabs>
                    </w:pPr>
                    <w:r>
                      <w:t>T</w:t>
                    </w:r>
                    <w:r>
                      <w:tab/>
                      <w:t>070 340 79 11</w:t>
                    </w:r>
                  </w:p>
                  <w:p w14:paraId="36645971" w14:textId="77777777" w:rsidR="00F860AE" w:rsidRDefault="007D57EA" w:rsidP="00A97BB8">
                    <w:pPr>
                      <w:pStyle w:val="Afzendgegevens"/>
                      <w:tabs>
                        <w:tab w:val="left" w:pos="170"/>
                      </w:tabs>
                    </w:pPr>
                    <w:r>
                      <w:t>F</w:t>
                    </w:r>
                    <w:r>
                      <w:tab/>
                      <w:t>070 340 78 34</w:t>
                    </w:r>
                  </w:p>
                  <w:p w14:paraId="42C80E01" w14:textId="77777777" w:rsidR="00F860AE" w:rsidRDefault="007D57EA" w:rsidP="00A97BB8">
                    <w:pPr>
                      <w:pStyle w:val="Afzendgegevens"/>
                    </w:pPr>
                    <w:r>
                      <w:t>www.</w:t>
                    </w:r>
                    <w:r w:rsidR="00C2746E">
                      <w:t>rijksoverheid</w:t>
                    </w:r>
                    <w:r>
                      <w:t>.nl</w:t>
                    </w:r>
                  </w:p>
                  <w:p w14:paraId="0FCE20EC" w14:textId="77777777" w:rsidR="00F860AE" w:rsidRDefault="00F860AE" w:rsidP="00A97BB8">
                    <w:pPr>
                      <w:pStyle w:val="Afzendgegevenswitregel2"/>
                    </w:pPr>
                  </w:p>
                  <w:p w14:paraId="71D1A811" w14:textId="77777777" w:rsidR="00F860AE" w:rsidRDefault="007D57EA" w:rsidP="00A97BB8">
                    <w:pPr>
                      <w:pStyle w:val="Afzendgegevenskopjes"/>
                    </w:pPr>
                    <w:r>
                      <w:t>Ons kenmerk</w:t>
                    </w:r>
                  </w:p>
                  <w:p w14:paraId="13298612" w14:textId="77777777" w:rsidR="00D74EDF" w:rsidRPr="00420166" w:rsidRDefault="007D57EA" w:rsidP="00D74EDF">
                    <w:pPr>
                      <w:pStyle w:val="Huisstijl-Referentiegegevens"/>
                    </w:pPr>
                    <w:r>
                      <w:t>4378255-1097861-J</w:t>
                    </w:r>
                  </w:p>
                  <w:p w14:paraId="3B09179D" w14:textId="77777777" w:rsidR="00F860AE" w:rsidRDefault="00F860AE" w:rsidP="00A97BB8">
                    <w:pPr>
                      <w:pStyle w:val="Afzendgegevenswitregel1"/>
                    </w:pPr>
                  </w:p>
                  <w:p w14:paraId="66DBA8EA" w14:textId="77777777" w:rsidR="00F860AE" w:rsidRDefault="007D57EA" w:rsidP="00A97BB8">
                    <w:pPr>
                      <w:pStyle w:val="Afzendgegevenskopjes"/>
                    </w:pPr>
                    <w:r>
                      <w:t>Bijlagen</w:t>
                    </w:r>
                  </w:p>
                  <w:p w14:paraId="13EC12C5" w14:textId="77777777" w:rsidR="00F860AE" w:rsidRDefault="007D57EA" w:rsidP="00A97BB8">
                    <w:pPr>
                      <w:pStyle w:val="Afzendgegevens"/>
                    </w:pPr>
                    <w:bookmarkStart w:id="7" w:name="bmkBijlagen"/>
                    <w:bookmarkEnd w:id="7"/>
                    <w:r>
                      <w:t>1</w:t>
                    </w:r>
                  </w:p>
                  <w:p w14:paraId="6298C969" w14:textId="77777777" w:rsidR="00F860AE" w:rsidRDefault="00F860AE" w:rsidP="00A97BB8">
                    <w:pPr>
                      <w:pStyle w:val="Afzendgegevenswitregel1"/>
                    </w:pPr>
                  </w:p>
                  <w:p w14:paraId="1A73A3AE" w14:textId="77777777" w:rsidR="00F860AE" w:rsidRDefault="007D57EA" w:rsidP="00A97BB8">
                    <w:pPr>
                      <w:pStyle w:val="Afzendgegevenskopjes"/>
                    </w:pPr>
                    <w:r>
                      <w:t>Datum document</w:t>
                    </w:r>
                  </w:p>
                  <w:p w14:paraId="615AF837" w14:textId="77777777" w:rsidR="00D74EDF" w:rsidRPr="00D74EDF" w:rsidRDefault="007D57EA" w:rsidP="00D74EDF">
                    <w:pPr>
                      <w:spacing w:line="180" w:lineRule="atLeast"/>
                      <w:rPr>
                        <w:rFonts w:eastAsia="SimSun"/>
                        <w:sz w:val="13"/>
                      </w:rPr>
                    </w:pPr>
                    <w:bookmarkStart w:id="8" w:name="bmkUwBrief"/>
                    <w:bookmarkEnd w:id="8"/>
                    <w:r>
                      <w:rPr>
                        <w:rFonts w:eastAsia="SimSun"/>
                        <w:sz w:val="13"/>
                        <w:szCs w:val="13"/>
                      </w:rPr>
                      <w:t>22 april 2026</w:t>
                    </w:r>
                  </w:p>
                  <w:p w14:paraId="79F1440C" w14:textId="77777777" w:rsidR="00F860AE" w:rsidRDefault="00F860AE" w:rsidP="00A97BB8">
                    <w:pPr>
                      <w:pStyle w:val="Afzendgegevenswitregel1"/>
                    </w:pPr>
                  </w:p>
                  <w:p w14:paraId="37CC7A0B" w14:textId="77777777" w:rsidR="00F860AE" w:rsidRPr="00C45528" w:rsidRDefault="007D57EA"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94E" w14:textId="77777777" w:rsidR="00F860AE" w:rsidRDefault="00F860AE">
    <w:pPr>
      <w:pStyle w:val="Koptekst"/>
    </w:pPr>
  </w:p>
  <w:p w14:paraId="1486F3A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86B5922"/>
    <w:multiLevelType w:val="hybridMultilevel"/>
    <w:tmpl w:val="2E76CE06"/>
    <w:lvl w:ilvl="0" w:tplc="13D8BB60">
      <w:numFmt w:val="bullet"/>
      <w:lvlText w:val="-"/>
      <w:lvlJc w:val="left"/>
      <w:pPr>
        <w:ind w:left="720" w:hanging="360"/>
      </w:pPr>
      <w:rPr>
        <w:rFonts w:ascii="Verdana" w:eastAsiaTheme="minorHAnsi" w:hAnsi="Verdana" w:cstheme="minorBidi" w:hint="default"/>
      </w:rPr>
    </w:lvl>
    <w:lvl w:ilvl="1" w:tplc="E61EC2D4" w:tentative="1">
      <w:start w:val="1"/>
      <w:numFmt w:val="bullet"/>
      <w:lvlText w:val="o"/>
      <w:lvlJc w:val="left"/>
      <w:pPr>
        <w:ind w:left="1440" w:hanging="360"/>
      </w:pPr>
      <w:rPr>
        <w:rFonts w:ascii="Courier New" w:hAnsi="Courier New" w:cs="Courier New" w:hint="default"/>
      </w:rPr>
    </w:lvl>
    <w:lvl w:ilvl="2" w:tplc="C158E5E4" w:tentative="1">
      <w:start w:val="1"/>
      <w:numFmt w:val="bullet"/>
      <w:lvlText w:val=""/>
      <w:lvlJc w:val="left"/>
      <w:pPr>
        <w:ind w:left="2160" w:hanging="360"/>
      </w:pPr>
      <w:rPr>
        <w:rFonts w:ascii="Wingdings" w:hAnsi="Wingdings" w:hint="default"/>
      </w:rPr>
    </w:lvl>
    <w:lvl w:ilvl="3" w:tplc="201E9BEC" w:tentative="1">
      <w:start w:val="1"/>
      <w:numFmt w:val="bullet"/>
      <w:lvlText w:val=""/>
      <w:lvlJc w:val="left"/>
      <w:pPr>
        <w:ind w:left="2880" w:hanging="360"/>
      </w:pPr>
      <w:rPr>
        <w:rFonts w:ascii="Symbol" w:hAnsi="Symbol" w:hint="default"/>
      </w:rPr>
    </w:lvl>
    <w:lvl w:ilvl="4" w:tplc="14EE301A" w:tentative="1">
      <w:start w:val="1"/>
      <w:numFmt w:val="bullet"/>
      <w:lvlText w:val="o"/>
      <w:lvlJc w:val="left"/>
      <w:pPr>
        <w:ind w:left="3600" w:hanging="360"/>
      </w:pPr>
      <w:rPr>
        <w:rFonts w:ascii="Courier New" w:hAnsi="Courier New" w:cs="Courier New" w:hint="default"/>
      </w:rPr>
    </w:lvl>
    <w:lvl w:ilvl="5" w:tplc="E37A5C32" w:tentative="1">
      <w:start w:val="1"/>
      <w:numFmt w:val="bullet"/>
      <w:lvlText w:val=""/>
      <w:lvlJc w:val="left"/>
      <w:pPr>
        <w:ind w:left="4320" w:hanging="360"/>
      </w:pPr>
      <w:rPr>
        <w:rFonts w:ascii="Wingdings" w:hAnsi="Wingdings" w:hint="default"/>
      </w:rPr>
    </w:lvl>
    <w:lvl w:ilvl="6" w:tplc="615EAA40" w:tentative="1">
      <w:start w:val="1"/>
      <w:numFmt w:val="bullet"/>
      <w:lvlText w:val=""/>
      <w:lvlJc w:val="left"/>
      <w:pPr>
        <w:ind w:left="5040" w:hanging="360"/>
      </w:pPr>
      <w:rPr>
        <w:rFonts w:ascii="Symbol" w:hAnsi="Symbol" w:hint="default"/>
      </w:rPr>
    </w:lvl>
    <w:lvl w:ilvl="7" w:tplc="FADC706C" w:tentative="1">
      <w:start w:val="1"/>
      <w:numFmt w:val="bullet"/>
      <w:lvlText w:val="o"/>
      <w:lvlJc w:val="left"/>
      <w:pPr>
        <w:ind w:left="5760" w:hanging="360"/>
      </w:pPr>
      <w:rPr>
        <w:rFonts w:ascii="Courier New" w:hAnsi="Courier New" w:cs="Courier New" w:hint="default"/>
      </w:rPr>
    </w:lvl>
    <w:lvl w:ilvl="8" w:tplc="482E9EDE"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39329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E1B"/>
    <w:rsid w:val="00024097"/>
    <w:rsid w:val="00033CDA"/>
    <w:rsid w:val="0003701D"/>
    <w:rsid w:val="0004156C"/>
    <w:rsid w:val="00044264"/>
    <w:rsid w:val="000443E7"/>
    <w:rsid w:val="00067C7F"/>
    <w:rsid w:val="000905C8"/>
    <w:rsid w:val="00091E11"/>
    <w:rsid w:val="000C15EC"/>
    <w:rsid w:val="000C3852"/>
    <w:rsid w:val="000C6771"/>
    <w:rsid w:val="000D3311"/>
    <w:rsid w:val="000E4C38"/>
    <w:rsid w:val="000F262C"/>
    <w:rsid w:val="000F2F05"/>
    <w:rsid w:val="000F3F37"/>
    <w:rsid w:val="00106D6E"/>
    <w:rsid w:val="00111ABC"/>
    <w:rsid w:val="00112CD5"/>
    <w:rsid w:val="00117AEC"/>
    <w:rsid w:val="00121754"/>
    <w:rsid w:val="00126768"/>
    <w:rsid w:val="001300AC"/>
    <w:rsid w:val="00132B19"/>
    <w:rsid w:val="0015027E"/>
    <w:rsid w:val="001659E7"/>
    <w:rsid w:val="00166333"/>
    <w:rsid w:val="0017367B"/>
    <w:rsid w:val="00180FCE"/>
    <w:rsid w:val="0018245B"/>
    <w:rsid w:val="00191A6E"/>
    <w:rsid w:val="001C22D9"/>
    <w:rsid w:val="001E37CA"/>
    <w:rsid w:val="001E4AA7"/>
    <w:rsid w:val="00206CA2"/>
    <w:rsid w:val="00211CA7"/>
    <w:rsid w:val="00214C80"/>
    <w:rsid w:val="0022418D"/>
    <w:rsid w:val="00256DEA"/>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26787"/>
    <w:rsid w:val="00330C81"/>
    <w:rsid w:val="003408F7"/>
    <w:rsid w:val="00342416"/>
    <w:rsid w:val="003565EF"/>
    <w:rsid w:val="00375EAB"/>
    <w:rsid w:val="00394BD1"/>
    <w:rsid w:val="003977E9"/>
    <w:rsid w:val="003A0FCD"/>
    <w:rsid w:val="003A73F7"/>
    <w:rsid w:val="003A7E23"/>
    <w:rsid w:val="003C04F7"/>
    <w:rsid w:val="003D4465"/>
    <w:rsid w:val="003F281F"/>
    <w:rsid w:val="003F34E4"/>
    <w:rsid w:val="00420166"/>
    <w:rsid w:val="00440752"/>
    <w:rsid w:val="00443B68"/>
    <w:rsid w:val="004614D1"/>
    <w:rsid w:val="004757A2"/>
    <w:rsid w:val="004868E0"/>
    <w:rsid w:val="00494227"/>
    <w:rsid w:val="004B5A41"/>
    <w:rsid w:val="004C28CC"/>
    <w:rsid w:val="004C548B"/>
    <w:rsid w:val="004D3A51"/>
    <w:rsid w:val="004D3EE4"/>
    <w:rsid w:val="004F4498"/>
    <w:rsid w:val="004F7466"/>
    <w:rsid w:val="00506C21"/>
    <w:rsid w:val="00525092"/>
    <w:rsid w:val="00537EB3"/>
    <w:rsid w:val="00547739"/>
    <w:rsid w:val="00553742"/>
    <w:rsid w:val="00586002"/>
    <w:rsid w:val="005A273B"/>
    <w:rsid w:val="005A668A"/>
    <w:rsid w:val="005B222C"/>
    <w:rsid w:val="005B3919"/>
    <w:rsid w:val="005B7972"/>
    <w:rsid w:val="005C4279"/>
    <w:rsid w:val="005C55B1"/>
    <w:rsid w:val="005F120A"/>
    <w:rsid w:val="00605234"/>
    <w:rsid w:val="00607C7E"/>
    <w:rsid w:val="006339DB"/>
    <w:rsid w:val="00634D71"/>
    <w:rsid w:val="00635330"/>
    <w:rsid w:val="0065343A"/>
    <w:rsid w:val="00656DE0"/>
    <w:rsid w:val="00664686"/>
    <w:rsid w:val="00670F32"/>
    <w:rsid w:val="00670F96"/>
    <w:rsid w:val="00674CA6"/>
    <w:rsid w:val="00680FCF"/>
    <w:rsid w:val="00681CFE"/>
    <w:rsid w:val="006B1C28"/>
    <w:rsid w:val="006C0CC8"/>
    <w:rsid w:val="006D4913"/>
    <w:rsid w:val="006D58D2"/>
    <w:rsid w:val="006E07B5"/>
    <w:rsid w:val="0071778D"/>
    <w:rsid w:val="00721401"/>
    <w:rsid w:val="007275B8"/>
    <w:rsid w:val="00727E4A"/>
    <w:rsid w:val="0075008E"/>
    <w:rsid w:val="00751E46"/>
    <w:rsid w:val="007539FC"/>
    <w:rsid w:val="00754BBC"/>
    <w:rsid w:val="00756CC5"/>
    <w:rsid w:val="007605B0"/>
    <w:rsid w:val="007620E6"/>
    <w:rsid w:val="00773942"/>
    <w:rsid w:val="00794A93"/>
    <w:rsid w:val="00797EB1"/>
    <w:rsid w:val="007C0BC6"/>
    <w:rsid w:val="007D0BFF"/>
    <w:rsid w:val="007D6882"/>
    <w:rsid w:val="007E13A5"/>
    <w:rsid w:val="007F5AEE"/>
    <w:rsid w:val="007F63F2"/>
    <w:rsid w:val="00803A9A"/>
    <w:rsid w:val="00803C7D"/>
    <w:rsid w:val="0080418E"/>
    <w:rsid w:val="008232FE"/>
    <w:rsid w:val="0082399F"/>
    <w:rsid w:val="00850932"/>
    <w:rsid w:val="008570F5"/>
    <w:rsid w:val="00861D19"/>
    <w:rsid w:val="00885B32"/>
    <w:rsid w:val="008863AB"/>
    <w:rsid w:val="00891202"/>
    <w:rsid w:val="00897378"/>
    <w:rsid w:val="00897ABA"/>
    <w:rsid w:val="008A42E7"/>
    <w:rsid w:val="008A49CD"/>
    <w:rsid w:val="008E5C66"/>
    <w:rsid w:val="008F5C23"/>
    <w:rsid w:val="009071A4"/>
    <w:rsid w:val="00907302"/>
    <w:rsid w:val="00907AC4"/>
    <w:rsid w:val="009368F6"/>
    <w:rsid w:val="009555B4"/>
    <w:rsid w:val="00956F95"/>
    <w:rsid w:val="0096086B"/>
    <w:rsid w:val="009608D3"/>
    <w:rsid w:val="009615EB"/>
    <w:rsid w:val="0096635E"/>
    <w:rsid w:val="00970C8F"/>
    <w:rsid w:val="0097481D"/>
    <w:rsid w:val="009945B3"/>
    <w:rsid w:val="009A0B66"/>
    <w:rsid w:val="009B7B79"/>
    <w:rsid w:val="009C1DFC"/>
    <w:rsid w:val="009D1389"/>
    <w:rsid w:val="009D3195"/>
    <w:rsid w:val="009E4051"/>
    <w:rsid w:val="009E49D6"/>
    <w:rsid w:val="00A00443"/>
    <w:rsid w:val="00A0347D"/>
    <w:rsid w:val="00A1272F"/>
    <w:rsid w:val="00A1671E"/>
    <w:rsid w:val="00A257D1"/>
    <w:rsid w:val="00A439C2"/>
    <w:rsid w:val="00A46115"/>
    <w:rsid w:val="00A75276"/>
    <w:rsid w:val="00A907B9"/>
    <w:rsid w:val="00A97BB8"/>
    <w:rsid w:val="00AB1A68"/>
    <w:rsid w:val="00AB4A9A"/>
    <w:rsid w:val="00AB4CFB"/>
    <w:rsid w:val="00AB6116"/>
    <w:rsid w:val="00AC17D5"/>
    <w:rsid w:val="00AC2BFA"/>
    <w:rsid w:val="00AE5E7A"/>
    <w:rsid w:val="00B069CF"/>
    <w:rsid w:val="00B11D36"/>
    <w:rsid w:val="00B25223"/>
    <w:rsid w:val="00B4064E"/>
    <w:rsid w:val="00B42A63"/>
    <w:rsid w:val="00B43456"/>
    <w:rsid w:val="00B452FA"/>
    <w:rsid w:val="00B54A56"/>
    <w:rsid w:val="00B55170"/>
    <w:rsid w:val="00B566C7"/>
    <w:rsid w:val="00B6471C"/>
    <w:rsid w:val="00B65DEA"/>
    <w:rsid w:val="00B83641"/>
    <w:rsid w:val="00B963F2"/>
    <w:rsid w:val="00BA19A7"/>
    <w:rsid w:val="00BB3FB2"/>
    <w:rsid w:val="00BB5A07"/>
    <w:rsid w:val="00BC3680"/>
    <w:rsid w:val="00BC75A2"/>
    <w:rsid w:val="00BD0044"/>
    <w:rsid w:val="00BE11D3"/>
    <w:rsid w:val="00BE3ABA"/>
    <w:rsid w:val="00BF1E5F"/>
    <w:rsid w:val="00BF2A23"/>
    <w:rsid w:val="00C2219A"/>
    <w:rsid w:val="00C2746E"/>
    <w:rsid w:val="00C45528"/>
    <w:rsid w:val="00C6446A"/>
    <w:rsid w:val="00C742D7"/>
    <w:rsid w:val="00C76AFD"/>
    <w:rsid w:val="00C920D2"/>
    <w:rsid w:val="00C9417E"/>
    <w:rsid w:val="00CA481F"/>
    <w:rsid w:val="00CA66EA"/>
    <w:rsid w:val="00CB09AE"/>
    <w:rsid w:val="00CC2EDD"/>
    <w:rsid w:val="00CE5D10"/>
    <w:rsid w:val="00CF2030"/>
    <w:rsid w:val="00CF56F4"/>
    <w:rsid w:val="00D0069C"/>
    <w:rsid w:val="00D01419"/>
    <w:rsid w:val="00D1126F"/>
    <w:rsid w:val="00D11661"/>
    <w:rsid w:val="00D17E85"/>
    <w:rsid w:val="00D20B53"/>
    <w:rsid w:val="00D22737"/>
    <w:rsid w:val="00D324DD"/>
    <w:rsid w:val="00D66608"/>
    <w:rsid w:val="00D74EDF"/>
    <w:rsid w:val="00D81FF9"/>
    <w:rsid w:val="00D82490"/>
    <w:rsid w:val="00D87848"/>
    <w:rsid w:val="00D97A0B"/>
    <w:rsid w:val="00DC5645"/>
    <w:rsid w:val="00DD0058"/>
    <w:rsid w:val="00E00E6C"/>
    <w:rsid w:val="00E0105A"/>
    <w:rsid w:val="00E16BF6"/>
    <w:rsid w:val="00E16C64"/>
    <w:rsid w:val="00E245DB"/>
    <w:rsid w:val="00E52CFF"/>
    <w:rsid w:val="00E57FE4"/>
    <w:rsid w:val="00E658DC"/>
    <w:rsid w:val="00E703F4"/>
    <w:rsid w:val="00E740F9"/>
    <w:rsid w:val="00E75570"/>
    <w:rsid w:val="00EA6D30"/>
    <w:rsid w:val="00EB22AC"/>
    <w:rsid w:val="00EB2F0F"/>
    <w:rsid w:val="00EB49A6"/>
    <w:rsid w:val="00ED6774"/>
    <w:rsid w:val="00EE3CB4"/>
    <w:rsid w:val="00EE6EBB"/>
    <w:rsid w:val="00EE6ED4"/>
    <w:rsid w:val="00EF7F7C"/>
    <w:rsid w:val="00F01F8C"/>
    <w:rsid w:val="00F0326A"/>
    <w:rsid w:val="00F06AF8"/>
    <w:rsid w:val="00F20C99"/>
    <w:rsid w:val="00F24398"/>
    <w:rsid w:val="00F25AEC"/>
    <w:rsid w:val="00F306B5"/>
    <w:rsid w:val="00F358D8"/>
    <w:rsid w:val="00F36B68"/>
    <w:rsid w:val="00F3774C"/>
    <w:rsid w:val="00F469E2"/>
    <w:rsid w:val="00F574DC"/>
    <w:rsid w:val="00F60FF6"/>
    <w:rsid w:val="00F67499"/>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E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E0105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E0105A"/>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rsid w:val="004C548B"/>
    <w:rPr>
      <w:sz w:val="16"/>
      <w:szCs w:val="16"/>
    </w:rPr>
  </w:style>
  <w:style w:type="paragraph" w:styleId="Onderwerpvanopmerking">
    <w:name w:val="annotation subject"/>
    <w:basedOn w:val="Tekstopmerking"/>
    <w:next w:val="Tekstopmerking"/>
    <w:link w:val="OnderwerpvanopmerkingChar"/>
    <w:semiHidden/>
    <w:unhideWhenUsed/>
    <w:rsid w:val="004C548B"/>
    <w:rPr>
      <w:b/>
      <w:bCs/>
      <w:sz w:val="20"/>
    </w:rPr>
  </w:style>
  <w:style w:type="character" w:customStyle="1" w:styleId="TekstopmerkingChar">
    <w:name w:val="Tekst opmerking Char"/>
    <w:basedOn w:val="Standaardalinea-lettertype"/>
    <w:link w:val="Tekstopmerking"/>
    <w:uiPriority w:val="99"/>
    <w:rsid w:val="004C548B"/>
    <w:rPr>
      <w:rFonts w:ascii="Verdana" w:hAnsi="Verdana"/>
      <w:sz w:val="18"/>
    </w:rPr>
  </w:style>
  <w:style w:type="character" w:customStyle="1" w:styleId="OnderwerpvanopmerkingChar">
    <w:name w:val="Onderwerp van opmerking Char"/>
    <w:basedOn w:val="TekstopmerkingChar"/>
    <w:link w:val="Onderwerpvanopmerking"/>
    <w:semiHidden/>
    <w:rsid w:val="004C548B"/>
    <w:rPr>
      <w:rFonts w:ascii="Verdana" w:hAnsi="Verdana"/>
      <w:b/>
      <w:bCs/>
      <w:sz w:val="18"/>
    </w:rPr>
  </w:style>
  <w:style w:type="character" w:styleId="Hyperlink">
    <w:name w:val="Hyperlink"/>
    <w:basedOn w:val="Standaardalinea-lettertype"/>
    <w:rsid w:val="00E740F9"/>
    <w:rPr>
      <w:color w:val="0563C1" w:themeColor="hyperlink"/>
      <w:u w:val="single"/>
    </w:rPr>
  </w:style>
  <w:style w:type="character" w:styleId="Onopgelostemelding">
    <w:name w:val="Unresolved Mention"/>
    <w:basedOn w:val="Standaardalinea-lettertype"/>
    <w:uiPriority w:val="99"/>
    <w:semiHidden/>
    <w:unhideWhenUsed/>
    <w:rsid w:val="00E740F9"/>
    <w:rPr>
      <w:color w:val="605E5C"/>
      <w:shd w:val="clear" w:color="auto" w:fill="E1DFDD"/>
    </w:rPr>
  </w:style>
  <w:style w:type="paragraph" w:styleId="Normaalweb">
    <w:name w:val="Normal (Web)"/>
    <w:basedOn w:val="Standaard"/>
    <w:rsid w:val="0022418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2812</ap:Words>
  <ap:Characters>15728</ap:Characters>
  <ap:DocSecurity>0</ap:DocSecurity>
  <ap:Lines>131</ap:Lines>
  <ap:Paragraphs>37</ap:Paragraphs>
  <ap:ScaleCrop>false</ap:ScaleCrop>
  <ap:LinksUpToDate>false</ap:LinksUpToDate>
  <ap:CharactersWithSpaces>18503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2026-06-04T14:43:00.0000000Z</dcterms:created>
  <dcterms:modified xsi:type="dcterms:W3CDTF">2026-06-04T14:43:00.0000000Z</dcterms:modified>
  <dc:creator/>
  <dc:description>------------------------</dc:description>
  <dc:subject/>
  <dc:title/>
  <keywords/>
  <version/>
  <category/>
</coreProperties>
</file>