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2EA0" w:rsidP="00092EA0" w:rsidRDefault="00092EA0" w14:paraId="52708CA9" w14:textId="6398F3F9">
      <w:pPr>
        <w:suppressAutoHyphens/>
        <w:rPr>
          <w:szCs w:val="18"/>
        </w:rPr>
      </w:pPr>
      <w:r>
        <w:rPr>
          <w:szCs w:val="18"/>
        </w:rPr>
        <w:t>AH 2147</w:t>
      </w:r>
    </w:p>
    <w:p w:rsidR="00092EA0" w:rsidP="00092EA0" w:rsidRDefault="00092EA0" w14:paraId="5A83FCD9" w14:textId="77B4EEA8">
      <w:pPr>
        <w:suppressAutoHyphens/>
        <w:rPr>
          <w:szCs w:val="18"/>
        </w:rPr>
      </w:pPr>
      <w:r>
        <w:rPr>
          <w:szCs w:val="18"/>
        </w:rPr>
        <w:t>2026Z09583</w:t>
      </w:r>
    </w:p>
    <w:p w:rsidRPr="00A82C11" w:rsidR="00092EA0" w:rsidP="00092EA0" w:rsidRDefault="00092EA0" w14:paraId="45A643B3" w14:textId="1066A646">
      <w:pPr>
        <w:suppressAutoHyphens/>
        <w:rPr>
          <w:szCs w:val="18"/>
        </w:rPr>
      </w:pPr>
      <w:r w:rsidRPr="00092EA0">
        <w:rPr>
          <w:sz w:val="24"/>
          <w:szCs w:val="24"/>
        </w:rPr>
        <w:t xml:space="preserve">Antwoord van minister Hermans (Volksgezondheid, Welzijn en Sport) (ontvangen </w:t>
      </w:r>
      <w:r>
        <w:rPr>
          <w:sz w:val="24"/>
          <w:szCs w:val="24"/>
        </w:rPr>
        <w:t>4 juni 2026)</w:t>
      </w:r>
    </w:p>
    <w:p w:rsidRPr="00A82C11" w:rsidR="00092EA0" w:rsidP="00092EA0" w:rsidRDefault="00092EA0" w14:paraId="42D112AD" w14:textId="77777777">
      <w:pPr>
        <w:suppressAutoHyphens/>
        <w:rPr>
          <w:szCs w:val="18"/>
        </w:rPr>
      </w:pPr>
    </w:p>
    <w:p w:rsidRPr="00A82C11" w:rsidR="00092EA0" w:rsidP="00092EA0" w:rsidRDefault="00092EA0" w14:paraId="69C6442C" w14:textId="77777777">
      <w:pPr>
        <w:suppressAutoHyphens/>
        <w:rPr>
          <w:szCs w:val="18"/>
        </w:rPr>
      </w:pPr>
      <w:r w:rsidRPr="00A82C11">
        <w:rPr>
          <w:szCs w:val="18"/>
        </w:rPr>
        <w:t>Vraag 1</w:t>
      </w:r>
    </w:p>
    <w:p w:rsidRPr="00A82C11" w:rsidR="00092EA0" w:rsidP="00092EA0" w:rsidRDefault="00092EA0" w14:paraId="76323734" w14:textId="77777777">
      <w:pPr>
        <w:suppressAutoHyphens/>
        <w:rPr>
          <w:szCs w:val="18"/>
        </w:rPr>
      </w:pPr>
      <w:r w:rsidRPr="00A82C11">
        <w:rPr>
          <w:szCs w:val="18"/>
        </w:rPr>
        <w:t xml:space="preserve">Bent u bekend met het bericht ‘Tandarts Ruud ziet wanhoop bij minima, maar straks kunnen zij bij hem terecht: “Iedereen heeft zelfde verhaal”’? </w:t>
      </w:r>
      <w:r w:rsidRPr="00A82C11">
        <w:rPr>
          <w:rStyle w:val="Voetnootmarkering"/>
          <w:szCs w:val="18"/>
        </w:rPr>
        <w:footnoteReference w:id="1"/>
      </w:r>
      <w:r w:rsidRPr="00A82C11">
        <w:rPr>
          <w:szCs w:val="18"/>
        </w:rPr>
        <w:t>1) </w:t>
      </w:r>
    </w:p>
    <w:p w:rsidRPr="00A82C11" w:rsidR="00092EA0" w:rsidP="00092EA0" w:rsidRDefault="00092EA0" w14:paraId="7F7CC351" w14:textId="77777777">
      <w:pPr>
        <w:suppressAutoHyphens/>
        <w:contextualSpacing/>
        <w:rPr>
          <w:szCs w:val="18"/>
        </w:rPr>
      </w:pPr>
      <w:r w:rsidRPr="00A82C11">
        <w:rPr>
          <w:szCs w:val="18"/>
        </w:rPr>
        <w:t>Antwoord vraag 1</w:t>
      </w:r>
    </w:p>
    <w:p w:rsidRPr="00A82C11" w:rsidR="00092EA0" w:rsidP="00092EA0" w:rsidRDefault="00092EA0" w14:paraId="705DFD53" w14:textId="77777777">
      <w:pPr>
        <w:suppressAutoHyphens/>
        <w:contextualSpacing/>
        <w:rPr>
          <w:szCs w:val="18"/>
        </w:rPr>
      </w:pPr>
      <w:r w:rsidRPr="00A82C11">
        <w:rPr>
          <w:szCs w:val="18"/>
        </w:rPr>
        <w:t xml:space="preserve">Ja. </w:t>
      </w:r>
    </w:p>
    <w:p w:rsidRPr="00A82C11" w:rsidR="00092EA0" w:rsidP="00092EA0" w:rsidRDefault="00092EA0" w14:paraId="60CC3F94" w14:textId="77777777">
      <w:pPr>
        <w:suppressAutoHyphens/>
        <w:contextualSpacing/>
        <w:rPr>
          <w:szCs w:val="18"/>
        </w:rPr>
      </w:pPr>
    </w:p>
    <w:p w:rsidRPr="00A82C11" w:rsidR="00092EA0" w:rsidP="00092EA0" w:rsidRDefault="00092EA0" w14:paraId="16AFF64C" w14:textId="77777777">
      <w:pPr>
        <w:suppressAutoHyphens/>
        <w:contextualSpacing/>
        <w:rPr>
          <w:szCs w:val="18"/>
        </w:rPr>
      </w:pPr>
      <w:r w:rsidRPr="00A82C11">
        <w:rPr>
          <w:szCs w:val="18"/>
        </w:rPr>
        <w:t>Vraag 2</w:t>
      </w:r>
    </w:p>
    <w:p w:rsidRPr="00A82C11" w:rsidR="00092EA0" w:rsidP="00092EA0" w:rsidRDefault="00092EA0" w14:paraId="778879CD" w14:textId="77777777">
      <w:pPr>
        <w:suppressAutoHyphens/>
        <w:contextualSpacing/>
        <w:rPr>
          <w:szCs w:val="18"/>
        </w:rPr>
      </w:pPr>
      <w:r w:rsidRPr="00A82C11">
        <w:rPr>
          <w:szCs w:val="18"/>
        </w:rPr>
        <w:t>Wat vindt u ervan dat Nederlanders met een smalle beurs noodzakelijke mondzorg uitstellen omdat zij bang zijn de rekening van de tandarts niet te kunnen betalen? </w:t>
      </w:r>
    </w:p>
    <w:p w:rsidRPr="00A82C11" w:rsidR="00092EA0" w:rsidP="00092EA0" w:rsidRDefault="00092EA0" w14:paraId="49B5B684" w14:textId="77777777">
      <w:pPr>
        <w:suppressAutoHyphens/>
        <w:rPr>
          <w:szCs w:val="18"/>
        </w:rPr>
      </w:pPr>
    </w:p>
    <w:p w:rsidRPr="00A82C11" w:rsidR="00092EA0" w:rsidP="00092EA0" w:rsidRDefault="00092EA0" w14:paraId="5B27C855" w14:textId="77777777">
      <w:pPr>
        <w:suppressAutoHyphens/>
        <w:rPr>
          <w:szCs w:val="18"/>
        </w:rPr>
      </w:pPr>
      <w:r w:rsidRPr="00A82C11">
        <w:rPr>
          <w:szCs w:val="18"/>
        </w:rPr>
        <w:t>Antwoord vraag 2</w:t>
      </w:r>
    </w:p>
    <w:p w:rsidRPr="00A82C11" w:rsidR="00092EA0" w:rsidP="00092EA0" w:rsidRDefault="00092EA0" w14:paraId="203D51AD" w14:textId="77777777">
      <w:pPr>
        <w:suppressAutoHyphens/>
        <w:rPr>
          <w:szCs w:val="18"/>
        </w:rPr>
      </w:pPr>
      <w:r w:rsidRPr="00A82C11">
        <w:rPr>
          <w:szCs w:val="18"/>
        </w:rPr>
        <w:t>Over het algemeen gaan mensen in Nederland vaak naar de tandarts, 82% bezoekt minimaal een keer per jaar de tandarts. Daar zitten dus ook mensen met een smalle beurs tussen. Voor veel mensen, en ook mensen met een smalle beurs, is mondzorg financieel toegankelijk. Bijvoorbeeld via aanvullende verzekeringen of, specifiek voor minima, een gemeentepolis. Tegelijkertijd is er een groep van naar schatting 640.000 volwassenen die om financiële redenen afzien van mondzorg. Het kabinet vindt dat een pijnlijke situatie.</w:t>
      </w:r>
    </w:p>
    <w:p w:rsidRPr="00A82C11" w:rsidR="00092EA0" w:rsidP="00092EA0" w:rsidRDefault="00092EA0" w14:paraId="6B7329CB" w14:textId="77777777">
      <w:pPr>
        <w:suppressAutoHyphens/>
        <w:rPr>
          <w:szCs w:val="18"/>
        </w:rPr>
      </w:pPr>
    </w:p>
    <w:p w:rsidRPr="00A82C11" w:rsidR="00092EA0" w:rsidP="00092EA0" w:rsidRDefault="00092EA0" w14:paraId="3C1749AE" w14:textId="77777777">
      <w:pPr>
        <w:suppressAutoHyphens/>
        <w:rPr>
          <w:szCs w:val="18"/>
        </w:rPr>
      </w:pPr>
      <w:r w:rsidRPr="00A82C11">
        <w:rPr>
          <w:szCs w:val="18"/>
        </w:rPr>
        <w:t>Vraag 3</w:t>
      </w:r>
    </w:p>
    <w:p w:rsidRPr="00A82C11" w:rsidR="00092EA0" w:rsidP="00092EA0" w:rsidRDefault="00092EA0" w14:paraId="647278A4" w14:textId="77777777">
      <w:pPr>
        <w:suppressAutoHyphens/>
        <w:rPr>
          <w:szCs w:val="18"/>
        </w:rPr>
      </w:pPr>
      <w:r w:rsidRPr="00A82C11">
        <w:rPr>
          <w:szCs w:val="18"/>
        </w:rPr>
        <w:t>Deelt u de mening dat het onacceptabel is dat mensen in Nederland met tandpijn rondlopen en uit financiële wanhoop hun toevlucht nemen tot onverantwoorde noodoplossingen, zoals het smeren van sambal op het tandvlees, in plaats van tijdig naar de tandarts te kunnen gaan? </w:t>
      </w:r>
    </w:p>
    <w:p w:rsidRPr="00A82C11" w:rsidR="00092EA0" w:rsidP="00092EA0" w:rsidRDefault="00092EA0" w14:paraId="168B2304" w14:textId="77777777">
      <w:pPr>
        <w:suppressAutoHyphens/>
        <w:rPr>
          <w:szCs w:val="18"/>
        </w:rPr>
      </w:pPr>
      <w:r w:rsidRPr="00A82C11">
        <w:rPr>
          <w:szCs w:val="18"/>
        </w:rPr>
        <w:t>Antwoord vraag 3</w:t>
      </w:r>
    </w:p>
    <w:p w:rsidRPr="00A82C11" w:rsidR="00092EA0" w:rsidP="00092EA0" w:rsidRDefault="00092EA0" w14:paraId="72CB1875" w14:textId="77777777">
      <w:pPr>
        <w:suppressAutoHyphens/>
        <w:rPr>
          <w:szCs w:val="18"/>
        </w:rPr>
      </w:pPr>
      <w:r w:rsidRPr="00A82C11">
        <w:rPr>
          <w:szCs w:val="18"/>
        </w:rPr>
        <w:t>Het is zeer pijnlijk als mensen hun toevlucht nemen tot dergelijke noodoplossingen. Er is helaas geen eenvoudige oplossing voor deze weerbarstige problematiek. Uit een verkenning</w:t>
      </w:r>
      <w:r w:rsidRPr="00A82C11">
        <w:rPr>
          <w:rStyle w:val="Voetnootmarkering"/>
          <w:szCs w:val="18"/>
        </w:rPr>
        <w:footnoteReference w:id="2"/>
      </w:r>
      <w:r w:rsidRPr="00A82C11">
        <w:rPr>
          <w:szCs w:val="18"/>
        </w:rPr>
        <w:t xml:space="preserve"> naar gerichte regelingen voor minima blijkt namelijk dat deze allen de nodige uitdagingen kennen in het op een doelmatige manier bereiken van de </w:t>
      </w:r>
      <w:r w:rsidRPr="00A82C11">
        <w:rPr>
          <w:szCs w:val="18"/>
        </w:rPr>
        <w:lastRenderedPageBreak/>
        <w:t xml:space="preserve">beoogde doelgroep en ook dat deze regelingen de nodige financiële dekking vragen. Het kabinet heeft, gegeven de beschikbare financiële middelen, dan ook andere beleidskeuzes gemaakt. </w:t>
      </w:r>
    </w:p>
    <w:p w:rsidRPr="00A82C11" w:rsidR="00092EA0" w:rsidP="00092EA0" w:rsidRDefault="00092EA0" w14:paraId="74762FB2" w14:textId="77777777">
      <w:pPr>
        <w:suppressAutoHyphens/>
        <w:rPr>
          <w:szCs w:val="18"/>
        </w:rPr>
      </w:pPr>
      <w:r w:rsidRPr="00A82C11">
        <w:rPr>
          <w:szCs w:val="18"/>
        </w:rPr>
        <w:t xml:space="preserve">Alhoewel het geen structurele en volledige oplossing is, is het kabinet wel voornemens om via de ontwikkelagenda van het AZWA een pilot rondom mondzorg voor minima uit te voeren. Hiervoor is 2 keer 5,5 miljoen euro gereserveerd. </w:t>
      </w:r>
    </w:p>
    <w:p w:rsidRPr="00A82C11" w:rsidR="00092EA0" w:rsidP="00092EA0" w:rsidRDefault="00092EA0" w14:paraId="7510AEC8" w14:textId="77777777">
      <w:pPr>
        <w:suppressAutoHyphens/>
        <w:rPr>
          <w:szCs w:val="18"/>
        </w:rPr>
      </w:pPr>
    </w:p>
    <w:p w:rsidRPr="00A82C11" w:rsidR="00092EA0" w:rsidP="00092EA0" w:rsidRDefault="00092EA0" w14:paraId="1C0E16E2" w14:textId="77777777">
      <w:pPr>
        <w:suppressAutoHyphens/>
        <w:contextualSpacing/>
        <w:rPr>
          <w:szCs w:val="18"/>
        </w:rPr>
      </w:pPr>
    </w:p>
    <w:p w:rsidRPr="00A82C11" w:rsidR="00092EA0" w:rsidP="00092EA0" w:rsidRDefault="00092EA0" w14:paraId="6390A90D" w14:textId="77777777">
      <w:pPr>
        <w:suppressAutoHyphens/>
        <w:contextualSpacing/>
        <w:rPr>
          <w:szCs w:val="18"/>
        </w:rPr>
      </w:pPr>
    </w:p>
    <w:p w:rsidRPr="00A82C11" w:rsidR="00092EA0" w:rsidP="00092EA0" w:rsidRDefault="00092EA0" w14:paraId="3FB24678" w14:textId="77777777">
      <w:pPr>
        <w:suppressAutoHyphens/>
        <w:contextualSpacing/>
        <w:rPr>
          <w:szCs w:val="18"/>
        </w:rPr>
      </w:pPr>
    </w:p>
    <w:p w:rsidRPr="00A82C11" w:rsidR="00092EA0" w:rsidP="00092EA0" w:rsidRDefault="00092EA0" w14:paraId="35462EE7" w14:textId="77777777">
      <w:pPr>
        <w:suppressAutoHyphens/>
        <w:contextualSpacing/>
        <w:rPr>
          <w:szCs w:val="18"/>
        </w:rPr>
      </w:pPr>
    </w:p>
    <w:p w:rsidRPr="00A82C11" w:rsidR="00092EA0" w:rsidP="00092EA0" w:rsidRDefault="00092EA0" w14:paraId="60822E6E" w14:textId="77777777">
      <w:pPr>
        <w:suppressAutoHyphens/>
        <w:contextualSpacing/>
        <w:rPr>
          <w:szCs w:val="18"/>
        </w:rPr>
      </w:pPr>
      <w:r w:rsidRPr="00A82C11">
        <w:rPr>
          <w:szCs w:val="18"/>
        </w:rPr>
        <w:t>Vraag 4</w:t>
      </w:r>
    </w:p>
    <w:p w:rsidRPr="00A82C11" w:rsidR="00092EA0" w:rsidP="00092EA0" w:rsidRDefault="00092EA0" w14:paraId="7D3C1BFB" w14:textId="77777777">
      <w:pPr>
        <w:suppressAutoHyphens/>
        <w:contextualSpacing/>
        <w:rPr>
          <w:szCs w:val="18"/>
        </w:rPr>
      </w:pPr>
      <w:r w:rsidRPr="00A82C11">
        <w:rPr>
          <w:szCs w:val="18"/>
        </w:rPr>
        <w:t>Klopt het dat in 2024 64% van de volwassen verzekerden aanvullend verzekerd was voor mondzorg, maar dat daarmee nog niet duidelijk is hoeveel mensen geen aanvullende tandartsverzekering hebben omdat zij deze niet kunnen betalen? Kunt u dit beter in kaart brengen?</w:t>
      </w:r>
    </w:p>
    <w:p w:rsidRPr="00A82C11" w:rsidR="00092EA0" w:rsidP="00092EA0" w:rsidRDefault="00092EA0" w14:paraId="060A6D37" w14:textId="77777777">
      <w:pPr>
        <w:suppressAutoHyphens/>
        <w:contextualSpacing/>
        <w:rPr>
          <w:szCs w:val="18"/>
        </w:rPr>
      </w:pPr>
    </w:p>
    <w:p w:rsidRPr="00A82C11" w:rsidR="00092EA0" w:rsidP="00092EA0" w:rsidRDefault="00092EA0" w14:paraId="590C825D" w14:textId="77777777">
      <w:pPr>
        <w:suppressAutoHyphens/>
        <w:rPr>
          <w:szCs w:val="18"/>
        </w:rPr>
      </w:pPr>
      <w:r w:rsidRPr="00A82C11">
        <w:rPr>
          <w:szCs w:val="18"/>
        </w:rPr>
        <w:t>Antwoord vraag 4</w:t>
      </w:r>
    </w:p>
    <w:p w:rsidRPr="00A82C11" w:rsidR="00092EA0" w:rsidP="00092EA0" w:rsidRDefault="00092EA0" w14:paraId="4FF20A24" w14:textId="77777777">
      <w:pPr>
        <w:suppressAutoHyphens/>
        <w:rPr>
          <w:szCs w:val="18"/>
        </w:rPr>
      </w:pPr>
      <w:r w:rsidRPr="00A82C11">
        <w:rPr>
          <w:szCs w:val="18"/>
        </w:rPr>
        <w:t>Het klopt dat in 2024 64% van de volwassenen een aanvullende verzekering voor mondzorg had. Dat wil niet zeggen dat de overige 36% van de volwassenen deze verzekering niet kunnen betalen. Er zijn ook mensen die bewust geen aanvullende tandartsverzekering afsluiten, bijvoorbeeld omdat zij weinig mondzorgkosten verwachten en / of de kosten zelf kunnen dragen. Het is niet bekend waarom mensen géén tandartsverzekering afsluiten en in hoeverre betaalbaarheid daar de reden van is. Naar schatting mijden 640.000 volwassenen mondzorg vanwege financiële redenen. Het kabinet ziet geen aanleiding dit verder in kaart te brengen.</w:t>
      </w:r>
    </w:p>
    <w:p w:rsidRPr="00A82C11" w:rsidR="00092EA0" w:rsidP="00092EA0" w:rsidRDefault="00092EA0" w14:paraId="137BF78C" w14:textId="77777777">
      <w:pPr>
        <w:suppressAutoHyphens/>
        <w:rPr>
          <w:szCs w:val="18"/>
        </w:rPr>
      </w:pPr>
    </w:p>
    <w:p w:rsidRPr="00A82C11" w:rsidR="00092EA0" w:rsidP="00092EA0" w:rsidRDefault="00092EA0" w14:paraId="15D481FD" w14:textId="77777777">
      <w:pPr>
        <w:suppressAutoHyphens/>
        <w:contextualSpacing/>
        <w:rPr>
          <w:szCs w:val="18"/>
        </w:rPr>
      </w:pPr>
      <w:r w:rsidRPr="00A82C11">
        <w:rPr>
          <w:szCs w:val="18"/>
        </w:rPr>
        <w:t>Vraag 5</w:t>
      </w:r>
    </w:p>
    <w:p w:rsidRPr="00A82C11" w:rsidR="00092EA0" w:rsidP="00092EA0" w:rsidRDefault="00092EA0" w14:paraId="148B8F5E" w14:textId="77777777">
      <w:pPr>
        <w:suppressAutoHyphens/>
        <w:contextualSpacing/>
        <w:rPr>
          <w:szCs w:val="18"/>
        </w:rPr>
      </w:pPr>
      <w:r w:rsidRPr="00A82C11">
        <w:rPr>
          <w:szCs w:val="18"/>
        </w:rPr>
        <w:t xml:space="preserve">Deelt u de mening dat noodzakelijke mondzorg geen luxe is, maar onderdeel is van zorg die voor Nederlanders betaalbaar en toegankelijk moet zijn? </w:t>
      </w:r>
    </w:p>
    <w:p w:rsidRPr="00A82C11" w:rsidR="00092EA0" w:rsidP="00092EA0" w:rsidRDefault="00092EA0" w14:paraId="4907D56D" w14:textId="77777777">
      <w:pPr>
        <w:suppressAutoHyphens/>
        <w:rPr>
          <w:szCs w:val="18"/>
        </w:rPr>
      </w:pPr>
    </w:p>
    <w:p w:rsidRPr="00A82C11" w:rsidR="00092EA0" w:rsidP="00092EA0" w:rsidRDefault="00092EA0" w14:paraId="4C938CFD" w14:textId="77777777">
      <w:pPr>
        <w:suppressAutoHyphens/>
        <w:rPr>
          <w:szCs w:val="18"/>
        </w:rPr>
      </w:pPr>
      <w:r w:rsidRPr="00A82C11">
        <w:rPr>
          <w:szCs w:val="18"/>
        </w:rPr>
        <w:t>Antwoord vraag 5</w:t>
      </w:r>
    </w:p>
    <w:p w:rsidRPr="00A82C11" w:rsidR="00092EA0" w:rsidP="00092EA0" w:rsidRDefault="00092EA0" w14:paraId="5394B04F" w14:textId="77777777">
      <w:pPr>
        <w:suppressAutoHyphens/>
        <w:rPr>
          <w:i/>
          <w:iCs/>
          <w:szCs w:val="18"/>
        </w:rPr>
      </w:pPr>
      <w:r w:rsidRPr="00A82C11">
        <w:rPr>
          <w:szCs w:val="18"/>
        </w:rPr>
        <w:t xml:space="preserve">Uiteraard deelt het kabinet het belang van noodzakelijke mondzorg. Over het algemeen gaan mensen in Nederland vaak naar de tandarts en veel mensen kunnen de mondzorg zelf financieren of zich aanvullend hiervoor verzekeren. Voor veel mensen is mondzorg, gelukkig, toegankelijk. Er is helaas ook een groep voor wie dat niet geldt. Voor mensen met een lager inkomen kan de gemeentepolis, een zorgverzekering voor minima die altijd mondzorgdekking biedt, een optie zijn. Niet alle deelnemers van een gemeentepolis weten dat er een vergoeding voor mondzorgdekking in hun verzekerd pakket zit, dat biedt wellicht nog aanknopingspunten om de toegankelijkheid van mondzorg te verbeteren. Ook zijn er verschillende andere lokale regelingen of initiatieven. Deze initiatieven leveren </w:t>
      </w:r>
      <w:r w:rsidRPr="00A82C11">
        <w:rPr>
          <w:szCs w:val="18"/>
        </w:rPr>
        <w:lastRenderedPageBreak/>
        <w:t>een bijdrage aan het terugdringen van mondzorgmijding en het kabinet is deze partijen dus erkentelijk voor deze initiatieven. Tegelijkertijd ziet het kabinet dat deze initiatieven geen volledige oplossing kunnen bieden</w:t>
      </w:r>
      <w:r w:rsidRPr="00A82C11">
        <w:rPr>
          <w:i/>
          <w:iCs/>
          <w:szCs w:val="18"/>
        </w:rPr>
        <w:t>.</w:t>
      </w:r>
    </w:p>
    <w:p w:rsidRPr="00A82C11" w:rsidR="00092EA0" w:rsidP="00092EA0" w:rsidRDefault="00092EA0" w14:paraId="0A3C9DD8" w14:textId="77777777">
      <w:pPr>
        <w:suppressAutoHyphens/>
        <w:rPr>
          <w:szCs w:val="18"/>
        </w:rPr>
      </w:pPr>
    </w:p>
    <w:p w:rsidRPr="00A82C11" w:rsidR="00092EA0" w:rsidP="00092EA0" w:rsidRDefault="00092EA0" w14:paraId="52802476" w14:textId="77777777">
      <w:pPr>
        <w:suppressAutoHyphens/>
        <w:rPr>
          <w:szCs w:val="18"/>
        </w:rPr>
      </w:pPr>
      <w:r w:rsidRPr="00A82C11">
        <w:rPr>
          <w:szCs w:val="18"/>
        </w:rPr>
        <w:t xml:space="preserve">Vraag 6 </w:t>
      </w:r>
    </w:p>
    <w:p w:rsidRPr="00A82C11" w:rsidR="00092EA0" w:rsidP="00092EA0" w:rsidRDefault="00092EA0" w14:paraId="1903972A" w14:textId="77777777">
      <w:pPr>
        <w:suppressAutoHyphens/>
        <w:rPr>
          <w:szCs w:val="18"/>
        </w:rPr>
      </w:pPr>
      <w:r w:rsidRPr="00A82C11">
        <w:rPr>
          <w:szCs w:val="18"/>
        </w:rPr>
        <w:t>Hoe beoordeelt u het feit dat in Ridderkerk een lokale regeling nodig is waarbij minima met acute of urgente mondzorg terechtkunnen bij minimatandartsen? </w:t>
      </w:r>
    </w:p>
    <w:p w:rsidRPr="00A82C11" w:rsidR="00092EA0" w:rsidP="00092EA0" w:rsidRDefault="00092EA0" w14:paraId="39CAE6FF" w14:textId="77777777">
      <w:pPr>
        <w:suppressAutoHyphens/>
        <w:rPr>
          <w:szCs w:val="18"/>
        </w:rPr>
      </w:pPr>
      <w:r w:rsidRPr="00A82C11">
        <w:rPr>
          <w:szCs w:val="18"/>
        </w:rPr>
        <w:t>Antwoord vraag 6</w:t>
      </w:r>
    </w:p>
    <w:p w:rsidRPr="00A82C11" w:rsidR="00092EA0" w:rsidP="00092EA0" w:rsidRDefault="00092EA0" w14:paraId="380C9C14" w14:textId="77777777">
      <w:pPr>
        <w:suppressAutoHyphens/>
        <w:rPr>
          <w:szCs w:val="18"/>
        </w:rPr>
      </w:pPr>
      <w:r w:rsidRPr="00A82C11">
        <w:rPr>
          <w:szCs w:val="18"/>
        </w:rPr>
        <w:t>Zie het antwoord op vraag 5.</w:t>
      </w:r>
    </w:p>
    <w:p w:rsidRPr="00A82C11" w:rsidR="00092EA0" w:rsidP="00092EA0" w:rsidRDefault="00092EA0" w14:paraId="56CC8421" w14:textId="77777777">
      <w:pPr>
        <w:suppressAutoHyphens/>
        <w:rPr>
          <w:szCs w:val="18"/>
        </w:rPr>
      </w:pPr>
    </w:p>
    <w:p w:rsidRPr="00A82C11" w:rsidR="00092EA0" w:rsidP="00092EA0" w:rsidRDefault="00092EA0" w14:paraId="7EF5D028" w14:textId="77777777">
      <w:pPr>
        <w:suppressAutoHyphens/>
        <w:contextualSpacing/>
        <w:rPr>
          <w:szCs w:val="18"/>
        </w:rPr>
      </w:pPr>
      <w:r w:rsidRPr="00A82C11">
        <w:rPr>
          <w:szCs w:val="18"/>
        </w:rPr>
        <w:t xml:space="preserve">Vraag 7 </w:t>
      </w:r>
    </w:p>
    <w:p w:rsidRPr="00A82C11" w:rsidR="00092EA0" w:rsidP="00092EA0" w:rsidRDefault="00092EA0" w14:paraId="373F9D7F" w14:textId="77777777">
      <w:pPr>
        <w:suppressAutoHyphens/>
        <w:contextualSpacing/>
        <w:rPr>
          <w:szCs w:val="18"/>
        </w:rPr>
      </w:pPr>
      <w:r w:rsidRPr="00A82C11">
        <w:rPr>
          <w:szCs w:val="18"/>
        </w:rPr>
        <w:t>Vindt u het wenselijk dat noodzakelijke mondzorg voor minima afhankelijk wordt van lokale initiatieven, vrijwilligers, donaties, kerken, ondernemers en een beperkte gemeentelijke subsidie? </w:t>
      </w:r>
    </w:p>
    <w:p w:rsidRPr="00A82C11" w:rsidR="00092EA0" w:rsidP="00092EA0" w:rsidRDefault="00092EA0" w14:paraId="1E89DA7E" w14:textId="77777777">
      <w:pPr>
        <w:suppressAutoHyphens/>
        <w:rPr>
          <w:szCs w:val="18"/>
        </w:rPr>
      </w:pPr>
    </w:p>
    <w:p w:rsidRPr="00A82C11" w:rsidR="00092EA0" w:rsidP="00092EA0" w:rsidRDefault="00092EA0" w14:paraId="298FE6F2" w14:textId="77777777">
      <w:pPr>
        <w:suppressAutoHyphens/>
        <w:rPr>
          <w:szCs w:val="18"/>
        </w:rPr>
      </w:pPr>
      <w:r w:rsidRPr="00A82C11">
        <w:rPr>
          <w:szCs w:val="18"/>
        </w:rPr>
        <w:t>Antwoord vraag 7</w:t>
      </w:r>
    </w:p>
    <w:p w:rsidRPr="00A82C11" w:rsidR="00092EA0" w:rsidP="00092EA0" w:rsidRDefault="00092EA0" w14:paraId="109B9D38" w14:textId="77777777">
      <w:pPr>
        <w:suppressAutoHyphens/>
        <w:rPr>
          <w:szCs w:val="18"/>
        </w:rPr>
      </w:pPr>
      <w:r w:rsidRPr="00A82C11">
        <w:rPr>
          <w:szCs w:val="18"/>
        </w:rPr>
        <w:t xml:space="preserve">Alhoewel het kabinet deelt dat er een groep mensen is die om financiële redenen afzien van mondzorg, wordt de vermeende strekking dat mondzorg voor minima afhankelijk wordt van lokale initiatieven niet gedeeld. Via aanvullende verzekeringen of voor minima via een gemeentepolis is mondzorg voor een grote groep mensen financieel toegankelijk. Een gemeentepolis biedt altijd dekking voor mondzorg, al is dat niet altijd bij alle deelnemers bekend. Tegelijkertijd is er inderdaad een groep volwassenen voor wie mondzorg niet toegankelijk is en het kabinet is de diverse partijen zeer erkentelijk voor hun inspanningen om mondzorg voor deze groep verder toegankelijk te maken. </w:t>
      </w:r>
    </w:p>
    <w:p w:rsidRPr="00A82C11" w:rsidR="00092EA0" w:rsidP="00092EA0" w:rsidRDefault="00092EA0" w14:paraId="3CEB35E0" w14:textId="77777777">
      <w:pPr>
        <w:suppressAutoHyphens/>
        <w:rPr>
          <w:szCs w:val="18"/>
        </w:rPr>
      </w:pPr>
    </w:p>
    <w:p w:rsidRPr="00A82C11" w:rsidR="00092EA0" w:rsidP="00092EA0" w:rsidRDefault="00092EA0" w14:paraId="267EA59F" w14:textId="77777777">
      <w:pPr>
        <w:suppressAutoHyphens/>
        <w:contextualSpacing/>
        <w:rPr>
          <w:szCs w:val="18"/>
        </w:rPr>
      </w:pPr>
      <w:r w:rsidRPr="00A82C11">
        <w:rPr>
          <w:szCs w:val="18"/>
        </w:rPr>
        <w:t>Vraag 8</w:t>
      </w:r>
    </w:p>
    <w:p w:rsidRPr="00A82C11" w:rsidR="00092EA0" w:rsidP="00092EA0" w:rsidRDefault="00092EA0" w14:paraId="63A49708" w14:textId="77777777">
      <w:pPr>
        <w:suppressAutoHyphens/>
        <w:contextualSpacing/>
        <w:rPr>
          <w:szCs w:val="18"/>
        </w:rPr>
      </w:pPr>
      <w:r w:rsidRPr="00A82C11">
        <w:rPr>
          <w:szCs w:val="18"/>
        </w:rPr>
        <w:t>Wat doet u om te voorkomen dat kleine gebitsproblemen bij mensen met een laag inkomen uitgroeien tot ernstige pijnklachten, ontstekingen of abcessen? </w:t>
      </w:r>
    </w:p>
    <w:p w:rsidRPr="00A82C11" w:rsidR="00092EA0" w:rsidP="00092EA0" w:rsidRDefault="00092EA0" w14:paraId="3C42F8AE" w14:textId="77777777">
      <w:pPr>
        <w:suppressAutoHyphens/>
        <w:rPr>
          <w:szCs w:val="18"/>
        </w:rPr>
      </w:pPr>
    </w:p>
    <w:p w:rsidRPr="00A82C11" w:rsidR="00092EA0" w:rsidP="00092EA0" w:rsidRDefault="00092EA0" w14:paraId="704AFED4" w14:textId="77777777">
      <w:pPr>
        <w:suppressAutoHyphens/>
        <w:rPr>
          <w:szCs w:val="18"/>
        </w:rPr>
      </w:pPr>
      <w:r w:rsidRPr="00A82C11">
        <w:rPr>
          <w:szCs w:val="18"/>
        </w:rPr>
        <w:t>Antwoord vraag 8</w:t>
      </w:r>
    </w:p>
    <w:p w:rsidRPr="00A82C11" w:rsidR="00092EA0" w:rsidP="00092EA0" w:rsidRDefault="00092EA0" w14:paraId="081F0022" w14:textId="77777777">
      <w:pPr>
        <w:suppressAutoHyphens/>
        <w:rPr>
          <w:szCs w:val="18"/>
        </w:rPr>
      </w:pPr>
      <w:r w:rsidRPr="00A82C11">
        <w:rPr>
          <w:szCs w:val="18"/>
        </w:rPr>
        <w:t>Er is geen eenvoudige oplossing voor deze weerbarstige problematiek. Uit een verkenning</w:t>
      </w:r>
      <w:r w:rsidRPr="00A82C11">
        <w:rPr>
          <w:rStyle w:val="Voetnootmarkering"/>
          <w:szCs w:val="18"/>
        </w:rPr>
        <w:footnoteReference w:id="3"/>
      </w:r>
      <w:r w:rsidRPr="00A82C11">
        <w:rPr>
          <w:szCs w:val="18"/>
        </w:rPr>
        <w:t xml:space="preserve"> naar gerichte regelingen voor minima blijkt dat deze allen de nodige uitdagingen kennen in het op een doelmatige manier bereiken van de beoogde doelgroep en ook dat deze regelingen de nodige financiële dekking vragen. Het kabinet heeft, gegeven de beschikbare financiële middelen, andere beleidskeuzes gemaakt. </w:t>
      </w:r>
    </w:p>
    <w:p w:rsidRPr="00A82C11" w:rsidR="00092EA0" w:rsidP="00092EA0" w:rsidRDefault="00092EA0" w14:paraId="2854C83C" w14:textId="77777777">
      <w:pPr>
        <w:suppressAutoHyphens/>
        <w:rPr>
          <w:szCs w:val="18"/>
        </w:rPr>
      </w:pPr>
    </w:p>
    <w:p w:rsidRPr="00A82C11" w:rsidR="00092EA0" w:rsidP="00092EA0" w:rsidRDefault="00092EA0" w14:paraId="57925BE5" w14:textId="77777777">
      <w:pPr>
        <w:suppressAutoHyphens/>
        <w:rPr>
          <w:szCs w:val="18"/>
        </w:rPr>
      </w:pPr>
      <w:r w:rsidRPr="00A82C11">
        <w:rPr>
          <w:szCs w:val="18"/>
        </w:rPr>
        <w:t>Alhoewel het geen structurele en volledige oplossing is, is het kabinet wel voornemens om via de ontwikkelagenda van het AZWA een pilot rondom mondzorg voor minima uit te voeren. Hiervoor is 2 maal 5,5 miljoen euro beschikbaar. De invulling van de pilot behoeft nog nadere uitwerking.</w:t>
      </w:r>
    </w:p>
    <w:p w:rsidRPr="00A82C11" w:rsidR="00092EA0" w:rsidP="00092EA0" w:rsidRDefault="00092EA0" w14:paraId="24DC3F94" w14:textId="77777777">
      <w:pPr>
        <w:suppressAutoHyphens/>
        <w:rPr>
          <w:szCs w:val="18"/>
        </w:rPr>
      </w:pPr>
    </w:p>
    <w:p w:rsidRPr="00A82C11" w:rsidR="00092EA0" w:rsidP="00092EA0" w:rsidRDefault="00092EA0" w14:paraId="307FCD02" w14:textId="77777777">
      <w:pPr>
        <w:suppressAutoHyphens/>
        <w:contextualSpacing/>
        <w:rPr>
          <w:szCs w:val="18"/>
        </w:rPr>
      </w:pPr>
      <w:r w:rsidRPr="00A82C11">
        <w:rPr>
          <w:szCs w:val="18"/>
        </w:rPr>
        <w:t>Vraag 9</w:t>
      </w:r>
    </w:p>
    <w:p w:rsidRPr="00A82C11" w:rsidR="00092EA0" w:rsidP="00092EA0" w:rsidRDefault="00092EA0" w14:paraId="31E8A111" w14:textId="77777777">
      <w:pPr>
        <w:suppressAutoHyphens/>
        <w:contextualSpacing/>
        <w:rPr>
          <w:szCs w:val="18"/>
        </w:rPr>
      </w:pPr>
      <w:r w:rsidRPr="00A82C11">
        <w:rPr>
          <w:szCs w:val="18"/>
        </w:rPr>
        <w:t>Kunt u deze vragen beantwoorden voor het commissiedebat Zorgverzekeringsstelsel (incl. Pakketbeheer) van 10 juni 2026, zodat de antwoorden bij het debat kunnen worden betrokken? </w:t>
      </w:r>
    </w:p>
    <w:p w:rsidRPr="00A82C11" w:rsidR="00092EA0" w:rsidP="00092EA0" w:rsidRDefault="00092EA0" w14:paraId="4477CCC3" w14:textId="77777777">
      <w:pPr>
        <w:suppressAutoHyphens/>
        <w:rPr>
          <w:szCs w:val="18"/>
        </w:rPr>
      </w:pPr>
    </w:p>
    <w:p w:rsidRPr="00A82C11" w:rsidR="00092EA0" w:rsidP="00092EA0" w:rsidRDefault="00092EA0" w14:paraId="42F72889" w14:textId="77777777">
      <w:pPr>
        <w:suppressAutoHyphens/>
        <w:rPr>
          <w:szCs w:val="18"/>
        </w:rPr>
      </w:pPr>
      <w:r w:rsidRPr="00A82C11">
        <w:rPr>
          <w:szCs w:val="18"/>
        </w:rPr>
        <w:t>Antwoord vraag 9</w:t>
      </w:r>
    </w:p>
    <w:p w:rsidRPr="00A82C11" w:rsidR="00092EA0" w:rsidP="00092EA0" w:rsidRDefault="00092EA0" w14:paraId="1EDAE57D" w14:textId="77777777">
      <w:pPr>
        <w:suppressAutoHyphens/>
        <w:rPr>
          <w:szCs w:val="18"/>
        </w:rPr>
      </w:pPr>
      <w:r w:rsidRPr="00A82C11">
        <w:rPr>
          <w:szCs w:val="18"/>
        </w:rPr>
        <w:t xml:space="preserve">Ja. </w:t>
      </w:r>
    </w:p>
    <w:p w:rsidRPr="00A82C11" w:rsidR="00092EA0" w:rsidP="00092EA0" w:rsidRDefault="00092EA0" w14:paraId="4EA2BE75" w14:textId="77777777">
      <w:pPr>
        <w:suppressAutoHyphens/>
        <w:rPr>
          <w:szCs w:val="18"/>
        </w:rPr>
      </w:pPr>
      <w:r w:rsidRPr="00A82C11">
        <w:rPr>
          <w:szCs w:val="18"/>
        </w:rPr>
        <w:t xml:space="preserve"> </w:t>
      </w:r>
    </w:p>
    <w:p w:rsidR="00195BE3" w:rsidRDefault="00195BE3" w14:paraId="5471645F" w14:textId="77777777"/>
    <w:sectPr w:rsidR="00195BE3" w:rsidSect="00092EA0">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5E4D5" w14:textId="77777777" w:rsidR="000057AC" w:rsidRDefault="000057AC" w:rsidP="00092EA0">
      <w:pPr>
        <w:spacing w:after="0" w:line="240" w:lineRule="auto"/>
      </w:pPr>
      <w:r>
        <w:separator/>
      </w:r>
    </w:p>
  </w:endnote>
  <w:endnote w:type="continuationSeparator" w:id="0">
    <w:p w14:paraId="18F10723" w14:textId="77777777" w:rsidR="000057AC" w:rsidRDefault="000057AC" w:rsidP="00092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1A61" w14:textId="77777777" w:rsidR="00092EA0" w:rsidRPr="00092EA0" w:rsidRDefault="00092EA0" w:rsidP="00092E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F0A5" w14:textId="77777777" w:rsidR="000057AC" w:rsidRPr="00092EA0" w:rsidRDefault="000057AC" w:rsidP="00092E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8596" w14:textId="77777777" w:rsidR="000057AC" w:rsidRPr="00092EA0" w:rsidRDefault="000057AC" w:rsidP="00092E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1631A" w14:textId="77777777" w:rsidR="000057AC" w:rsidRDefault="000057AC" w:rsidP="00092EA0">
      <w:pPr>
        <w:spacing w:after="0" w:line="240" w:lineRule="auto"/>
      </w:pPr>
      <w:r>
        <w:separator/>
      </w:r>
    </w:p>
  </w:footnote>
  <w:footnote w:type="continuationSeparator" w:id="0">
    <w:p w14:paraId="524BA93E" w14:textId="77777777" w:rsidR="000057AC" w:rsidRDefault="000057AC" w:rsidP="00092EA0">
      <w:pPr>
        <w:spacing w:after="0" w:line="240" w:lineRule="auto"/>
      </w:pPr>
      <w:r>
        <w:continuationSeparator/>
      </w:r>
    </w:p>
  </w:footnote>
  <w:footnote w:id="1">
    <w:p w14:paraId="02679FFC" w14:textId="77777777" w:rsidR="00092EA0" w:rsidRPr="00DD6D78" w:rsidRDefault="00092EA0" w:rsidP="00092EA0">
      <w:pPr>
        <w:pStyle w:val="Voetnoottekst"/>
        <w:rPr>
          <w:sz w:val="16"/>
          <w:szCs w:val="16"/>
        </w:rPr>
      </w:pPr>
      <w:r w:rsidRPr="00DD6D78">
        <w:rPr>
          <w:rStyle w:val="Voetnootmarkering"/>
          <w:sz w:val="16"/>
          <w:szCs w:val="16"/>
        </w:rPr>
        <w:footnoteRef/>
      </w:r>
      <w:r w:rsidRPr="00DD6D78">
        <w:rPr>
          <w:sz w:val="16"/>
          <w:szCs w:val="16"/>
        </w:rPr>
        <w:t xml:space="preserve"> AD, 11 mei 2026, 'Tandarts Ruud ziet wanhoop bij minima, maar straks kunnen zij bij hem terecht: ‘Iedereen heeft zelfde verhaal’,  https://www.ad.nl/ridderkerk/tandarts-ruud-ziet-wanhoop-bij-minima-maar-straks-kunnen-zij-bij-hem-terecht-iedereen-heeft-zelfde-verhaal~af4c76528/?slug_rd=1.</w:t>
      </w:r>
    </w:p>
  </w:footnote>
  <w:footnote w:id="2">
    <w:p w14:paraId="5C713C32" w14:textId="77777777" w:rsidR="00092EA0" w:rsidRPr="00DD6D78" w:rsidRDefault="00092EA0" w:rsidP="00092EA0">
      <w:pPr>
        <w:pStyle w:val="Voetnoottekst"/>
        <w:rPr>
          <w:sz w:val="16"/>
          <w:szCs w:val="16"/>
        </w:rPr>
      </w:pPr>
      <w:r w:rsidRPr="00DD6D78">
        <w:rPr>
          <w:rStyle w:val="Voetnootmarkering"/>
          <w:sz w:val="16"/>
          <w:szCs w:val="16"/>
        </w:rPr>
        <w:footnoteRef/>
      </w:r>
      <w:r w:rsidRPr="00DD6D78">
        <w:rPr>
          <w:sz w:val="16"/>
          <w:szCs w:val="16"/>
        </w:rPr>
        <w:t xml:space="preserve"> Kamerstukken II, 2025 – 2026, 32620 nr 312</w:t>
      </w:r>
    </w:p>
  </w:footnote>
  <w:footnote w:id="3">
    <w:p w14:paraId="7F1F261A" w14:textId="77777777" w:rsidR="00092EA0" w:rsidRPr="00DD6D78" w:rsidRDefault="00092EA0" w:rsidP="00092EA0">
      <w:pPr>
        <w:pStyle w:val="Voetnoottekst"/>
        <w:rPr>
          <w:sz w:val="16"/>
          <w:szCs w:val="16"/>
        </w:rPr>
      </w:pPr>
      <w:r w:rsidRPr="00DD6D78">
        <w:rPr>
          <w:rStyle w:val="Voetnootmarkering"/>
          <w:sz w:val="16"/>
          <w:szCs w:val="16"/>
        </w:rPr>
        <w:footnoteRef/>
      </w:r>
      <w:r w:rsidRPr="00DD6D78">
        <w:rPr>
          <w:sz w:val="16"/>
          <w:szCs w:val="16"/>
        </w:rPr>
        <w:t xml:space="preserve">  Kamerstukken II, 2025 – 2026, 32620 nr 312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4C11" w14:textId="77777777" w:rsidR="00092EA0" w:rsidRPr="00092EA0" w:rsidRDefault="00092EA0" w:rsidP="00092E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6DB8" w14:textId="77777777" w:rsidR="00092EA0" w:rsidRPr="00092EA0" w:rsidRDefault="00092EA0" w:rsidP="00092E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2705" w14:textId="77777777" w:rsidR="000057AC" w:rsidRPr="00092EA0" w:rsidRDefault="000057AC" w:rsidP="00092E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A0"/>
    <w:rsid w:val="000057AC"/>
    <w:rsid w:val="00092EA0"/>
    <w:rsid w:val="00195BE3"/>
    <w:rsid w:val="00E555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23B1"/>
  <w15:chartTrackingRefBased/>
  <w15:docId w15:val="{8D6B5E21-A9C4-4A7E-BE96-1E04610B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2E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2E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2E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2E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2E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2E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2E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2E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2E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2E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2E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2E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2E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2E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2E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2E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2E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2EA0"/>
    <w:rPr>
      <w:rFonts w:eastAsiaTheme="majorEastAsia" w:cstheme="majorBidi"/>
      <w:color w:val="272727" w:themeColor="text1" w:themeTint="D8"/>
    </w:rPr>
  </w:style>
  <w:style w:type="paragraph" w:styleId="Titel">
    <w:name w:val="Title"/>
    <w:basedOn w:val="Standaard"/>
    <w:next w:val="Standaard"/>
    <w:link w:val="TitelChar"/>
    <w:uiPriority w:val="10"/>
    <w:qFormat/>
    <w:rsid w:val="00092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2E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2E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2E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2E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2EA0"/>
    <w:rPr>
      <w:i/>
      <w:iCs/>
      <w:color w:val="404040" w:themeColor="text1" w:themeTint="BF"/>
    </w:rPr>
  </w:style>
  <w:style w:type="paragraph" w:styleId="Lijstalinea">
    <w:name w:val="List Paragraph"/>
    <w:basedOn w:val="Standaard"/>
    <w:uiPriority w:val="34"/>
    <w:qFormat/>
    <w:rsid w:val="00092EA0"/>
    <w:pPr>
      <w:ind w:left="720"/>
      <w:contextualSpacing/>
    </w:pPr>
  </w:style>
  <w:style w:type="character" w:styleId="Intensievebenadrukking">
    <w:name w:val="Intense Emphasis"/>
    <w:basedOn w:val="Standaardalinea-lettertype"/>
    <w:uiPriority w:val="21"/>
    <w:qFormat/>
    <w:rsid w:val="00092EA0"/>
    <w:rPr>
      <w:i/>
      <w:iCs/>
      <w:color w:val="2F5496" w:themeColor="accent1" w:themeShade="BF"/>
    </w:rPr>
  </w:style>
  <w:style w:type="paragraph" w:styleId="Duidelijkcitaat">
    <w:name w:val="Intense Quote"/>
    <w:basedOn w:val="Standaard"/>
    <w:next w:val="Standaard"/>
    <w:link w:val="DuidelijkcitaatChar"/>
    <w:uiPriority w:val="30"/>
    <w:qFormat/>
    <w:rsid w:val="00092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2EA0"/>
    <w:rPr>
      <w:i/>
      <w:iCs/>
      <w:color w:val="2F5496" w:themeColor="accent1" w:themeShade="BF"/>
    </w:rPr>
  </w:style>
  <w:style w:type="character" w:styleId="Intensieveverwijzing">
    <w:name w:val="Intense Reference"/>
    <w:basedOn w:val="Standaardalinea-lettertype"/>
    <w:uiPriority w:val="32"/>
    <w:qFormat/>
    <w:rsid w:val="00092EA0"/>
    <w:rPr>
      <w:b/>
      <w:bCs/>
      <w:smallCaps/>
      <w:color w:val="2F5496" w:themeColor="accent1" w:themeShade="BF"/>
      <w:spacing w:val="5"/>
    </w:rPr>
  </w:style>
  <w:style w:type="paragraph" w:styleId="Voetnoottekst">
    <w:name w:val="footnote text"/>
    <w:basedOn w:val="Standaard"/>
    <w:link w:val="VoetnoottekstChar"/>
    <w:uiPriority w:val="99"/>
    <w:semiHidden/>
    <w:rsid w:val="00092EA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092EA0"/>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092EA0"/>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092EA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92EA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92EA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92EA0"/>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092E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969</ap:Words>
  <ap:Characters>5334</ap:Characters>
  <ap:DocSecurity>0</ap:DocSecurity>
  <ap:Lines>44</ap:Lines>
  <ap:Paragraphs>12</ap:Paragraphs>
  <ap:ScaleCrop>false</ap:ScaleCrop>
  <ap:LinksUpToDate>false</ap:LinksUpToDate>
  <ap:CharactersWithSpaces>6291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2026-06-04T14:00:00.0000000Z</dcterms:created>
  <dcterms:modified xsi:type="dcterms:W3CDTF">2026-06-04T14:01:00.0000000Z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