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2026Z12042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juni 2026)</w:t>
        <w:br/>
      </w:r>
    </w:p>
    <w:p>
      <w:r>
        <w:t xml:space="preserve">Vragen van het lid Bikker (ChristenUnie) aan de minister van Justitie en Veiligheid over de grootschalige handel in designerdrugs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Bent u bekend met het bericht dat Nederlandse bedrijven voor bijna twee miljard euro aan gevaarlijke designerdrugs uit India hebben geïmporteerd?[1][2]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Deelt u de ernstige zorgen over de omvang van deze handel, waarbij circa 153.000 kilo aan middelen is ingevoerd en met zeer hoge winstmarges wordt doorverkocht?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Hoe beoordeelt u het morele aspect van deze handel, waarbij willens en wetens middelen worden verhandeld die in verband worden gebracht met verslaving, hersenschade en sterfte? Kunt u toezeggen dat u er van uw kant alles aan doet om politie en justitie in staat te stellen dit krachtig te bestrijden? Zo ja, wat bent u van plan om aanvullend te doen?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Deelt u de zorg dat de handel in designerdrugs mede wordt gefaciliteerd door het gebruik van bv-constructies die persoonlijke aansprakelijkheid afschermen, en welke mogelijkheden ziet u om natuurlijke personen achter deze constructies directer aansprakelijk te stellen en hun crimineel verkregen vermogen af te pakken?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In hoeverre acht u het huidige instrumentarium toereikend om te voorkomen dat producenten via kleine chemische aanpassingen de Opiumwet blijven omzeilen? Kunt u reflecteren op de effectiviteit van het per 1 juli 2025 ingevoerde groepenverbod en in hoeverre dit het ‘kat-en-muisspel’ daadwerkelijk heeft doorbroken?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Deelt u de zorg dat nog altijd risicovolle middelen buiten het bereik van het groepenverbod vallen? Welke aanvullende aanscherpingen zijn wat u betreft nodig, en bent u bereid hier met spoed werk van te maken?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Hoe beoordeelt u het dat na het sluiten van 43 websites de handel grotendeels doorgaat via buitenlandse websites en besloten kanalen, en welke aanvullende maatregelen zijn nodig om dat een halt toe stoppen?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Welke inzet pleegt u om deze handel internationaal, met name richting India, bij de bron aan te pakken? Wat gaan u en uw collega van Buitenlandse Zaken aanvullend doen om dit aan te pakken?</w:t>
      </w:r>
      <w:r>
        <w:br/>
      </w:r>
    </w:p>
    <w:p>
      <w:pPr>
        <w:pStyle w:val="ListParagraph"/>
        <w:numPr>
          <w:ilvl w:val="0"/>
          <w:numId w:val="100509670"/>
        </w:numPr>
        <w:ind w:left="360"/>
      </w:pPr>
      <w:r>
        <w:t xml:space="preserve">Deelt u de opvatting dat naast repressie ook een krachtige norm nodig is tegen drugsgebruik, en welke concrete maatregelen neemt u om het gebruik van designerdrugs actief te ontmoedigen, met name onder jongeren?</w:t>
      </w:r>
      <w:r>
        <w:br/>
      </w:r>
    </w:p>
    <w:p>
      <w:r>
        <w:t xml:space="preserve"> </w:t>
      </w:r>
      <w:r>
        <w:br/>
      </w:r>
    </w:p>
    <w:p>
      <w:r>
        <w:t xml:space="preserve">[1] NOS, 4 juni 2026, Nederlandse bv's cashen met import gevaarlijke designerdrugs uit India (https://nos.nl/artikel/2617062-nederlandse-bv-s-cashen-met-import-gevaarlijke-designerdrugs-uit-india).</w:t>
      </w:r>
      <w:r>
        <w:br/>
      </w:r>
    </w:p>
    <w:p>
      <w:r>
        <w:t xml:space="preserve">[2] Follow the Money, 4 juni 2026, Van Indiase labs naar nederlandse webshops: de miljardenhandel achter designerdrugs (https://www.ftm.nl/artikelen/van-indiase-labs-naar-nederlandse-webshops-de-miljarden-handel-achter-designerdrugs).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5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580">
    <w:abstractNumId w:val="1005095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