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2026Z12036</w:t>
        <w:br/>
      </w:r>
      <w:proofErr w:type="spellEnd"/>
    </w:p>
    <w:p>
      <w:pPr>
        <w:pStyle w:val="Normal"/>
        <w:rPr>
          <w:b w:val="1"/>
          <w:bCs w:val="1"/>
        </w:rPr>
      </w:pPr>
      <w:r w:rsidR="250AE766">
        <w:rPr>
          <w:b w:val="0"/>
          <w:bCs w:val="0"/>
        </w:rPr>
        <w:t>(ingezonden 4 juni 2026)</w:t>
        <w:br/>
      </w:r>
    </w:p>
    <w:p>
      <w:r>
        <w:t xml:space="preserve">Vragen van het lid Schilder (Groep Markuszower) aan de staatssecretaris van Justitie en Veiligheid over een ernstig datalek binnen de EBI</w:t>
      </w:r>
      <w:r>
        <w:br/>
      </w:r>
    </w:p>
    <w:p>
      <w:pPr>
        <w:pStyle w:val="ListParagraph"/>
        <w:numPr>
          <w:ilvl w:val="0"/>
          <w:numId w:val="100509610"/>
        </w:numPr>
        <w:ind w:left="360"/>
      </w:pPr>
      <w:r>
        <w:t xml:space="preserve">Heeft u kennisgenomen van berichtgeving dat vertrouwelijke dossierinformatie van een gedetineerde met een zware risicostatus zichtbaar is geweest voor een andere gedetineerde binnen de Extra Beveiligde Inrichting (EBI)?[1]</w:t>
      </w:r>
      <w:r>
        <w:br/>
      </w:r>
    </w:p>
    <w:p>
      <w:pPr>
        <w:pStyle w:val="ListParagraph"/>
        <w:numPr>
          <w:ilvl w:val="0"/>
          <w:numId w:val="100509610"/>
        </w:numPr>
        <w:ind w:left="360"/>
      </w:pPr>
      <w:r>
        <w:t xml:space="preserve">Hoe beoordeelt u het feit dat juist binnen de zwaarst beveiligde inrichting van Nederland vertrouwelijke strafrechtelijke informatie kennelijk bij een andere gedetineerde terecht heeft kunnen komen?</w:t>
      </w:r>
      <w:r>
        <w:br/>
      </w:r>
    </w:p>
    <w:p>
      <w:pPr>
        <w:pStyle w:val="ListParagraph"/>
        <w:numPr>
          <w:ilvl w:val="0"/>
          <w:numId w:val="100509610"/>
        </w:numPr>
        <w:ind w:left="360"/>
      </w:pPr>
      <w:r>
        <w:t xml:space="preserve">Klopt het dat de voorgeschreven veiligheidsprocedures in dit geval niet zijn gevolgd? Zo ja, hoe heeft dit kunnen gebeuren?</w:t>
      </w:r>
      <w:r>
        <w:br/>
      </w:r>
    </w:p>
    <w:p>
      <w:pPr>
        <w:pStyle w:val="ListParagraph"/>
        <w:numPr>
          <w:ilvl w:val="0"/>
          <w:numId w:val="100509610"/>
        </w:numPr>
        <w:ind w:left="360"/>
      </w:pPr>
      <w:r>
        <w:t xml:space="preserve">Geeft dit incident aanleiding tot het herzien van de veiligheidsprocedures? Zo nee, waarom niet?</w:t>
      </w:r>
      <w:r>
        <w:br/>
      </w:r>
    </w:p>
    <w:p>
      <w:pPr>
        <w:pStyle w:val="ListParagraph"/>
        <w:numPr>
          <w:ilvl w:val="0"/>
          <w:numId w:val="100509610"/>
        </w:numPr>
        <w:ind w:left="360"/>
      </w:pPr>
      <w:r>
        <w:t xml:space="preserve">Kan worden uitgesloten dat vertrouwelijke informatie van andere gedetineerden eveneens onbevoegd is ingezien? Zo nee, waarom niet?</w:t>
      </w:r>
      <w:r>
        <w:br/>
      </w:r>
    </w:p>
    <w:p>
      <w:pPr>
        <w:pStyle w:val="ListParagraph"/>
        <w:numPr>
          <w:ilvl w:val="0"/>
          <w:numId w:val="100509610"/>
        </w:numPr>
        <w:ind w:left="360"/>
      </w:pPr>
      <w:r>
        <w:t xml:space="preserve">Deelt u de mening dat een dergelijke blunder ernstige veiligheidsrisico's met zich kan brengen voor lopende strafzaken, getuigen, slachtoffers, personeel en de openbare veiligheid? Zo nee, waarom niet?</w:t>
      </w:r>
      <w:r>
        <w:br/>
      </w:r>
    </w:p>
    <w:p>
      <w:pPr>
        <w:pStyle w:val="ListParagraph"/>
        <w:numPr>
          <w:ilvl w:val="0"/>
          <w:numId w:val="100509610"/>
        </w:numPr>
        <w:ind w:left="360"/>
      </w:pPr>
      <w:r>
        <w:t xml:space="preserve">Acht u het verantwoord dat gedetineerden met een zware risicostatus zonder toezicht toegang hebben tot apparatuur waarmee dergelijke fouten kennelijk kunnen ontstaan? Zo ja, waarom?</w:t>
      </w:r>
      <w:r>
        <w:br/>
      </w:r>
    </w:p>
    <w:p>
      <w:pPr>
        <w:pStyle w:val="ListParagraph"/>
        <w:numPr>
          <w:ilvl w:val="0"/>
          <w:numId w:val="100509610"/>
        </w:numPr>
        <w:ind w:left="360"/>
      </w:pPr>
      <w:r>
        <w:t xml:space="preserve">Bent u bereid te onderzoeken of dossierinzage voor hoogrisicogedetineerden voortaan uitsluitend onder toezicht en op papier dient plaats te vinden, zodat deze gedetineerden in zijn geheel geen toegang meer hebben tot laptops, waar wij al eerder voor hebben gepleit, en dit soort datalekken daardoor onmogelijk wordt? Zo nee, waarom niet?</w:t>
      </w:r>
      <w:r>
        <w:br/>
      </w:r>
    </w:p>
    <w:p>
      <w:pPr>
        <w:pStyle w:val="ListParagraph"/>
        <w:numPr>
          <w:ilvl w:val="0"/>
          <w:numId w:val="100509610"/>
        </w:numPr>
        <w:ind w:left="360"/>
      </w:pPr>
      <w:r>
        <w:t xml:space="preserve">Welke disciplinaire, organisatorische of personele consequenties worden verbonden aan het niet naleven van de veiligheidsprocedures die tot dit incident hebben geleid? Gaat de toedracht van dit incident worden onderzocht op mogelijk opzettelijk handelen?</w:t>
      </w:r>
      <w:r>
        <w:br/>
      </w:r>
    </w:p>
    <w:p>
      <w:pPr>
        <w:pStyle w:val="ListParagraph"/>
        <w:numPr>
          <w:ilvl w:val="0"/>
          <w:numId w:val="100509610"/>
        </w:numPr>
        <w:ind w:left="360"/>
      </w:pPr>
      <w:r>
        <w:t xml:space="preserve">Kunt u garanderen dat zich binnen de EBI momenteel geen vergelijkbare beveiligingslekken voordoen waardoor gedetineerden toegang kunnen krijgen tot informatie die niet voor hen bestemd is? Zo nee, waarom niet?</w:t>
      </w:r>
      <w:r>
        <w:br/>
      </w:r>
    </w:p>
    <w:p>
      <w:r>
        <w:t xml:space="preserve"> </w:t>
      </w:r>
      <w:r>
        <w:br/>
      </w:r>
    </w:p>
    <w:p>
      <w:r>
        <w:t xml:space="preserve">[1] Telegraaf, 3 juni 2026, Blunder: vertrouwelijke informatie Marengo-kopstuk Saïd Razzouki belandt op laptop medegedetineerde (https://www.telegraaf.nl/misdaad/blunder-vertrouwelijke-informatie-marengo-kopstuk-sad-razzouki-belandt-op-laptop-medegedetineerde/155020872.html).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