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9D6D11" w14:paraId="306FDC26" w14:textId="77777777">
        <w:tc>
          <w:tcPr>
            <w:tcW w:w="7792" w:type="dxa"/>
            <w:gridSpan w:val="2"/>
          </w:tcPr>
          <w:p w:rsidR="005D2AE9" w:rsidP="00CE611B" w:rsidRDefault="24ED18B0" w14:paraId="7A83E186" w14:textId="77777777">
            <w:pPr>
              <w:spacing w:after="40"/>
            </w:pPr>
            <w:bookmarkStart w:name="_GoBack" w:id="0"/>
            <w:bookmarkEnd w:id="0"/>
            <w:r w:rsidRPr="24ED18B0">
              <w:rPr>
                <w:sz w:val="13"/>
                <w:szCs w:val="13"/>
              </w:rPr>
              <w:t>&gt; Retouradres Postbus 20701 2500 ES Den Haag</w:t>
            </w:r>
          </w:p>
        </w:tc>
      </w:tr>
      <w:tr w:rsidR="005D2AE9" w:rsidTr="009D6D11" w14:paraId="1B5BE95D" w14:textId="77777777">
        <w:tc>
          <w:tcPr>
            <w:tcW w:w="7792" w:type="dxa"/>
            <w:gridSpan w:val="2"/>
          </w:tcPr>
          <w:p w:rsidR="0004737D" w:rsidP="0004737D" w:rsidRDefault="0004737D" w14:paraId="53E32C3C" w14:textId="77777777">
            <w:pPr>
              <w:widowControl w:val="0"/>
              <w:spacing w:after="0" w:line="240" w:lineRule="auto"/>
            </w:pPr>
            <w:r>
              <w:t>de Voorzitter van de Tweede Kamer</w:t>
            </w:r>
          </w:p>
          <w:p w:rsidR="0004737D" w:rsidP="0004737D" w:rsidRDefault="0004737D" w14:paraId="4D24DA14" w14:textId="77777777">
            <w:pPr>
              <w:widowControl w:val="0"/>
              <w:spacing w:after="0" w:line="240" w:lineRule="auto"/>
            </w:pPr>
            <w:r>
              <w:t>der Staten-Generaal</w:t>
            </w:r>
          </w:p>
          <w:p w:rsidR="0004737D" w:rsidP="0004737D" w:rsidRDefault="0004737D" w14:paraId="19CF1AC4" w14:textId="77777777">
            <w:pPr>
              <w:widowControl w:val="0"/>
              <w:spacing w:after="0" w:line="240" w:lineRule="auto"/>
            </w:pPr>
            <w:r>
              <w:t xml:space="preserve">Bezuidenhoutseweg 67 </w:t>
            </w:r>
          </w:p>
          <w:p w:rsidRPr="00093942" w:rsidR="005D2AE9" w:rsidP="0004737D" w:rsidRDefault="0004737D" w14:paraId="1263D7D6" w14:textId="3942A174">
            <w:pPr>
              <w:spacing w:after="240"/>
              <w:rPr>
                <w:sz w:val="13"/>
                <w:szCs w:val="13"/>
              </w:rPr>
            </w:pPr>
            <w:r>
              <w:t>2594 AC Den Haag</w:t>
            </w:r>
          </w:p>
        </w:tc>
      </w:tr>
      <w:tr w:rsidR="005D2AE9" w:rsidTr="4EAECF06" w14:paraId="26AA956F" w14:textId="77777777">
        <w:trPr>
          <w:trHeight w:val="283"/>
        </w:trPr>
        <w:tc>
          <w:tcPr>
            <w:tcW w:w="1969" w:type="dxa"/>
          </w:tcPr>
          <w:p w:rsidR="005D2AE9" w:rsidP="00CE611B" w:rsidRDefault="24ED18B0" w14:paraId="3014463D" w14:textId="77777777">
            <w:pPr>
              <w:tabs>
                <w:tab w:val="left" w:pos="614"/>
              </w:tabs>
              <w:spacing w:after="0"/>
            </w:pPr>
            <w:r>
              <w:t>Datum</w:t>
            </w:r>
          </w:p>
        </w:tc>
        <w:sdt>
          <w:sdtPr>
            <w:alias w:val="Datum daadwerkelijke verzending"/>
            <w:tag w:val="Datum daadwerkelijke verzending"/>
            <w:id w:val="1978256768"/>
            <w:placeholder>
              <w:docPart w:val="ECCFB6040E1D4E23A08AB3B359A40003"/>
            </w:placeholder>
            <w:date w:fullDate="2026-06-03T00:00:00Z">
              <w:dateFormat w:val="d MMMM yyyy"/>
              <w:lid w:val="nl-NL"/>
              <w:storeMappedDataAs w:val="dateTime"/>
              <w:calendar w:val="gregorian"/>
            </w:date>
          </w:sdtPr>
          <w:sdtEndPr/>
          <w:sdtContent>
            <w:tc>
              <w:tcPr>
                <w:tcW w:w="5823" w:type="dxa"/>
              </w:tcPr>
              <w:p w:rsidR="005D2AE9" w:rsidP="009B2DBC" w:rsidRDefault="00D652AE" w14:paraId="14D76782" w14:textId="43C96C2F">
                <w:pPr>
                  <w:keepNext/>
                  <w:spacing w:after="0"/>
                </w:pPr>
                <w:r w:rsidRPr="00D652AE">
                  <w:t>3 juni 2026</w:t>
                </w:r>
              </w:p>
            </w:tc>
          </w:sdtContent>
        </w:sdt>
      </w:tr>
      <w:tr w:rsidR="005D2AE9" w:rsidTr="4EAECF06" w14:paraId="42F5008F" w14:textId="77777777">
        <w:trPr>
          <w:trHeight w:val="283"/>
        </w:trPr>
        <w:tc>
          <w:tcPr>
            <w:tcW w:w="1969" w:type="dxa"/>
          </w:tcPr>
          <w:p w:rsidR="005D2AE9" w:rsidP="00CE611B" w:rsidRDefault="24ED18B0" w14:paraId="7933876E" w14:textId="77777777">
            <w:pPr>
              <w:tabs>
                <w:tab w:val="left" w:pos="614"/>
              </w:tabs>
              <w:spacing w:after="0"/>
            </w:pPr>
            <w:r>
              <w:t>Betreft</w:t>
            </w:r>
          </w:p>
        </w:tc>
        <w:tc>
          <w:tcPr>
            <w:tcW w:w="5823" w:type="dxa"/>
          </w:tcPr>
          <w:p w:rsidR="005D2AE9" w:rsidP="008A5923" w:rsidRDefault="24ED18B0" w14:paraId="48DF8B6F" w14:textId="6F705289">
            <w:pPr>
              <w:tabs>
                <w:tab w:val="left" w:pos="614"/>
              </w:tabs>
              <w:spacing w:after="0"/>
            </w:pPr>
            <w:r>
              <w:t xml:space="preserve">Beantwoording </w:t>
            </w:r>
            <w:r w:rsidR="00616FE4">
              <w:t>f</w:t>
            </w:r>
            <w:r w:rsidR="008A5923">
              <w:t xml:space="preserve">eitelijke </w:t>
            </w:r>
            <w:r w:rsidR="00616FE4">
              <w:t>v</w:t>
            </w:r>
            <w:r>
              <w:t>ragen</w:t>
            </w:r>
            <w:r w:rsidR="001E75E0">
              <w:t xml:space="preserve"> Tweede informatieverzoek</w:t>
            </w:r>
            <w:r>
              <w:t xml:space="preserve"> </w:t>
            </w:r>
            <w:r w:rsidRPr="00D652AE" w:rsidR="00D652AE">
              <w:t>kasschuif militaire steun Oekraïne</w:t>
            </w:r>
          </w:p>
        </w:tc>
      </w:tr>
    </w:tbl>
    <w:p w:rsidRPr="005D2AE9" w:rsidR="005D2AE9" w:rsidP="005D2AE9" w:rsidRDefault="005D2AE9" w14:paraId="4C23429E" w14:textId="77777777">
      <w:r>
        <w:rPr>
          <w:noProof/>
          <w:lang w:eastAsia="nl-NL" w:bidi="ar-SA"/>
        </w:rPr>
        <mc:AlternateContent>
          <mc:Choice Requires="wps">
            <w:drawing>
              <wp:anchor distT="0" distB="0" distL="114300" distR="114300" simplePos="0" relativeHeight="251658240" behindDoc="0" locked="0" layoutInCell="1" allowOverlap="1" wp14:editId="69011363" wp14:anchorId="549165F4">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C4370" w:rsidP="00CE611B" w:rsidRDefault="00DC4370" w14:paraId="675ABAA9" w14:textId="77777777">
                            <w:pPr>
                              <w:pStyle w:val="ReferentiegegevenskopW1-Huisstijl"/>
                              <w:spacing w:before="360"/>
                            </w:pPr>
                            <w:r>
                              <w:t>Ministerie van Defensie</w:t>
                            </w:r>
                          </w:p>
                          <w:p w:rsidR="00DC4370" w:rsidP="00CE611B" w:rsidRDefault="00DC4370" w14:paraId="1EB7D993" w14:textId="77777777">
                            <w:pPr>
                              <w:pStyle w:val="Referentiegegevens-Huisstijl"/>
                            </w:pPr>
                            <w:r>
                              <w:t>Plein 4</w:t>
                            </w:r>
                          </w:p>
                          <w:p w:rsidR="00DC4370" w:rsidP="00CE611B" w:rsidRDefault="00DC4370" w14:paraId="0E22950D" w14:textId="77777777">
                            <w:pPr>
                              <w:pStyle w:val="Referentiegegevens-Huisstijl"/>
                            </w:pPr>
                            <w:r>
                              <w:t>MPC 58 B</w:t>
                            </w:r>
                          </w:p>
                          <w:p w:rsidRPr="004312CC" w:rsidR="00DC4370" w:rsidP="00CE611B" w:rsidRDefault="00DC4370" w14:paraId="5FBCD37C" w14:textId="77777777">
                            <w:pPr>
                              <w:pStyle w:val="Referentiegegevens-Huisstijl"/>
                              <w:rPr>
                                <w:lang w:val="de-DE"/>
                              </w:rPr>
                            </w:pPr>
                            <w:r w:rsidRPr="004312CC">
                              <w:rPr>
                                <w:lang w:val="de-DE"/>
                              </w:rPr>
                              <w:t>Postbus 20701</w:t>
                            </w:r>
                          </w:p>
                          <w:p w:rsidRPr="004312CC" w:rsidR="00DC4370" w:rsidP="00CE611B" w:rsidRDefault="00DC4370" w14:paraId="6A0A2BFD" w14:textId="77777777">
                            <w:pPr>
                              <w:pStyle w:val="Referentiegegevens-Huisstijl"/>
                              <w:rPr>
                                <w:lang w:val="de-DE"/>
                              </w:rPr>
                            </w:pPr>
                            <w:r w:rsidRPr="004312CC">
                              <w:rPr>
                                <w:lang w:val="de-DE"/>
                              </w:rPr>
                              <w:t>2500 ES Den Haag</w:t>
                            </w:r>
                          </w:p>
                          <w:p w:rsidRPr="004312CC" w:rsidR="00DC4370" w:rsidP="00CE611B" w:rsidRDefault="00DC4370" w14:paraId="234670FD" w14:textId="77777777">
                            <w:pPr>
                              <w:pStyle w:val="Referentiegegevens-Huisstijl"/>
                              <w:rPr>
                                <w:lang w:val="de-DE"/>
                              </w:rPr>
                            </w:pPr>
                            <w:r w:rsidRPr="004312CC">
                              <w:rPr>
                                <w:lang w:val="de-DE"/>
                              </w:rPr>
                              <w:t>www.defensie.nl</w:t>
                            </w:r>
                          </w:p>
                          <w:sdt>
                            <w:sdtPr>
                              <w:id w:val="-1579366926"/>
                              <w:lock w:val="contentLocked"/>
                              <w:placeholder>
                                <w:docPart w:val="F6E97F5B5C2C4EE69E44BB8B9CEA8B93"/>
                              </w:placeholder>
                            </w:sdtPr>
                            <w:sdtEndPr/>
                            <w:sdtContent>
                              <w:p w:rsidR="00DC4370" w:rsidP="00CE611B" w:rsidRDefault="00DC4370" w14:paraId="606958D9" w14:textId="77777777">
                                <w:pPr>
                                  <w:pStyle w:val="ReferentiegegevenskopW1-Huisstijl"/>
                                  <w:spacing w:before="120"/>
                                </w:pPr>
                                <w:r>
                                  <w:t>Onze referentie</w:t>
                                </w:r>
                              </w:p>
                            </w:sdtContent>
                          </w:sdt>
                          <w:p w:rsidR="00DC4370" w:rsidP="00BE779A" w:rsidRDefault="00DC4370" w14:paraId="0F02B7C3" w14:textId="77777777">
                            <w:pPr>
                              <w:pStyle w:val="Algemenevoorwaarden-Huisstijl"/>
                              <w:spacing w:before="0"/>
                              <w:rPr>
                                <w:i w:val="0"/>
                              </w:rPr>
                            </w:pPr>
                            <w:r w:rsidRPr="00BE779A">
                              <w:rPr>
                                <w:i w:val="0"/>
                              </w:rPr>
                              <w:t>MINDEF20260037795</w:t>
                            </w:r>
                          </w:p>
                          <w:p w:rsidR="00DC4370" w:rsidP="00CE611B" w:rsidRDefault="00DC4370" w14:paraId="5A96AFE0" w14:textId="542AF4EB">
                            <w:pPr>
                              <w:pStyle w:val="Algemenevoorwaarden-Huisstijl"/>
                            </w:pPr>
                            <w:r>
                              <w:t>Bij beantwoording, datum, onze referentie en onderwerp vermelden.</w:t>
                            </w:r>
                          </w:p>
                          <w:p w:rsidR="00DC4370" w:rsidP="008967D1" w:rsidRDefault="00DC4370" w14:paraId="61E6058E"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9165F4">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DC4370" w:rsidP="00CE611B" w:rsidRDefault="00DC4370" w14:paraId="675ABAA9" w14:textId="77777777">
                      <w:pPr>
                        <w:pStyle w:val="ReferentiegegevenskopW1-Huisstijl"/>
                        <w:spacing w:before="360"/>
                      </w:pPr>
                      <w:r>
                        <w:t>Ministerie van Defensie</w:t>
                      </w:r>
                    </w:p>
                    <w:p w:rsidR="00DC4370" w:rsidP="00CE611B" w:rsidRDefault="00DC4370" w14:paraId="1EB7D993" w14:textId="77777777">
                      <w:pPr>
                        <w:pStyle w:val="Referentiegegevens-Huisstijl"/>
                      </w:pPr>
                      <w:r>
                        <w:t>Plein 4</w:t>
                      </w:r>
                    </w:p>
                    <w:p w:rsidR="00DC4370" w:rsidP="00CE611B" w:rsidRDefault="00DC4370" w14:paraId="0E22950D" w14:textId="77777777">
                      <w:pPr>
                        <w:pStyle w:val="Referentiegegevens-Huisstijl"/>
                      </w:pPr>
                      <w:r>
                        <w:t>MPC 58 B</w:t>
                      </w:r>
                    </w:p>
                    <w:p w:rsidRPr="004312CC" w:rsidR="00DC4370" w:rsidP="00CE611B" w:rsidRDefault="00DC4370" w14:paraId="5FBCD37C" w14:textId="77777777">
                      <w:pPr>
                        <w:pStyle w:val="Referentiegegevens-Huisstijl"/>
                        <w:rPr>
                          <w:lang w:val="de-DE"/>
                        </w:rPr>
                      </w:pPr>
                      <w:r w:rsidRPr="004312CC">
                        <w:rPr>
                          <w:lang w:val="de-DE"/>
                        </w:rPr>
                        <w:t>Postbus 20701</w:t>
                      </w:r>
                    </w:p>
                    <w:p w:rsidRPr="004312CC" w:rsidR="00DC4370" w:rsidP="00CE611B" w:rsidRDefault="00DC4370" w14:paraId="6A0A2BFD" w14:textId="77777777">
                      <w:pPr>
                        <w:pStyle w:val="Referentiegegevens-Huisstijl"/>
                        <w:rPr>
                          <w:lang w:val="de-DE"/>
                        </w:rPr>
                      </w:pPr>
                      <w:r w:rsidRPr="004312CC">
                        <w:rPr>
                          <w:lang w:val="de-DE"/>
                        </w:rPr>
                        <w:t>2500 ES Den Haag</w:t>
                      </w:r>
                    </w:p>
                    <w:p w:rsidRPr="004312CC" w:rsidR="00DC4370" w:rsidP="00CE611B" w:rsidRDefault="00DC4370" w14:paraId="234670FD" w14:textId="77777777">
                      <w:pPr>
                        <w:pStyle w:val="Referentiegegevens-Huisstijl"/>
                        <w:rPr>
                          <w:lang w:val="de-DE"/>
                        </w:rPr>
                      </w:pPr>
                      <w:r w:rsidRPr="004312CC">
                        <w:rPr>
                          <w:lang w:val="de-DE"/>
                        </w:rPr>
                        <w:t>www.defensie.nl</w:t>
                      </w:r>
                    </w:p>
                    <w:sdt>
                      <w:sdtPr>
                        <w:id w:val="-1579366926"/>
                        <w:lock w:val="contentLocked"/>
                        <w:placeholder>
                          <w:docPart w:val="F6E97F5B5C2C4EE69E44BB8B9CEA8B93"/>
                        </w:placeholder>
                      </w:sdtPr>
                      <w:sdtEndPr/>
                      <w:sdtContent>
                        <w:p w:rsidR="00DC4370" w:rsidP="00CE611B" w:rsidRDefault="00DC4370" w14:paraId="606958D9" w14:textId="77777777">
                          <w:pPr>
                            <w:pStyle w:val="ReferentiegegevenskopW1-Huisstijl"/>
                            <w:spacing w:before="120"/>
                          </w:pPr>
                          <w:r>
                            <w:t>Onze referentie</w:t>
                          </w:r>
                        </w:p>
                      </w:sdtContent>
                    </w:sdt>
                    <w:p w:rsidR="00DC4370" w:rsidP="00BE779A" w:rsidRDefault="00DC4370" w14:paraId="0F02B7C3" w14:textId="77777777">
                      <w:pPr>
                        <w:pStyle w:val="Algemenevoorwaarden-Huisstijl"/>
                        <w:spacing w:before="0"/>
                        <w:rPr>
                          <w:i w:val="0"/>
                        </w:rPr>
                      </w:pPr>
                      <w:r w:rsidRPr="00BE779A">
                        <w:rPr>
                          <w:i w:val="0"/>
                        </w:rPr>
                        <w:t>MINDEF20260037795</w:t>
                      </w:r>
                    </w:p>
                    <w:p w:rsidR="00DC4370" w:rsidP="00CE611B" w:rsidRDefault="00DC4370" w14:paraId="5A96AFE0" w14:textId="542AF4EB">
                      <w:pPr>
                        <w:pStyle w:val="Algemenevoorwaarden-Huisstijl"/>
                      </w:pPr>
                      <w:r>
                        <w:t>Bij beantwoording, datum, onze referentie en onderwerp vermelden.</w:t>
                      </w:r>
                    </w:p>
                    <w:p w:rsidR="00DC4370" w:rsidP="008967D1" w:rsidRDefault="00DC4370" w14:paraId="61E6058E" w14:textId="77777777">
                      <w:pPr>
                        <w:pStyle w:val="Algemenevoorwaarden-Huisstijl"/>
                      </w:pPr>
                    </w:p>
                  </w:txbxContent>
                </v:textbox>
                <w10:wrap anchorx="page" anchory="page"/>
              </v:shape>
            </w:pict>
          </mc:Fallback>
        </mc:AlternateContent>
      </w:r>
    </w:p>
    <w:p w:rsidR="008967D1" w:rsidP="00BE2D79" w:rsidRDefault="008967D1" w14:paraId="7FBF8AF9" w14:textId="77777777">
      <w:pPr>
        <w:spacing w:after="240"/>
      </w:pPr>
    </w:p>
    <w:p w:rsidR="004B0E47" w:rsidP="00BE2D79" w:rsidRDefault="24ED18B0" w14:paraId="72438204" w14:textId="77777777">
      <w:pPr>
        <w:spacing w:after="240"/>
      </w:pPr>
      <w:r>
        <w:t>Geachte voorzitter,</w:t>
      </w:r>
    </w:p>
    <w:p w:rsidR="00881E10" w:rsidP="00D652AE" w:rsidRDefault="00D652AE" w14:paraId="22DFD48F" w14:textId="676C423F">
      <w:r w:rsidRPr="00D652AE">
        <w:t xml:space="preserve">Hierbij bied ik u de antwoorden </w:t>
      </w:r>
      <w:r>
        <w:t xml:space="preserve">aan op de feitelijke vragen over de </w:t>
      </w:r>
      <w:r w:rsidRPr="00D652AE">
        <w:t>kasschuif</w:t>
      </w:r>
      <w:r>
        <w:t xml:space="preserve"> voor</w:t>
      </w:r>
      <w:r w:rsidRPr="00D652AE">
        <w:t xml:space="preserve"> militaire steun </w:t>
      </w:r>
      <w:r>
        <w:t xml:space="preserve">aan </w:t>
      </w:r>
      <w:r w:rsidRPr="00D652AE">
        <w:t>Oekraïne</w:t>
      </w:r>
      <w:r>
        <w:t>.</w:t>
      </w:r>
    </w:p>
    <w:p w:rsidRPr="00881E10" w:rsidR="00BE2D79" w:rsidP="00E26D15" w:rsidRDefault="24ED18B0" w14:paraId="7FEA2439" w14:textId="77777777">
      <w:pPr>
        <w:keepNext/>
        <w:spacing w:before="600" w:after="0"/>
      </w:pPr>
      <w:r>
        <w:t>Hoogachtend,</w:t>
      </w:r>
    </w:p>
    <w:p w:rsidR="00CC6BF3" w:rsidP="00E26D15" w:rsidRDefault="00CC6BF3" w14:paraId="547C9A56"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tblGrid>
      <w:tr w:rsidR="00A42B10" w:rsidTr="4EAECF06" w14:paraId="11B0032A" w14:textId="77777777">
        <w:tc>
          <w:tcPr>
            <w:tcW w:w="4962" w:type="dxa"/>
          </w:tcPr>
          <w:p w:rsidRPr="003E0DA1" w:rsidR="00A42B10" w:rsidP="24ED18B0" w:rsidRDefault="24ED18B0" w14:paraId="4B39CA5B" w14:textId="77777777">
            <w:pPr>
              <w:keepNext/>
              <w:spacing w:before="600" w:after="0"/>
              <w:rPr>
                <w:i/>
                <w:iCs/>
                <w:color w:val="000000" w:themeColor="text1"/>
              </w:rPr>
            </w:pPr>
            <w:r w:rsidRPr="24ED18B0">
              <w:rPr>
                <w:i/>
                <w:iCs/>
                <w:color w:val="000000" w:themeColor="text1"/>
              </w:rPr>
              <w:t>DE MINISTER VAN DEFENSIE</w:t>
            </w:r>
          </w:p>
          <w:p w:rsidRPr="00A42B10" w:rsidR="00A42B10" w:rsidP="4EAECF06" w:rsidRDefault="4EAECF06" w14:paraId="0314DB3B" w14:textId="77777777">
            <w:pPr>
              <w:spacing w:before="960" w:after="0"/>
              <w:rPr>
                <w:color w:val="000000" w:themeColor="text1"/>
              </w:rPr>
            </w:pPr>
            <w:r w:rsidRPr="4EAECF06">
              <w:rPr>
                <w:sz w:val="20"/>
                <w:szCs w:val="20"/>
              </w:rPr>
              <w:t>Dilan Yeşilgöz-Zegerius</w:t>
            </w:r>
          </w:p>
        </w:tc>
      </w:tr>
    </w:tbl>
    <w:p w:rsidR="00CE611B" w:rsidP="00CC6BF3" w:rsidRDefault="00CE611B" w14:paraId="0BE541D7" w14:textId="00AE075A">
      <w:pPr>
        <w:keepNext/>
        <w:spacing w:before="600" w:after="0"/>
        <w:rPr>
          <w:i/>
          <w:iCs/>
          <w:color w:val="000000" w:themeColor="text1"/>
        </w:rPr>
      </w:pPr>
    </w:p>
    <w:p w:rsidR="008A1DE7" w:rsidP="00CC6BF3" w:rsidRDefault="008A1DE7" w14:paraId="2F5CC3B7" w14:textId="6F07D0BA">
      <w:pPr>
        <w:keepNext/>
        <w:spacing w:before="600" w:after="0"/>
        <w:rPr>
          <w:i/>
          <w:iCs/>
          <w:color w:val="000000" w:themeColor="text1"/>
        </w:rPr>
      </w:pPr>
    </w:p>
    <w:p w:rsidR="008A1DE7" w:rsidP="00CC6BF3" w:rsidRDefault="008A1DE7" w14:paraId="19DF5CAB" w14:textId="497B7F62">
      <w:pPr>
        <w:keepNext/>
        <w:spacing w:before="600" w:after="0"/>
        <w:rPr>
          <w:i/>
          <w:iCs/>
          <w:color w:val="000000" w:themeColor="text1"/>
        </w:rPr>
      </w:pPr>
    </w:p>
    <w:p w:rsidR="008A1DE7" w:rsidP="00CC6BF3" w:rsidRDefault="008A1DE7" w14:paraId="21D2BAAE" w14:textId="76972B4D">
      <w:pPr>
        <w:keepNext/>
        <w:spacing w:before="600" w:after="0"/>
        <w:rPr>
          <w:i/>
          <w:iCs/>
          <w:color w:val="000000" w:themeColor="text1"/>
        </w:rPr>
      </w:pPr>
    </w:p>
    <w:p w:rsidR="008A1DE7" w:rsidP="00CC6BF3" w:rsidRDefault="008A1DE7" w14:paraId="20651E3D" w14:textId="6E7FF2D1">
      <w:pPr>
        <w:keepNext/>
        <w:spacing w:before="600" w:after="0"/>
        <w:rPr>
          <w:i/>
          <w:iCs/>
          <w:color w:val="000000" w:themeColor="text1"/>
        </w:rPr>
      </w:pPr>
    </w:p>
    <w:p w:rsidR="008A1DE7" w:rsidP="00CC6BF3" w:rsidRDefault="008A1DE7" w14:paraId="3D93268D" w14:textId="4E643D50">
      <w:pPr>
        <w:keepNext/>
        <w:spacing w:before="600" w:after="0"/>
        <w:rPr>
          <w:i/>
          <w:iCs/>
          <w:color w:val="000000" w:themeColor="text1"/>
        </w:rPr>
      </w:pPr>
    </w:p>
    <w:p w:rsidRPr="00D652AE" w:rsidR="00C54E37" w:rsidP="00D652AE" w:rsidRDefault="00C54E37" w14:paraId="5A2B444B" w14:textId="1DCD434A">
      <w:pPr>
        <w:widowControl w:val="0"/>
        <w:spacing w:after="0" w:line="240" w:lineRule="auto"/>
        <w:rPr>
          <w:i/>
          <w:iCs/>
          <w:color w:val="000000" w:themeColor="text1"/>
        </w:rPr>
      </w:pP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8A1DE7" w:rsidR="008A1DE7" w:rsidTr="00C9037D" w14:paraId="4316CA11" w14:textId="77777777">
        <w:trPr>
          <w:cantSplit/>
        </w:trPr>
        <w:tc>
          <w:tcPr>
            <w:tcW w:w="760" w:type="dxa"/>
          </w:tcPr>
          <w:p w:rsidRPr="008A1DE7" w:rsidR="008A1DE7" w:rsidP="008A1DE7" w:rsidRDefault="008A1DE7" w14:paraId="0B3F6557" w14:textId="6D3ABA9D">
            <w:pPr>
              <w:suppressAutoHyphens w:val="0"/>
              <w:autoSpaceDN/>
              <w:spacing w:before="60" w:after="60" w:line="240" w:lineRule="auto"/>
              <w:textAlignment w:val="auto"/>
              <w:rPr>
                <w:rFonts w:ascii="Times New Roman" w:hAnsi="Times New Roman" w:eastAsia="Times New Roman" w:cs="Times New Roman"/>
                <w:kern w:val="0"/>
                <w:sz w:val="20"/>
                <w:szCs w:val="20"/>
                <w:lang w:eastAsia="nl-NL" w:bidi="ar-SA"/>
              </w:rPr>
            </w:pPr>
          </w:p>
        </w:tc>
        <w:tc>
          <w:tcPr>
            <w:tcW w:w="8737" w:type="dxa"/>
          </w:tcPr>
          <w:p w:rsidRPr="008A1DE7" w:rsidR="008A1DE7" w:rsidP="008A1DE7" w:rsidRDefault="008A1DE7" w14:paraId="1A1F6FF5" w14:textId="1B3D2F65">
            <w:pPr>
              <w:suppressAutoHyphens w:val="0"/>
              <w:autoSpaceDN/>
              <w:spacing w:before="60" w:after="60" w:line="240" w:lineRule="auto"/>
              <w:textAlignment w:val="auto"/>
              <w:rPr>
                <w:rFonts w:ascii="Times New Roman" w:hAnsi="Times New Roman" w:eastAsia="Times New Roman" w:cs="Times New Roman"/>
                <w:kern w:val="0"/>
                <w:sz w:val="20"/>
                <w:szCs w:val="20"/>
                <w:lang w:eastAsia="nl-NL" w:bidi="ar-SA"/>
              </w:rPr>
            </w:pPr>
          </w:p>
        </w:tc>
      </w:tr>
      <w:tr w:rsidRPr="008A1DE7" w:rsidR="008A1DE7" w:rsidTr="00C9037D" w14:paraId="3764EE57" w14:textId="77777777">
        <w:trPr>
          <w:cantSplit/>
        </w:trPr>
        <w:tc>
          <w:tcPr>
            <w:tcW w:w="760" w:type="dxa"/>
          </w:tcPr>
          <w:p w:rsidRPr="008A1DE7" w:rsidR="008A1DE7" w:rsidP="008A1DE7" w:rsidRDefault="008A1DE7" w14:paraId="0D2D4A12" w14:textId="7991E568">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Nr</w:t>
            </w:r>
          </w:p>
        </w:tc>
        <w:tc>
          <w:tcPr>
            <w:tcW w:w="8737" w:type="dxa"/>
          </w:tcPr>
          <w:p w:rsidRPr="008A1DE7" w:rsidR="008A1DE7" w:rsidP="008A1DE7" w:rsidRDefault="008A1DE7" w14:paraId="1D7F4ACA" w14:textId="62ACA79B">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Vraag</w:t>
            </w:r>
          </w:p>
        </w:tc>
      </w:tr>
      <w:tr w:rsidRPr="008A1DE7" w:rsidR="008A1DE7" w:rsidTr="00C9037D" w14:paraId="34459C29" w14:textId="77777777">
        <w:tc>
          <w:tcPr>
            <w:tcW w:w="760" w:type="dxa"/>
          </w:tcPr>
          <w:p w:rsidRPr="008A1DE7" w:rsidR="008A1DE7" w:rsidP="008A1DE7" w:rsidRDefault="008A1DE7" w14:paraId="5C52D3A1"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1</w:t>
            </w:r>
          </w:p>
        </w:tc>
        <w:tc>
          <w:tcPr>
            <w:tcW w:w="8737" w:type="dxa"/>
          </w:tcPr>
          <w:p w:rsidRPr="008A1DE7" w:rsidR="008A1DE7" w:rsidP="008A1DE7" w:rsidRDefault="008A1DE7" w14:paraId="708D9F14" w14:textId="77777777">
            <w:pPr>
              <w:suppressAutoHyphens w:val="0"/>
              <w:autoSpaceDN/>
              <w:spacing w:before="60" w:after="60" w:line="240" w:lineRule="auto"/>
              <w:textAlignment w:val="auto"/>
              <w:rPr>
                <w:rFonts w:eastAsia="Times New Roman" w:cs="Times New Roman"/>
                <w:b/>
                <w:color w:val="FF0000"/>
                <w:kern w:val="0"/>
                <w:lang w:eastAsia="nl-NL" w:bidi="ar-SA"/>
              </w:rPr>
            </w:pPr>
            <w:r w:rsidRPr="008A1DE7">
              <w:rPr>
                <w:rFonts w:eastAsia="Times New Roman" w:cs="Times New Roman"/>
                <w:b/>
                <w:kern w:val="0"/>
                <w:lang w:eastAsia="nl-NL" w:bidi="ar-SA"/>
              </w:rPr>
              <w:t>Waarom is ervoor gekozen om in de jaren 2026, 2027 en 2028 een ‘vast bedrag’ van circa € 3 miljard te ramen voor militaire steun aan Oekraïne, maar het bedrag van € 3 miljard in 2029 met € 0,4 miljard te verlagen naar € 2,6 miljard?</w:t>
            </w:r>
          </w:p>
          <w:p w:rsidRPr="008A1DE7" w:rsidR="00EB28A3" w:rsidP="008A1DE7" w:rsidRDefault="00EB28A3" w14:paraId="7DF8122F" w14:textId="1A3F26FB">
            <w:pPr>
              <w:suppressAutoHyphens w:val="0"/>
              <w:autoSpaceDN/>
              <w:spacing w:before="60" w:after="60" w:line="240" w:lineRule="auto"/>
              <w:textAlignment w:val="auto"/>
              <w:rPr>
                <w:rFonts w:eastAsia="Times New Roman" w:cs="Times New Roman"/>
                <w:kern w:val="0"/>
                <w:lang w:eastAsia="nl-NL" w:bidi="ar-SA"/>
              </w:rPr>
            </w:pPr>
            <w:r w:rsidRPr="00EB28A3">
              <w:rPr>
                <w:rFonts w:eastAsia="Times New Roman" w:cs="Times New Roman"/>
                <w:kern w:val="0"/>
                <w:lang w:eastAsia="nl-NL" w:bidi="ar-SA"/>
              </w:rPr>
              <w:t>Het kabinet heeft besloten om in 2026 €437 miljoen aan aanvullende militaire steun beschikbaar te stellen voor Oekraïne, zodat de totale militaire steun in 2026 circa €3 miljard bedraagt</w:t>
            </w:r>
            <w:r>
              <w:rPr>
                <w:rFonts w:eastAsia="Times New Roman" w:cs="Times New Roman"/>
                <w:kern w:val="0"/>
                <w:lang w:eastAsia="nl-NL" w:bidi="ar-SA"/>
              </w:rPr>
              <w:t>, waarvan ca. 0,5 mld. nodig</w:t>
            </w:r>
            <w:r w:rsidRPr="00EB28A3">
              <w:rPr>
                <w:rFonts w:eastAsia="Times New Roman" w:cs="Times New Roman"/>
                <w:kern w:val="0"/>
                <w:lang w:eastAsia="nl-NL" w:bidi="ar-SA"/>
              </w:rPr>
              <w:t xml:space="preserve"> is voor vervanging van reeds in het verleden geleverd materieel uit eigen voorraad. Deze middelen komen uit de Coalitieakkoordmiddelen in 2029.</w:t>
            </w:r>
          </w:p>
          <w:p w:rsidRPr="008A1DE7" w:rsidR="008A1DE7" w:rsidP="008A1DE7" w:rsidRDefault="008A1DE7" w14:paraId="5A8ED31B"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1E8D2C52" w14:textId="77777777">
        <w:tc>
          <w:tcPr>
            <w:tcW w:w="760" w:type="dxa"/>
          </w:tcPr>
          <w:p w:rsidRPr="008A1DE7" w:rsidR="008A1DE7" w:rsidP="008A1DE7" w:rsidRDefault="008A1DE7" w14:paraId="6D849334"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w:t>
            </w:r>
          </w:p>
        </w:tc>
        <w:tc>
          <w:tcPr>
            <w:tcW w:w="8737" w:type="dxa"/>
          </w:tcPr>
          <w:p w:rsidRPr="008A1DE7" w:rsidR="008A1DE7" w:rsidP="008A1DE7" w:rsidRDefault="008A1DE7" w14:paraId="12102895"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 xml:space="preserve">Kunt u toezeggen dat in de komende Miljoenennota een integraal meerjarig totaaloverzicht van alle Nederlandse steun aan Oekraïne wordt opgenomen (zowel militaire als niet-militaire steun en zowel begrotingsuitgaven als verstrekte leningen en garanties)? </w:t>
            </w:r>
          </w:p>
          <w:p w:rsidR="008A1DE7" w:rsidP="008A1DE7" w:rsidRDefault="00DB2D68" w14:paraId="29AA4B7A" w14:textId="72B5F71D">
            <w:pPr>
              <w:suppressAutoHyphens w:val="0"/>
              <w:autoSpaceDN/>
              <w:spacing w:before="60" w:after="60" w:line="240" w:lineRule="auto"/>
              <w:textAlignment w:val="auto"/>
              <w:rPr>
                <w:rFonts w:eastAsia="Times New Roman" w:cs="Times New Roman"/>
                <w:kern w:val="0"/>
                <w:lang w:eastAsia="nl-NL" w:bidi="ar-SA"/>
              </w:rPr>
            </w:pPr>
            <w:r w:rsidRPr="00DB2D68">
              <w:rPr>
                <w:rFonts w:eastAsia="Times New Roman" w:cs="Times New Roman"/>
                <w:kern w:val="0"/>
                <w:lang w:eastAsia="nl-NL" w:bidi="ar-SA"/>
              </w:rPr>
              <w:t>Het kabinet zal in de Miljoenennota 2027 een integraal meerjarig overzicht opnemen van de Oekraïnesteun.</w:t>
            </w:r>
          </w:p>
          <w:p w:rsidRPr="008A1DE7" w:rsidR="00997A62" w:rsidP="008A1DE7" w:rsidRDefault="00997A62" w14:paraId="1C81119B" w14:textId="598A4C9F">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640D115B" w14:textId="77777777">
        <w:tc>
          <w:tcPr>
            <w:tcW w:w="760" w:type="dxa"/>
          </w:tcPr>
          <w:p w:rsidRPr="008A1DE7" w:rsidR="008A1DE7" w:rsidP="008A1DE7" w:rsidRDefault="008A1DE7" w14:paraId="28EA046E"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3</w:t>
            </w:r>
          </w:p>
        </w:tc>
        <w:tc>
          <w:tcPr>
            <w:tcW w:w="8737" w:type="dxa"/>
          </w:tcPr>
          <w:p w:rsidRPr="008A1DE7" w:rsidR="008A1DE7" w:rsidP="008A1DE7" w:rsidRDefault="008A1DE7" w14:paraId="34B8C41B"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Wat is de reden dat voorziene ombuigingen uit het coalitieakkoord in het kader van Oekraïnesteun in de Voorjaarsnota/Startnota nog niet zijn verwerkt op de begrotingen van Defensie en/of het DMF maar nog geparkeerd staan op de aanvullende post van de minister van Financiën?</w:t>
            </w:r>
          </w:p>
          <w:p w:rsidRPr="008A1DE7" w:rsidR="008A1DE7" w:rsidP="008A1DE7" w:rsidRDefault="008A1DE7" w14:paraId="2F4818F9" w14:textId="58B1FEFE">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In het Coalitieakkoord zijn vier dekkingsregels opgenomen om de</w:t>
            </w:r>
            <w:r w:rsidR="00C46A78">
              <w:rPr>
                <w:rFonts w:eastAsia="Times New Roman" w:cs="Times New Roman"/>
                <w:kern w:val="0"/>
                <w:lang w:eastAsia="nl-NL" w:bidi="ar-SA"/>
              </w:rPr>
              <w:t xml:space="preserve"> internationale</w:t>
            </w:r>
            <w:r w:rsidRPr="008A1DE7">
              <w:rPr>
                <w:rFonts w:eastAsia="Times New Roman" w:cs="Times New Roman"/>
                <w:kern w:val="0"/>
                <w:lang w:eastAsia="nl-NL" w:bidi="ar-SA"/>
              </w:rPr>
              <w:t xml:space="preserve"> Oekraïnesteun onverminderd te kunnen doorzetten tot en met 2029. Dit betreffen de onderstaande regels:</w:t>
            </w:r>
          </w:p>
          <w:p w:rsidRPr="008A1DE7" w:rsidR="008A1DE7" w:rsidP="008A1DE7" w:rsidRDefault="008A1DE7" w14:paraId="7BF2E823" w14:textId="77777777">
            <w:pPr>
              <w:suppressAutoHyphens w:val="0"/>
              <w:autoSpaceDN/>
              <w:spacing w:before="60" w:after="60" w:line="240" w:lineRule="auto"/>
              <w:textAlignment w:val="auto"/>
              <w:rPr>
                <w:rFonts w:eastAsia="Times New Roman" w:cs="Times New Roman"/>
                <w:kern w:val="0"/>
                <w:lang w:eastAsia="nl-NL" w:bidi="ar-SA"/>
              </w:rPr>
            </w:pPr>
          </w:p>
          <w:tbl>
            <w:tblPr>
              <w:tblStyle w:val="TableGrid1"/>
              <w:tblW w:w="7395" w:type="dxa"/>
              <w:tblLayout w:type="fixed"/>
              <w:tblLook w:val="04A0" w:firstRow="1" w:lastRow="0" w:firstColumn="1" w:lastColumn="0" w:noHBand="0" w:noVBand="1"/>
            </w:tblPr>
            <w:tblGrid>
              <w:gridCol w:w="3945"/>
              <w:gridCol w:w="936"/>
              <w:gridCol w:w="789"/>
              <w:gridCol w:w="936"/>
              <w:gridCol w:w="789"/>
            </w:tblGrid>
            <w:tr w:rsidRPr="008A1DE7" w:rsidR="008A1DE7" w:rsidTr="00B662FC" w14:paraId="40376DB7" w14:textId="77777777">
              <w:tc>
                <w:tcPr>
                  <w:tcW w:w="3945" w:type="dxa"/>
                </w:tcPr>
                <w:p w:rsidRPr="008A1DE7" w:rsidR="008A1DE7" w:rsidP="008A1DE7" w:rsidRDefault="00E338BF" w14:paraId="30C08532" w14:textId="41462127">
                  <w:pPr>
                    <w:spacing w:before="60" w:after="60" w:line="240" w:lineRule="auto"/>
                    <w:rPr>
                      <w:rFonts w:eastAsia="Times New Roman"/>
                      <w:i/>
                      <w:iCs/>
                      <w:lang w:val="nl-NL" w:eastAsia="nl-NL"/>
                    </w:rPr>
                  </w:pPr>
                  <w:r>
                    <w:rPr>
                      <w:rFonts w:eastAsia="Times New Roman"/>
                      <w:i/>
                      <w:iCs/>
                      <w:lang w:val="nl-NL" w:eastAsia="nl-NL"/>
                    </w:rPr>
                    <w:t>I</w:t>
                  </w:r>
                  <w:r w:rsidRPr="008A1DE7" w:rsidR="008A1DE7">
                    <w:rPr>
                      <w:rFonts w:eastAsia="Times New Roman"/>
                      <w:i/>
                      <w:iCs/>
                      <w:lang w:val="nl-NL" w:eastAsia="nl-NL"/>
                    </w:rPr>
                    <w:t>n miljoenen euro’s</w:t>
                  </w:r>
                </w:p>
              </w:tc>
              <w:tc>
                <w:tcPr>
                  <w:tcW w:w="936" w:type="dxa"/>
                </w:tcPr>
                <w:p w:rsidRPr="00E338BF" w:rsidR="008A1DE7" w:rsidP="00460A0B" w:rsidRDefault="008A1DE7" w14:paraId="64C29A04" w14:textId="77777777">
                  <w:pPr>
                    <w:spacing w:before="60" w:after="60" w:line="240" w:lineRule="auto"/>
                    <w:jc w:val="center"/>
                    <w:rPr>
                      <w:rFonts w:eastAsia="Times New Roman"/>
                      <w:b/>
                      <w:lang w:val="nl-NL" w:eastAsia="nl-NL"/>
                    </w:rPr>
                  </w:pPr>
                  <w:r w:rsidRPr="00E338BF">
                    <w:rPr>
                      <w:rFonts w:eastAsia="Times New Roman"/>
                      <w:b/>
                      <w:lang w:val="nl-NL" w:eastAsia="nl-NL"/>
                    </w:rPr>
                    <w:t>2027</w:t>
                  </w:r>
                </w:p>
              </w:tc>
              <w:tc>
                <w:tcPr>
                  <w:tcW w:w="789" w:type="dxa"/>
                </w:tcPr>
                <w:p w:rsidRPr="00E338BF" w:rsidR="008A1DE7" w:rsidP="00460A0B" w:rsidRDefault="008A1DE7" w14:paraId="189B76E7" w14:textId="77777777">
                  <w:pPr>
                    <w:spacing w:before="60" w:after="60" w:line="240" w:lineRule="auto"/>
                    <w:jc w:val="center"/>
                    <w:rPr>
                      <w:rFonts w:eastAsia="Times New Roman"/>
                      <w:b/>
                      <w:lang w:val="nl-NL" w:eastAsia="nl-NL"/>
                    </w:rPr>
                  </w:pPr>
                  <w:r w:rsidRPr="00E338BF">
                    <w:rPr>
                      <w:rFonts w:eastAsia="Times New Roman"/>
                      <w:b/>
                      <w:lang w:val="nl-NL" w:eastAsia="nl-NL"/>
                    </w:rPr>
                    <w:t>2028</w:t>
                  </w:r>
                </w:p>
              </w:tc>
              <w:tc>
                <w:tcPr>
                  <w:tcW w:w="936" w:type="dxa"/>
                </w:tcPr>
                <w:p w:rsidRPr="00E338BF" w:rsidR="008A1DE7" w:rsidP="00460A0B" w:rsidRDefault="008A1DE7" w14:paraId="1F2D4187" w14:textId="77777777">
                  <w:pPr>
                    <w:spacing w:before="60" w:after="60" w:line="240" w:lineRule="auto"/>
                    <w:jc w:val="center"/>
                    <w:rPr>
                      <w:rFonts w:eastAsia="Times New Roman"/>
                      <w:b/>
                      <w:lang w:val="nl-NL" w:eastAsia="nl-NL"/>
                    </w:rPr>
                  </w:pPr>
                  <w:r w:rsidRPr="00E338BF">
                    <w:rPr>
                      <w:rFonts w:eastAsia="Times New Roman"/>
                      <w:b/>
                      <w:lang w:val="nl-NL" w:eastAsia="nl-NL"/>
                    </w:rPr>
                    <w:t>2029</w:t>
                  </w:r>
                </w:p>
              </w:tc>
              <w:tc>
                <w:tcPr>
                  <w:tcW w:w="789" w:type="dxa"/>
                </w:tcPr>
                <w:p w:rsidRPr="00E338BF" w:rsidR="008A1DE7" w:rsidP="00460A0B" w:rsidRDefault="008A1DE7" w14:paraId="2637A811" w14:textId="77777777">
                  <w:pPr>
                    <w:spacing w:before="60" w:after="60" w:line="240" w:lineRule="auto"/>
                    <w:jc w:val="center"/>
                    <w:rPr>
                      <w:rFonts w:eastAsia="Times New Roman"/>
                      <w:b/>
                      <w:lang w:val="nl-NL" w:eastAsia="nl-NL"/>
                    </w:rPr>
                  </w:pPr>
                  <w:r w:rsidRPr="00E338BF">
                    <w:rPr>
                      <w:rFonts w:eastAsia="Times New Roman"/>
                      <w:b/>
                      <w:lang w:val="nl-NL" w:eastAsia="nl-NL"/>
                    </w:rPr>
                    <w:t>2030</w:t>
                  </w:r>
                </w:p>
              </w:tc>
            </w:tr>
            <w:tr w:rsidRPr="008A1DE7" w:rsidR="008A1DE7" w:rsidTr="00B662FC" w14:paraId="66610604" w14:textId="77777777">
              <w:tc>
                <w:tcPr>
                  <w:tcW w:w="3945" w:type="dxa"/>
                </w:tcPr>
                <w:p w:rsidRPr="008A1DE7" w:rsidR="008A1DE7" w:rsidP="008A1DE7" w:rsidRDefault="008A1DE7" w14:paraId="2978E1A5" w14:textId="77777777">
                  <w:pPr>
                    <w:spacing w:before="60" w:after="60" w:line="240" w:lineRule="auto"/>
                    <w:rPr>
                      <w:rFonts w:eastAsia="Times New Roman"/>
                      <w:lang w:val="nl-NL" w:eastAsia="nl-NL"/>
                    </w:rPr>
                  </w:pPr>
                  <w:r w:rsidRPr="008A1DE7">
                    <w:rPr>
                      <w:rFonts w:eastAsia="Times New Roman"/>
                      <w:lang w:val="nl-NL" w:eastAsia="nl-NL"/>
                    </w:rPr>
                    <w:t>1. Dekking (BHO-begroting)</w:t>
                  </w:r>
                </w:p>
              </w:tc>
              <w:tc>
                <w:tcPr>
                  <w:tcW w:w="936" w:type="dxa"/>
                </w:tcPr>
                <w:p w:rsidRPr="008A1DE7" w:rsidR="008A1DE7" w:rsidP="00460A0B" w:rsidRDefault="008A1DE7" w14:paraId="1D753A74" w14:textId="77777777">
                  <w:pPr>
                    <w:spacing w:before="60" w:after="60" w:line="240" w:lineRule="auto"/>
                    <w:jc w:val="right"/>
                    <w:rPr>
                      <w:rFonts w:eastAsia="Times New Roman"/>
                      <w:lang w:val="nl-NL" w:eastAsia="nl-NL"/>
                    </w:rPr>
                  </w:pPr>
                  <w:r w:rsidRPr="008A1DE7">
                    <w:rPr>
                      <w:rFonts w:eastAsia="Times New Roman"/>
                      <w:lang w:val="nl-NL" w:eastAsia="nl-NL"/>
                    </w:rPr>
                    <w:t>-419</w:t>
                  </w:r>
                </w:p>
              </w:tc>
              <w:tc>
                <w:tcPr>
                  <w:tcW w:w="789" w:type="dxa"/>
                </w:tcPr>
                <w:p w:rsidRPr="008A1DE7" w:rsidR="008A1DE7" w:rsidP="00460A0B" w:rsidRDefault="008A1DE7" w14:paraId="355040DE" w14:textId="77777777">
                  <w:pPr>
                    <w:spacing w:before="60" w:after="60" w:line="240" w:lineRule="auto"/>
                    <w:jc w:val="right"/>
                    <w:rPr>
                      <w:rFonts w:eastAsia="Times New Roman"/>
                      <w:lang w:val="nl-NL" w:eastAsia="nl-NL"/>
                    </w:rPr>
                  </w:pPr>
                </w:p>
              </w:tc>
              <w:tc>
                <w:tcPr>
                  <w:tcW w:w="936" w:type="dxa"/>
                </w:tcPr>
                <w:p w:rsidRPr="008A1DE7" w:rsidR="008A1DE7" w:rsidP="00460A0B" w:rsidRDefault="008A1DE7" w14:paraId="62D55E7C" w14:textId="77777777">
                  <w:pPr>
                    <w:spacing w:before="60" w:after="60" w:line="240" w:lineRule="auto"/>
                    <w:jc w:val="right"/>
                    <w:rPr>
                      <w:rFonts w:eastAsia="Times New Roman"/>
                      <w:lang w:val="nl-NL" w:eastAsia="nl-NL"/>
                    </w:rPr>
                  </w:pPr>
                </w:p>
              </w:tc>
              <w:tc>
                <w:tcPr>
                  <w:tcW w:w="789" w:type="dxa"/>
                </w:tcPr>
                <w:p w:rsidRPr="008A1DE7" w:rsidR="008A1DE7" w:rsidP="00460A0B" w:rsidRDefault="008A1DE7" w14:paraId="2E96B315" w14:textId="77777777">
                  <w:pPr>
                    <w:spacing w:before="60" w:after="60" w:line="240" w:lineRule="auto"/>
                    <w:jc w:val="right"/>
                    <w:rPr>
                      <w:rFonts w:eastAsia="Times New Roman"/>
                      <w:lang w:val="nl-NL" w:eastAsia="nl-NL"/>
                    </w:rPr>
                  </w:pPr>
                </w:p>
              </w:tc>
            </w:tr>
            <w:tr w:rsidRPr="008A1DE7" w:rsidR="008A1DE7" w:rsidTr="00B662FC" w14:paraId="76F67CD1" w14:textId="77777777">
              <w:tc>
                <w:tcPr>
                  <w:tcW w:w="3945" w:type="dxa"/>
                </w:tcPr>
                <w:p w:rsidRPr="008A1DE7" w:rsidR="008A1DE7" w:rsidP="008A1DE7" w:rsidRDefault="008A1DE7" w14:paraId="3330BC0B" w14:textId="77777777">
                  <w:pPr>
                    <w:spacing w:before="60" w:after="60" w:line="240" w:lineRule="auto"/>
                    <w:rPr>
                      <w:rFonts w:eastAsia="Times New Roman"/>
                      <w:lang w:val="nl-NL" w:eastAsia="nl-NL"/>
                    </w:rPr>
                  </w:pPr>
                  <w:r w:rsidRPr="008A1DE7">
                    <w:rPr>
                      <w:rFonts w:eastAsia="Times New Roman"/>
                      <w:lang w:val="nl-NL" w:eastAsia="nl-NL"/>
                    </w:rPr>
                    <w:t>2. Dekking (defensiebegroting)</w:t>
                  </w:r>
                </w:p>
              </w:tc>
              <w:tc>
                <w:tcPr>
                  <w:tcW w:w="936" w:type="dxa"/>
                </w:tcPr>
                <w:p w:rsidRPr="008A1DE7" w:rsidR="008A1DE7" w:rsidP="00460A0B" w:rsidRDefault="008A1DE7" w14:paraId="6FAABDBF" w14:textId="77777777">
                  <w:pPr>
                    <w:spacing w:before="60" w:after="60" w:line="240" w:lineRule="auto"/>
                    <w:jc w:val="right"/>
                    <w:rPr>
                      <w:rFonts w:eastAsia="Times New Roman"/>
                      <w:lang w:val="nl-NL" w:eastAsia="nl-NL"/>
                    </w:rPr>
                  </w:pPr>
                  <w:r w:rsidRPr="008A1DE7">
                    <w:rPr>
                      <w:rFonts w:eastAsia="Times New Roman"/>
                      <w:lang w:val="nl-NL" w:eastAsia="nl-NL"/>
                    </w:rPr>
                    <w:t>-500</w:t>
                  </w:r>
                </w:p>
              </w:tc>
              <w:tc>
                <w:tcPr>
                  <w:tcW w:w="789" w:type="dxa"/>
                </w:tcPr>
                <w:p w:rsidRPr="008A1DE7" w:rsidR="008A1DE7" w:rsidP="00460A0B" w:rsidRDefault="008A1DE7" w14:paraId="043E3ABB" w14:textId="77777777">
                  <w:pPr>
                    <w:spacing w:before="60" w:after="60" w:line="240" w:lineRule="auto"/>
                    <w:jc w:val="right"/>
                    <w:rPr>
                      <w:rFonts w:eastAsia="Times New Roman"/>
                      <w:lang w:val="nl-NL" w:eastAsia="nl-NL"/>
                    </w:rPr>
                  </w:pPr>
                  <w:r w:rsidRPr="008A1DE7">
                    <w:rPr>
                      <w:rFonts w:eastAsia="Times New Roman"/>
                      <w:lang w:val="nl-NL" w:eastAsia="nl-NL"/>
                    </w:rPr>
                    <w:t>-800</w:t>
                  </w:r>
                </w:p>
              </w:tc>
              <w:tc>
                <w:tcPr>
                  <w:tcW w:w="936" w:type="dxa"/>
                </w:tcPr>
                <w:p w:rsidRPr="008A1DE7" w:rsidR="008A1DE7" w:rsidP="00460A0B" w:rsidRDefault="008A1DE7" w14:paraId="625FD29A" w14:textId="77777777">
                  <w:pPr>
                    <w:spacing w:before="60" w:after="60" w:line="240" w:lineRule="auto"/>
                    <w:jc w:val="right"/>
                    <w:rPr>
                      <w:rFonts w:eastAsia="Times New Roman"/>
                      <w:lang w:val="nl-NL" w:eastAsia="nl-NL"/>
                    </w:rPr>
                  </w:pPr>
                  <w:r w:rsidRPr="008A1DE7">
                    <w:rPr>
                      <w:rFonts w:eastAsia="Times New Roman"/>
                      <w:lang w:val="nl-NL" w:eastAsia="nl-NL"/>
                    </w:rPr>
                    <w:t>-1.000</w:t>
                  </w:r>
                </w:p>
              </w:tc>
              <w:tc>
                <w:tcPr>
                  <w:tcW w:w="789" w:type="dxa"/>
                </w:tcPr>
                <w:p w:rsidRPr="008A1DE7" w:rsidR="008A1DE7" w:rsidP="00460A0B" w:rsidRDefault="008A1DE7" w14:paraId="111F4067" w14:textId="77777777">
                  <w:pPr>
                    <w:spacing w:before="60" w:after="60" w:line="240" w:lineRule="auto"/>
                    <w:jc w:val="right"/>
                    <w:rPr>
                      <w:rFonts w:eastAsia="Times New Roman"/>
                      <w:lang w:val="nl-NL" w:eastAsia="nl-NL"/>
                    </w:rPr>
                  </w:pPr>
                </w:p>
              </w:tc>
            </w:tr>
            <w:tr w:rsidRPr="008A1DE7" w:rsidR="008A1DE7" w:rsidTr="00B662FC" w14:paraId="0DCE49D6" w14:textId="77777777">
              <w:tc>
                <w:tcPr>
                  <w:tcW w:w="3945" w:type="dxa"/>
                </w:tcPr>
                <w:p w:rsidRPr="008A1DE7" w:rsidR="008A1DE7" w:rsidP="008A1DE7" w:rsidRDefault="008A1DE7" w14:paraId="691F501D" w14:textId="77777777">
                  <w:pPr>
                    <w:spacing w:before="60" w:after="60" w:line="240" w:lineRule="auto"/>
                    <w:rPr>
                      <w:rFonts w:eastAsia="Times New Roman"/>
                      <w:lang w:val="nl-NL" w:eastAsia="nl-NL"/>
                    </w:rPr>
                  </w:pPr>
                  <w:r w:rsidRPr="008A1DE7">
                    <w:rPr>
                      <w:rFonts w:eastAsia="Times New Roman"/>
                      <w:lang w:val="nl-NL" w:eastAsia="nl-NL"/>
                    </w:rPr>
                    <w:t>3. Dekking (bestaande middelen)</w:t>
                  </w:r>
                </w:p>
              </w:tc>
              <w:tc>
                <w:tcPr>
                  <w:tcW w:w="936" w:type="dxa"/>
                </w:tcPr>
                <w:p w:rsidRPr="008A1DE7" w:rsidR="008A1DE7" w:rsidP="00460A0B" w:rsidRDefault="008A1DE7" w14:paraId="715161D7" w14:textId="77777777">
                  <w:pPr>
                    <w:spacing w:before="60" w:after="60" w:line="240" w:lineRule="auto"/>
                    <w:jc w:val="right"/>
                    <w:rPr>
                      <w:rFonts w:eastAsia="Times New Roman"/>
                      <w:lang w:val="nl-NL" w:eastAsia="nl-NL"/>
                    </w:rPr>
                  </w:pPr>
                  <w:r w:rsidRPr="008A1DE7">
                    <w:rPr>
                      <w:rFonts w:eastAsia="Times New Roman"/>
                      <w:lang w:val="nl-NL" w:eastAsia="nl-NL"/>
                    </w:rPr>
                    <w:t>-1.419</w:t>
                  </w:r>
                </w:p>
              </w:tc>
              <w:tc>
                <w:tcPr>
                  <w:tcW w:w="789" w:type="dxa"/>
                </w:tcPr>
                <w:p w:rsidRPr="008A1DE7" w:rsidR="008A1DE7" w:rsidP="00460A0B" w:rsidRDefault="008A1DE7" w14:paraId="5A23783B" w14:textId="77777777">
                  <w:pPr>
                    <w:spacing w:before="60" w:after="60" w:line="240" w:lineRule="auto"/>
                    <w:jc w:val="right"/>
                    <w:rPr>
                      <w:rFonts w:eastAsia="Times New Roman"/>
                      <w:lang w:val="nl-NL" w:eastAsia="nl-NL"/>
                    </w:rPr>
                  </w:pPr>
                  <w:r w:rsidRPr="008A1DE7">
                    <w:rPr>
                      <w:rFonts w:eastAsia="Times New Roman"/>
                      <w:lang w:val="nl-NL" w:eastAsia="nl-NL"/>
                    </w:rPr>
                    <w:t>-606</w:t>
                  </w:r>
                </w:p>
              </w:tc>
              <w:tc>
                <w:tcPr>
                  <w:tcW w:w="936" w:type="dxa"/>
                </w:tcPr>
                <w:p w:rsidRPr="008A1DE7" w:rsidR="008A1DE7" w:rsidP="00460A0B" w:rsidRDefault="008A1DE7" w14:paraId="1DC8447B" w14:textId="77777777">
                  <w:pPr>
                    <w:spacing w:before="60" w:after="60" w:line="240" w:lineRule="auto"/>
                    <w:jc w:val="right"/>
                    <w:rPr>
                      <w:rFonts w:eastAsia="Times New Roman"/>
                      <w:lang w:val="nl-NL" w:eastAsia="nl-NL"/>
                    </w:rPr>
                  </w:pPr>
                  <w:r w:rsidRPr="008A1DE7">
                    <w:rPr>
                      <w:rFonts w:eastAsia="Times New Roman"/>
                      <w:lang w:val="nl-NL" w:eastAsia="nl-NL"/>
                    </w:rPr>
                    <w:t>-148</w:t>
                  </w:r>
                </w:p>
              </w:tc>
              <w:tc>
                <w:tcPr>
                  <w:tcW w:w="789" w:type="dxa"/>
                </w:tcPr>
                <w:p w:rsidRPr="008A1DE7" w:rsidR="008A1DE7" w:rsidP="00460A0B" w:rsidRDefault="008A1DE7" w14:paraId="26F7DC61" w14:textId="77777777">
                  <w:pPr>
                    <w:spacing w:before="60" w:after="60" w:line="240" w:lineRule="auto"/>
                    <w:jc w:val="right"/>
                    <w:rPr>
                      <w:rFonts w:eastAsia="Times New Roman"/>
                      <w:lang w:val="nl-NL" w:eastAsia="nl-NL"/>
                    </w:rPr>
                  </w:pPr>
                </w:p>
              </w:tc>
            </w:tr>
            <w:tr w:rsidRPr="008A1DE7" w:rsidR="008A1DE7" w:rsidTr="00B662FC" w14:paraId="02F35643" w14:textId="77777777">
              <w:tc>
                <w:tcPr>
                  <w:tcW w:w="3945" w:type="dxa"/>
                </w:tcPr>
                <w:p w:rsidRPr="008A1DE7" w:rsidR="008A1DE7" w:rsidP="008A1DE7" w:rsidRDefault="008A1DE7" w14:paraId="3DF34CFE" w14:textId="77777777">
                  <w:pPr>
                    <w:spacing w:before="60" w:after="60" w:line="240" w:lineRule="auto"/>
                    <w:rPr>
                      <w:rFonts w:eastAsia="Times New Roman"/>
                      <w:lang w:val="nl-NL" w:eastAsia="nl-NL"/>
                    </w:rPr>
                  </w:pPr>
                  <w:r w:rsidRPr="008A1DE7">
                    <w:rPr>
                      <w:rFonts w:eastAsia="Times New Roman"/>
                      <w:lang w:val="nl-NL" w:eastAsia="nl-NL"/>
                    </w:rPr>
                    <w:t>4. Dekking (Oekraïne – kasschuif 2027)</w:t>
                  </w:r>
                </w:p>
              </w:tc>
              <w:tc>
                <w:tcPr>
                  <w:tcW w:w="936" w:type="dxa"/>
                </w:tcPr>
                <w:p w:rsidRPr="008A1DE7" w:rsidR="008A1DE7" w:rsidP="00460A0B" w:rsidRDefault="008A1DE7" w14:paraId="39DD733B" w14:textId="77777777">
                  <w:pPr>
                    <w:spacing w:before="60" w:after="60" w:line="240" w:lineRule="auto"/>
                    <w:jc w:val="right"/>
                    <w:rPr>
                      <w:rFonts w:eastAsia="Times New Roman"/>
                      <w:lang w:val="nl-NL" w:eastAsia="nl-NL"/>
                    </w:rPr>
                  </w:pPr>
                  <w:r w:rsidRPr="008A1DE7">
                    <w:rPr>
                      <w:rFonts w:eastAsia="Times New Roman"/>
                      <w:lang w:val="nl-NL" w:eastAsia="nl-NL"/>
                    </w:rPr>
                    <w:t>-1.000</w:t>
                  </w:r>
                </w:p>
              </w:tc>
              <w:tc>
                <w:tcPr>
                  <w:tcW w:w="789" w:type="dxa"/>
                </w:tcPr>
                <w:p w:rsidRPr="008A1DE7" w:rsidR="008A1DE7" w:rsidP="00460A0B" w:rsidRDefault="008A1DE7" w14:paraId="7F9A78CB" w14:textId="77777777">
                  <w:pPr>
                    <w:spacing w:before="60" w:after="60" w:line="240" w:lineRule="auto"/>
                    <w:jc w:val="right"/>
                    <w:rPr>
                      <w:rFonts w:eastAsia="Times New Roman"/>
                      <w:lang w:val="nl-NL" w:eastAsia="nl-NL"/>
                    </w:rPr>
                  </w:pPr>
                  <w:r w:rsidRPr="008A1DE7">
                    <w:rPr>
                      <w:rFonts w:eastAsia="Times New Roman"/>
                      <w:lang w:val="nl-NL" w:eastAsia="nl-NL"/>
                    </w:rPr>
                    <w:t>566</w:t>
                  </w:r>
                </w:p>
              </w:tc>
              <w:tc>
                <w:tcPr>
                  <w:tcW w:w="936" w:type="dxa"/>
                </w:tcPr>
                <w:p w:rsidRPr="008A1DE7" w:rsidR="008A1DE7" w:rsidP="00460A0B" w:rsidRDefault="008A1DE7" w14:paraId="64190632" w14:textId="77777777">
                  <w:pPr>
                    <w:spacing w:before="60" w:after="60" w:line="240" w:lineRule="auto"/>
                    <w:jc w:val="right"/>
                    <w:rPr>
                      <w:rFonts w:eastAsia="Times New Roman"/>
                      <w:lang w:val="nl-NL" w:eastAsia="nl-NL"/>
                    </w:rPr>
                  </w:pPr>
                </w:p>
              </w:tc>
              <w:tc>
                <w:tcPr>
                  <w:tcW w:w="789" w:type="dxa"/>
                </w:tcPr>
                <w:p w:rsidRPr="008A1DE7" w:rsidR="008A1DE7" w:rsidP="00460A0B" w:rsidRDefault="008A1DE7" w14:paraId="2F0F8F25" w14:textId="77777777">
                  <w:pPr>
                    <w:spacing w:before="60" w:after="60" w:line="240" w:lineRule="auto"/>
                    <w:jc w:val="right"/>
                    <w:rPr>
                      <w:rFonts w:eastAsia="Times New Roman"/>
                      <w:lang w:val="nl-NL" w:eastAsia="nl-NL"/>
                    </w:rPr>
                  </w:pPr>
                  <w:r w:rsidRPr="008A1DE7">
                    <w:rPr>
                      <w:rFonts w:eastAsia="Times New Roman"/>
                      <w:lang w:val="nl-NL" w:eastAsia="nl-NL"/>
                    </w:rPr>
                    <w:t>434</w:t>
                  </w:r>
                </w:p>
              </w:tc>
            </w:tr>
          </w:tbl>
          <w:p w:rsidRPr="008A1DE7" w:rsidR="008A1DE7" w:rsidP="008A1DE7" w:rsidRDefault="008A1DE7" w14:paraId="4C40F752" w14:textId="77777777">
            <w:pPr>
              <w:suppressAutoHyphens w:val="0"/>
              <w:autoSpaceDN/>
              <w:spacing w:before="60" w:after="60" w:line="240" w:lineRule="auto"/>
              <w:textAlignment w:val="auto"/>
              <w:rPr>
                <w:rFonts w:eastAsia="Times New Roman" w:cs="Times New Roman"/>
                <w:kern w:val="0"/>
                <w:lang w:eastAsia="nl-NL" w:bidi="ar-SA"/>
              </w:rPr>
            </w:pPr>
          </w:p>
          <w:p w:rsidRPr="008A1DE7" w:rsidR="008A1DE7" w:rsidP="008A1DE7" w:rsidRDefault="008A1DE7" w14:paraId="735CDA5B"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Regel 1 is verwerkt op de BHO-begroting en regels 2-4 zijn tijdelijk verwerkt op de Aanvullende Post. De dekkingsregels zijn op de Aanvullende Post verwerkt, omdat deze direct samenhangen met de intensiveringsreeksen voor de NAVO-norm en de intensiveringsreeksen voor het onverminderd doorzetten van de Oekraïnesteun (militair én niet-militair) uit het Coalitieakkoord. Deze intensiveringsreeksen staan ook op de Aanvullende Post.</w:t>
            </w:r>
          </w:p>
          <w:p w:rsidRPr="008A1DE7" w:rsidR="008A1DE7" w:rsidP="008A1DE7" w:rsidRDefault="008A1DE7" w14:paraId="4C31D689" w14:textId="77777777">
            <w:pPr>
              <w:suppressAutoHyphens w:val="0"/>
              <w:autoSpaceDN/>
              <w:spacing w:before="60" w:after="60" w:line="240" w:lineRule="auto"/>
              <w:textAlignment w:val="auto"/>
              <w:rPr>
                <w:rFonts w:eastAsia="Times New Roman" w:cs="Times New Roman"/>
                <w:kern w:val="0"/>
                <w:lang w:eastAsia="nl-NL" w:bidi="ar-SA"/>
              </w:rPr>
            </w:pPr>
          </w:p>
          <w:p w:rsidRPr="008A1DE7" w:rsidR="008A1DE7" w:rsidP="008A1DE7" w:rsidRDefault="008A1DE7" w14:paraId="2F001AD1" w14:textId="58264076">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De dekkingsregels 1 en 2 betreffen het ombuigen op de niet-Oekraïne budgetten van respectievelijk de BHO en Defensiebegroting, de dekkingsregels 3 en 4 betreffen het afboeken of verschuiven van de bestaande</w:t>
            </w:r>
            <w:r w:rsidR="00C46A78">
              <w:rPr>
                <w:rFonts w:eastAsia="Times New Roman" w:cs="Times New Roman"/>
                <w:kern w:val="0"/>
                <w:lang w:eastAsia="nl-NL" w:bidi="ar-SA"/>
              </w:rPr>
              <w:t xml:space="preserve"> internationale</w:t>
            </w:r>
            <w:r w:rsidRPr="008A1DE7">
              <w:rPr>
                <w:rFonts w:eastAsia="Times New Roman" w:cs="Times New Roman"/>
                <w:kern w:val="0"/>
                <w:lang w:eastAsia="nl-NL" w:bidi="ar-SA"/>
              </w:rPr>
              <w:t xml:space="preserve"> Oekraïnesteun</w:t>
            </w:r>
            <w:r w:rsidR="00C46A78">
              <w:rPr>
                <w:rFonts w:eastAsia="Times New Roman" w:cs="Times New Roman"/>
                <w:kern w:val="0"/>
                <w:lang w:eastAsia="nl-NL" w:bidi="ar-SA"/>
              </w:rPr>
              <w:t xml:space="preserve"> (militair en non-militair)</w:t>
            </w:r>
            <w:r w:rsidRPr="008A1DE7">
              <w:rPr>
                <w:rFonts w:eastAsia="Times New Roman" w:cs="Times New Roman"/>
                <w:kern w:val="0"/>
                <w:lang w:eastAsia="nl-NL" w:bidi="ar-SA"/>
              </w:rPr>
              <w:t xml:space="preserve"> om daarmee een gelijkmatigere verdeling te krijgen van de middelen over de jaren.</w:t>
            </w:r>
          </w:p>
          <w:p w:rsidRPr="008A1DE7" w:rsidR="008A1DE7" w:rsidP="008A1DE7" w:rsidRDefault="008A1DE7" w14:paraId="32117D9F"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44C8AE33" w14:textId="77777777">
        <w:tc>
          <w:tcPr>
            <w:tcW w:w="760" w:type="dxa"/>
          </w:tcPr>
          <w:p w:rsidRPr="008A1DE7" w:rsidR="008A1DE7" w:rsidP="008A1DE7" w:rsidRDefault="008A1DE7" w14:paraId="645FACAB"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4</w:t>
            </w:r>
          </w:p>
        </w:tc>
        <w:tc>
          <w:tcPr>
            <w:tcW w:w="8737" w:type="dxa"/>
          </w:tcPr>
          <w:p w:rsidRPr="008A1DE7" w:rsidR="008A1DE7" w:rsidP="008A1DE7" w:rsidRDefault="008A1DE7" w14:paraId="45700971"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Wat is het verschil tussen de ombuigingen ‘Oekraïne steun onverminderd doorzetten defensiebegroting’ en ‘Oekraïnesteun onverminderd doorzetten bestaande middelen’ die in het coalitieakkoord en de Voorjaarsnota 2026 worden genoemd?</w:t>
            </w:r>
          </w:p>
          <w:p w:rsidRPr="008A1DE7" w:rsidR="008A1DE7" w:rsidP="008A1DE7" w:rsidRDefault="008A1DE7" w14:paraId="76270E69"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Zie het antwoord op vraag 3.</w:t>
            </w:r>
          </w:p>
          <w:p w:rsidRPr="008A1DE7" w:rsidR="008A1DE7" w:rsidP="008A1DE7" w:rsidRDefault="008A1DE7" w14:paraId="5360D498"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64476A37" w14:textId="77777777">
        <w:tc>
          <w:tcPr>
            <w:tcW w:w="760" w:type="dxa"/>
          </w:tcPr>
          <w:p w:rsidRPr="008A1DE7" w:rsidR="008A1DE7" w:rsidP="008A1DE7" w:rsidRDefault="008A1DE7" w14:paraId="61CFB257"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5</w:t>
            </w:r>
          </w:p>
        </w:tc>
        <w:tc>
          <w:tcPr>
            <w:tcW w:w="8737" w:type="dxa"/>
          </w:tcPr>
          <w:p w:rsidRPr="008A1DE7" w:rsidR="008A1DE7" w:rsidP="008A1DE7" w:rsidRDefault="008A1DE7" w14:paraId="77F9AF4F"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In hoeverre hangen deze ombuigingen samen met de extra budgetten van driemaal € 3 miljard voor militaire steun aan Oekraïne in de jaren 2027 tot en met 2029?</w:t>
            </w:r>
          </w:p>
          <w:p w:rsidRPr="008A1DE7" w:rsidR="008A1DE7" w:rsidP="008A1DE7" w:rsidRDefault="008A1DE7" w14:paraId="40C765A2"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Zie het antwoord op vraag 3.</w:t>
            </w:r>
          </w:p>
          <w:p w:rsidRPr="008A1DE7" w:rsidR="008A1DE7" w:rsidP="008A1DE7" w:rsidRDefault="008A1DE7" w14:paraId="3C92BC1D"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6626260C" w14:textId="77777777">
        <w:tc>
          <w:tcPr>
            <w:tcW w:w="760" w:type="dxa"/>
          </w:tcPr>
          <w:p w:rsidRPr="008A1DE7" w:rsidR="008A1DE7" w:rsidP="008A1DE7" w:rsidRDefault="008A1DE7" w14:paraId="22C2BD56"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6</w:t>
            </w:r>
          </w:p>
        </w:tc>
        <w:tc>
          <w:tcPr>
            <w:tcW w:w="8737" w:type="dxa"/>
          </w:tcPr>
          <w:p w:rsidRPr="008A1DE7" w:rsidR="008A1DE7" w:rsidP="008A1DE7" w:rsidRDefault="008A1DE7" w14:paraId="23E661AA"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Hoe zullen deze ombuigingen naar verwachting worden ingevuld?</w:t>
            </w:r>
            <w:r w:rsidRPr="008A1DE7">
              <w:rPr>
                <w:rFonts w:eastAsia="Times New Roman" w:cs="Times New Roman"/>
                <w:b/>
                <w:kern w:val="0"/>
                <w:lang w:eastAsia="nl-NL" w:bidi="ar-SA"/>
              </w:rPr>
              <w:br/>
              <w:t>Wanneer wordt de Kamer over de invulling geïnformeerd en over de gevolgen die dat heeft voor bestaande begrotingen en eerder voorgenomen beleid?</w:t>
            </w:r>
          </w:p>
          <w:p w:rsidRPr="00B662FC" w:rsidR="008A1DE7" w:rsidP="00B662FC" w:rsidRDefault="008A1DE7" w14:paraId="583D6CEE" w14:textId="6E6F57E6">
            <w:pPr>
              <w:spacing w:before="60" w:after="60"/>
              <w:rPr>
                <w:rFonts w:ascii="Calibri" w:hAnsi="Calibri"/>
                <w:color w:val="FF0000"/>
                <w:sz w:val="22"/>
                <w:szCs w:val="22"/>
                <w:lang w:eastAsia="nl-NL"/>
              </w:rPr>
            </w:pPr>
            <w:r w:rsidRPr="008A1DE7">
              <w:rPr>
                <w:rFonts w:eastAsia="Times New Roman" w:cs="Times New Roman"/>
                <w:kern w:val="0"/>
                <w:lang w:eastAsia="nl-NL" w:bidi="ar-SA"/>
              </w:rPr>
              <w:t xml:space="preserve">De intensiverings- en ombuigingsreeksen op de Aanvullende Post worden bij een volgend </w:t>
            </w:r>
            <w:r w:rsidRPr="00196E95">
              <w:rPr>
                <w:rFonts w:eastAsia="Times New Roman" w:cs="Times New Roman"/>
                <w:kern w:val="0"/>
                <w:lang w:eastAsia="nl-NL" w:bidi="ar-SA"/>
              </w:rPr>
              <w:t xml:space="preserve">begrotingsmoment </w:t>
            </w:r>
            <w:r w:rsidRPr="00196E95" w:rsidR="00E83EEC">
              <w:rPr>
                <w:rFonts w:eastAsia="Times New Roman" w:cs="Times New Roman"/>
                <w:kern w:val="0"/>
                <w:lang w:eastAsia="nl-NL" w:bidi="ar-SA"/>
              </w:rPr>
              <w:t xml:space="preserve">netto </w:t>
            </w:r>
            <w:r w:rsidRPr="00196E95">
              <w:rPr>
                <w:rFonts w:eastAsia="Times New Roman" w:cs="Times New Roman"/>
                <w:kern w:val="0"/>
                <w:lang w:eastAsia="nl-NL" w:bidi="ar-SA"/>
              </w:rPr>
              <w:t>overgeheveld</w:t>
            </w:r>
            <w:r w:rsidRPr="00196E95" w:rsidR="00B662FC">
              <w:rPr>
                <w:rFonts w:eastAsia="Times New Roman" w:cs="Times New Roman"/>
                <w:kern w:val="0"/>
                <w:lang w:eastAsia="nl-NL" w:bidi="ar-SA"/>
              </w:rPr>
              <w:t>, h</w:t>
            </w:r>
            <w:r w:rsidRPr="00196E95" w:rsidR="00B662FC">
              <w:rPr>
                <w:lang w:eastAsia="nl-NL"/>
              </w:rPr>
              <w:t>ierbij wordt uw Kamer geïnformeerd over de invulling hiervan.</w:t>
            </w:r>
          </w:p>
          <w:p w:rsidRPr="008A1DE7" w:rsidR="008A1DE7" w:rsidP="008A1DE7" w:rsidRDefault="008A1DE7" w14:paraId="4788CCD0"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52F6B98F" w14:textId="77777777">
        <w:tc>
          <w:tcPr>
            <w:tcW w:w="760" w:type="dxa"/>
          </w:tcPr>
          <w:p w:rsidRPr="008A1DE7" w:rsidR="008A1DE7" w:rsidP="008A1DE7" w:rsidRDefault="008A1DE7" w14:paraId="608E7612"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7</w:t>
            </w:r>
          </w:p>
        </w:tc>
        <w:tc>
          <w:tcPr>
            <w:tcW w:w="8737" w:type="dxa"/>
          </w:tcPr>
          <w:p w:rsidRPr="008A1DE7" w:rsidR="008A1DE7" w:rsidP="008A1DE7" w:rsidRDefault="008A1DE7" w14:paraId="545476F7"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Wat zijn de overwegingen geweest om de uitgaven voor steun aan Oekraïne onder het uitgavenkader te brengen? Betekent dit dat eventuele meevallers die zich de komende jaren zullen voordoen op de (militaire) uitgaven aan Oekraïne rechtstreeks ten gunste komen van de reguliere Defensiebegroting en/of het DMF? En andersom dat dit gevonden zal moeten worden in de Defensiebegroting of op het DMF wanneer er meer steun nodig is dan nu geraamd?</w:t>
            </w:r>
          </w:p>
          <w:p w:rsidRPr="008A1DE7" w:rsidR="008A1DE7" w:rsidP="008A1DE7" w:rsidRDefault="008A1DE7" w14:paraId="4764C72F" w14:textId="11998ACF">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De 17e Studiegroep Begrotingsruimte heeft geadviseerd dat crisismaatregelen (zoals deze uitgaven buiten het kader plaatsen) tijdig en tijdelijk horen te zijn, zodat snel kan worden teruggekeerd naar de reguliere begrotingssystematiek. Deze tijdelijkheid is belangrijk voor de doelmatigheid en doeltreffendheid van beleid, de houdbaarheid van de overheidsfinanciën en de economische dynamiek. Het kabinet heeft dit advies in het Coalitieakkoord overgenomen en daarom de Oekraïne-</w:t>
            </w:r>
            <w:r w:rsidRPr="00196E95">
              <w:rPr>
                <w:rFonts w:eastAsia="Times New Roman" w:cs="Times New Roman"/>
                <w:kern w:val="0"/>
                <w:lang w:eastAsia="nl-NL" w:bidi="ar-SA"/>
              </w:rPr>
              <w:t>uitgaven onder het uitgavenkader geplaatst.</w:t>
            </w:r>
            <w:r w:rsidRPr="00196E95" w:rsidR="00B662FC">
              <w:rPr>
                <w:rFonts w:eastAsia="Times New Roman" w:cs="Times New Roman"/>
                <w:kern w:val="0"/>
                <w:lang w:eastAsia="nl-NL" w:bidi="ar-SA"/>
              </w:rPr>
              <w:t xml:space="preserve"> </w:t>
            </w:r>
            <w:r w:rsidRPr="00196E95" w:rsidR="00B662FC">
              <w:rPr>
                <w:lang w:eastAsia="nl-NL"/>
              </w:rPr>
              <w:t>Dit betekent dat de regels van het uitgavenkader zoals beschreven in de Begrotingsregels, vanaf deze kabinetsperiode ook gelden voor de Oekraïne-uitgaven.</w:t>
            </w:r>
          </w:p>
          <w:p w:rsidRPr="008A1DE7" w:rsidR="008A1DE7" w:rsidP="008A1DE7" w:rsidRDefault="008A1DE7" w14:paraId="003A2DAB"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61CF7865" w14:textId="77777777">
        <w:tc>
          <w:tcPr>
            <w:tcW w:w="760" w:type="dxa"/>
          </w:tcPr>
          <w:p w:rsidRPr="008A1DE7" w:rsidR="008A1DE7" w:rsidP="008A1DE7" w:rsidRDefault="008A1DE7" w14:paraId="5E3984E1"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8</w:t>
            </w:r>
          </w:p>
        </w:tc>
        <w:tc>
          <w:tcPr>
            <w:tcW w:w="8737" w:type="dxa"/>
          </w:tcPr>
          <w:p w:rsidRPr="008A1DE7" w:rsidR="008A1DE7" w:rsidP="008A1DE7" w:rsidRDefault="008A1DE7" w14:paraId="5FABA379"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Waarom wordt de kasschuif uit het coalitieakkoord met de titel ‘Dekking Oekraïne - kasschuif 2027’, waarbij een bedrag van € 1 miljard uit 2027 wordt doorgeschoven naar de jaren 2028 (€ 566 miljoen) en 2030 (€ 434 miljoen), in de brief niet genoemd?</w:t>
            </w:r>
          </w:p>
          <w:p w:rsidRPr="008A1DE7" w:rsidR="008A1DE7" w:rsidP="008A1DE7" w:rsidRDefault="008A1DE7" w14:paraId="56AB3CD6"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Deze kasschuif heeft betrekking op de reguliere begroting van Defensie, en niet op de steun aan Oekraïne waar de brief </w:t>
            </w:r>
            <w:r w:rsidRPr="008A1DE7">
              <w:rPr>
                <w:rFonts w:eastAsia="Times New Roman" w:cs="Times New Roman"/>
                <w:i/>
                <w:kern w:val="0"/>
                <w:lang w:eastAsia="nl-NL" w:bidi="ar-SA"/>
              </w:rPr>
              <w:t>Tweede informatieverzoek kasschuif militaire steun Oekraïne</w:t>
            </w:r>
            <w:r w:rsidRPr="008A1DE7">
              <w:rPr>
                <w:rFonts w:eastAsia="Times New Roman" w:cs="Times New Roman"/>
                <w:i/>
                <w:kern w:val="0"/>
                <w:vertAlign w:val="superscript"/>
                <w:lang w:eastAsia="nl-NL" w:bidi="ar-SA"/>
              </w:rPr>
              <w:footnoteReference w:id="2"/>
            </w:r>
            <w:r w:rsidRPr="008A1DE7">
              <w:rPr>
                <w:rFonts w:eastAsia="Times New Roman" w:cs="Times New Roman"/>
                <w:kern w:val="0"/>
                <w:lang w:eastAsia="nl-NL" w:bidi="ar-SA"/>
              </w:rPr>
              <w:t>betrekking op heeft. Daarom is deze kasschuif Dekking Oekraïne - kasschuif 2027 geen onderdeel van de brief.</w:t>
            </w:r>
          </w:p>
          <w:p w:rsidRPr="008A1DE7" w:rsidR="008A1DE7" w:rsidP="008A1DE7" w:rsidRDefault="008A1DE7" w14:paraId="0249BC75"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1B60FE17" w14:textId="77777777">
        <w:tc>
          <w:tcPr>
            <w:tcW w:w="760" w:type="dxa"/>
          </w:tcPr>
          <w:p w:rsidRPr="008A1DE7" w:rsidR="008A1DE7" w:rsidP="008A1DE7" w:rsidRDefault="008A1DE7" w14:paraId="6F4A94C1"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9</w:t>
            </w:r>
          </w:p>
        </w:tc>
        <w:tc>
          <w:tcPr>
            <w:tcW w:w="8737" w:type="dxa"/>
          </w:tcPr>
          <w:p w:rsidRPr="008A1DE7" w:rsidR="008A1DE7" w:rsidP="008A1DE7" w:rsidRDefault="008A1DE7" w14:paraId="1B39ADB2"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Wat is de ratio van deze ‘kasschuif 2027’ die ook in de startnota van het kabinet (op pagina 238 van de Voorjaarsnota 2026) is verwerkt?</w:t>
            </w:r>
          </w:p>
          <w:p w:rsidRPr="008A1DE7" w:rsidR="008A1DE7" w:rsidP="008A1DE7" w:rsidRDefault="008A1DE7" w14:paraId="0EC949A1"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Zie antwoord op vraag 3.</w:t>
            </w:r>
          </w:p>
          <w:p w:rsidRPr="008A1DE7" w:rsidR="008A1DE7" w:rsidP="008A1DE7" w:rsidRDefault="008A1DE7" w14:paraId="5B1A4F4C"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6ED5DE33" w14:textId="77777777">
        <w:tc>
          <w:tcPr>
            <w:tcW w:w="760" w:type="dxa"/>
          </w:tcPr>
          <w:p w:rsidRPr="008A1DE7" w:rsidR="008A1DE7" w:rsidP="008A1DE7" w:rsidRDefault="008A1DE7" w14:paraId="730065E9"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10</w:t>
            </w:r>
          </w:p>
        </w:tc>
        <w:tc>
          <w:tcPr>
            <w:tcW w:w="8737" w:type="dxa"/>
          </w:tcPr>
          <w:p w:rsidRPr="008A1DE7" w:rsidR="008A1DE7" w:rsidP="008A1DE7" w:rsidRDefault="008A1DE7" w14:paraId="71528644"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Kunt u aangeven wat er in 2027 als gevolg van de verlaging met € 1 miljard door deze kasschuif aan voorziene uitgaven of projecten zal worden doorgeschoven?</w:t>
            </w:r>
          </w:p>
          <w:p w:rsidRPr="008A1DE7" w:rsidR="008A1DE7" w:rsidP="008A1DE7" w:rsidRDefault="008A1DE7" w14:paraId="05F5CAD4"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In het Coalitieakkoord is voor 2027 €2,1 miljard beschikbaar gesteld voor investeringen in Defensie. Tegelijkertijd is in het Coalitieakkoord een kasschuif opgenomen voor middelen op de defensiebegroting ter dekking van Oekraïne (€-1 miljard in 2027 en €+0,6 miljard in 2028 en €+0,4 miljard in 2029). Deze kasschuif wordt verwerkt op de beschikbare investeringsmiddelen voor Defensie. Dit betekent dat er in 2027 minder dan €2,1 miljard extra beschikbaar komt voor nieuwe projecten en in latere jaren meer. Hier wordt met het maken van keuzes rekening gehouden.  </w:t>
            </w:r>
          </w:p>
          <w:p w:rsidRPr="008A1DE7" w:rsidR="008A1DE7" w:rsidP="008A1DE7" w:rsidRDefault="008A1DE7" w14:paraId="4172DEB0"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3CDD1767" w14:textId="77777777">
        <w:tc>
          <w:tcPr>
            <w:tcW w:w="760" w:type="dxa"/>
          </w:tcPr>
          <w:p w:rsidRPr="008A1DE7" w:rsidR="008A1DE7" w:rsidP="008A1DE7" w:rsidRDefault="008A1DE7" w14:paraId="1DBA49AF"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11</w:t>
            </w:r>
          </w:p>
        </w:tc>
        <w:tc>
          <w:tcPr>
            <w:tcW w:w="8737" w:type="dxa"/>
          </w:tcPr>
          <w:p w:rsidRPr="008A1DE7" w:rsidR="008A1DE7" w:rsidP="008A1DE7" w:rsidRDefault="008A1DE7" w14:paraId="0EA97B7F"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Wat is in het jaar 2027 beschikbaar voor extra investeringen in Defensie wanneer alle voorziene ophogingen van de Defensiebegroting in 2027 (NAVO-norm, Oekraïnesteun) en alle voorziene verlagingen (ombuigingen en kasschuiven) zijn verwerkt en er € 3 miljard aan steun aan Oekraïne zal worden verleend in 2027?</w:t>
            </w:r>
          </w:p>
          <w:p w:rsidRPr="008A1DE7" w:rsidR="008A1DE7" w:rsidP="008A1DE7" w:rsidRDefault="008A1DE7" w14:paraId="16F35E1A"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 xml:space="preserve">In het coalitieakkoord is voor extra investeringen in Defensie voor 2027 €2,1 miljard euro opgenomen in de budgettaire bijlage van het Coalitieakkoord (reeks 1 uit de tabel van de budgettaire bijlage). Tegelijkertijd is opgenomen in reeks 4 van deze tabel dat er dekking gevonden moet worden voor militaire steun aan Oekraïne. Er worden twee dekkingsregels genoemd die betrekking hebben op defensie-investeringen. Er vindt een kasschuif plaats in 2027 van €1 miljard (zie ook vraag 10) en er wordt €500 miljoen uit de Defensiebegroting gedekt. Indien er rekening gehouden wordt met deze twee dekkingsregels dan is er in 2027 €0,6 miljard euro beschikbaar voor extra investeringen in Defensie. </w:t>
            </w:r>
          </w:p>
          <w:p w:rsidRPr="008A1DE7" w:rsidR="008A1DE7" w:rsidP="008A1DE7" w:rsidRDefault="008A1DE7" w14:paraId="116DD04F"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56149146" w14:textId="77777777">
        <w:tc>
          <w:tcPr>
            <w:tcW w:w="760" w:type="dxa"/>
          </w:tcPr>
          <w:p w:rsidRPr="008A1DE7" w:rsidR="008A1DE7" w:rsidP="008A1DE7" w:rsidRDefault="008A1DE7" w14:paraId="08D7A6CF"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12</w:t>
            </w:r>
          </w:p>
        </w:tc>
        <w:tc>
          <w:tcPr>
            <w:tcW w:w="8737" w:type="dxa"/>
          </w:tcPr>
          <w:p w:rsidRPr="008A1DE7" w:rsidR="008A1DE7" w:rsidP="008A1DE7" w:rsidRDefault="008A1DE7" w14:paraId="54270540"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Kunt u een actueel overzicht geven van de kasuitgaven die jaarlijks zijn gedaan of worden geraamd in het kader van militaire steun aan Oekraïne in de periode 2022-2026?</w:t>
            </w:r>
          </w:p>
          <w:p w:rsidRPr="008A1DE7" w:rsidR="008A1DE7" w:rsidP="008A1DE7" w:rsidRDefault="008A1DE7" w14:paraId="78014EF9"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In de tabel op pagina 2 in de brief </w:t>
            </w:r>
            <w:r w:rsidRPr="008A1DE7">
              <w:rPr>
                <w:rFonts w:eastAsia="Times New Roman" w:cs="Times New Roman"/>
                <w:i/>
                <w:kern w:val="0"/>
                <w:lang w:eastAsia="nl-NL" w:bidi="ar-SA"/>
              </w:rPr>
              <w:t xml:space="preserve">Tweede informatieverzoek kasschuif militaire steun Oekraïne </w:t>
            </w:r>
            <w:r w:rsidRPr="008A1DE7">
              <w:rPr>
                <w:rFonts w:eastAsia="Times New Roman" w:cs="Times New Roman"/>
                <w:kern w:val="0"/>
                <w:lang w:eastAsia="nl-NL" w:bidi="ar-SA"/>
              </w:rPr>
              <w:t>worden in laatste drie regels van de tabel zowel de bruto als de netto kasuitgaven getoond. De bedragen in deze regels zijn conform de 1</w:t>
            </w:r>
            <w:r w:rsidRPr="008A1DE7">
              <w:rPr>
                <w:rFonts w:eastAsia="Times New Roman" w:cs="Times New Roman"/>
                <w:kern w:val="0"/>
                <w:vertAlign w:val="superscript"/>
                <w:lang w:eastAsia="nl-NL" w:bidi="ar-SA"/>
              </w:rPr>
              <w:t>e</w:t>
            </w:r>
            <w:r w:rsidRPr="008A1DE7">
              <w:rPr>
                <w:rFonts w:eastAsia="Times New Roman" w:cs="Times New Roman"/>
                <w:kern w:val="0"/>
                <w:lang w:eastAsia="nl-NL" w:bidi="ar-SA"/>
              </w:rPr>
              <w:t xml:space="preserve"> suppletoire begrotingen en de Voorjaarsnota. Daarmee is biedt de tabel het meest actuele overzicht van de gedane dan wel geraamde kasuitgaven.</w:t>
            </w:r>
          </w:p>
          <w:p w:rsidRPr="008A1DE7" w:rsidR="008A1DE7" w:rsidP="008A1DE7" w:rsidRDefault="008A1DE7" w14:paraId="653FA7C8"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3D8AD0C5" w14:textId="77777777">
        <w:tc>
          <w:tcPr>
            <w:tcW w:w="760" w:type="dxa"/>
          </w:tcPr>
          <w:p w:rsidRPr="008A1DE7" w:rsidR="008A1DE7" w:rsidP="008A1DE7" w:rsidRDefault="008A1DE7" w14:paraId="6E1620AA"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13</w:t>
            </w:r>
          </w:p>
        </w:tc>
        <w:tc>
          <w:tcPr>
            <w:tcW w:w="8737" w:type="dxa"/>
          </w:tcPr>
          <w:p w:rsidRPr="008A1DE7" w:rsidR="008A1DE7" w:rsidP="008A1DE7" w:rsidRDefault="008A1DE7" w14:paraId="61F00BB9"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Hoe groot is het verschil in euro’s tussen kasuitgaven en de totale waarde van verleende steun?</w:t>
            </w:r>
          </w:p>
          <w:p w:rsidRPr="008A1DE7" w:rsidR="008A1DE7" w:rsidP="008A1DE7" w:rsidRDefault="008A1DE7" w14:paraId="50FE9CAF" w14:textId="77777777">
            <w:pPr>
              <w:suppressAutoHyphens w:val="0"/>
              <w:autoSpaceDN/>
              <w:spacing w:before="60" w:after="60" w:line="240" w:lineRule="auto"/>
              <w:textAlignment w:val="auto"/>
              <w:rPr>
                <w:rFonts w:eastAsia="Times New Roman" w:cs="Times New Roman"/>
                <w:iCs/>
                <w:kern w:val="0"/>
                <w:lang w:eastAsia="nl-NL" w:bidi="ar-SA"/>
              </w:rPr>
            </w:pPr>
            <w:r w:rsidRPr="008A1DE7">
              <w:rPr>
                <w:rFonts w:eastAsia="Times New Roman" w:cs="Times New Roman"/>
                <w:iCs/>
                <w:kern w:val="0"/>
                <w:lang w:eastAsia="nl-NL" w:bidi="ar-SA"/>
              </w:rPr>
              <w:t>In de meest recente leveringsbrief</w:t>
            </w:r>
            <w:r w:rsidRPr="008A1DE7">
              <w:rPr>
                <w:rFonts w:eastAsia="Times New Roman" w:cs="Times New Roman"/>
                <w:iCs/>
                <w:kern w:val="0"/>
                <w:vertAlign w:val="superscript"/>
                <w:lang w:eastAsia="nl-NL" w:bidi="ar-SA"/>
              </w:rPr>
              <w:footnoteReference w:id="3"/>
            </w:r>
            <w:r w:rsidRPr="008A1DE7">
              <w:rPr>
                <w:rFonts w:eastAsia="Times New Roman" w:cs="Times New Roman"/>
                <w:iCs/>
                <w:kern w:val="0"/>
                <w:lang w:eastAsia="nl-NL" w:bidi="ar-SA"/>
              </w:rPr>
              <w:t xml:space="preserve"> over de steun aan Oekraïne werd uw Kamer geïnformeerd dat Nederland tot 2 februari jl. ca. €11,7 miljard aan militaire steun heeft geleverd. Hiervan is €9,1 miljard het gevolg van kasuitgaven; de commerciële leveringen en de bijdrage aan het NAVO UCAP. Het is verschil is €2,5 miljard, dit bedrag is de waarde van het materieel uit eigen voorraad dat direct aan Oekraïne is geleverd.</w:t>
            </w:r>
          </w:p>
          <w:p w:rsidRPr="008A1DE7" w:rsidR="008A1DE7" w:rsidP="008A1DE7" w:rsidRDefault="008A1DE7" w14:paraId="52CDD5AB"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67F4E035" w14:textId="77777777">
        <w:tc>
          <w:tcPr>
            <w:tcW w:w="760" w:type="dxa"/>
          </w:tcPr>
          <w:p w:rsidRPr="008A1DE7" w:rsidR="008A1DE7" w:rsidP="008A1DE7" w:rsidRDefault="008A1DE7" w14:paraId="1177F2A1"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14</w:t>
            </w:r>
          </w:p>
        </w:tc>
        <w:tc>
          <w:tcPr>
            <w:tcW w:w="8737" w:type="dxa"/>
          </w:tcPr>
          <w:p w:rsidRPr="008A1DE7" w:rsidR="008A1DE7" w:rsidP="008A1DE7" w:rsidRDefault="008A1DE7" w14:paraId="41A3D4E4"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Welk deel van de nu beschikbare € 3 miljard per jaar voor militaire steun aan Oekraïne zal worden bestemd voor de vervanging van reeds in het verleden geleverd materieel uit eigen voorraad?</w:t>
            </w:r>
          </w:p>
          <w:p w:rsidRPr="008A1DE7" w:rsidR="008A1DE7" w:rsidP="008A30EA" w:rsidRDefault="008A1DE7" w14:paraId="452B16D4" w14:textId="77777777">
            <w:pPr>
              <w:suppressAutoHyphens w:val="0"/>
              <w:autoSpaceDN/>
              <w:spacing w:before="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Dat verschilt per jaar, hieronder aangegeven in miljarden euro’s:</w:t>
            </w:r>
          </w:p>
          <w:tbl>
            <w:tblPr>
              <w:tblStyle w:val="TableGrid1"/>
              <w:tblW w:w="2382" w:type="dxa"/>
              <w:tblLayout w:type="fixed"/>
              <w:tblLook w:val="04A0" w:firstRow="1" w:lastRow="0" w:firstColumn="1" w:lastColumn="0" w:noHBand="0" w:noVBand="1"/>
            </w:tblPr>
            <w:tblGrid>
              <w:gridCol w:w="794"/>
              <w:gridCol w:w="794"/>
              <w:gridCol w:w="794"/>
            </w:tblGrid>
            <w:tr w:rsidRPr="008A1DE7" w:rsidR="008A1DE7" w:rsidTr="00B662FC" w14:paraId="4092300B" w14:textId="77777777">
              <w:tc>
                <w:tcPr>
                  <w:tcW w:w="794" w:type="dxa"/>
                </w:tcPr>
                <w:p w:rsidRPr="00E338BF" w:rsidR="008A1DE7" w:rsidP="00460A0B" w:rsidRDefault="008A1DE7" w14:paraId="2117A15A" w14:textId="77777777">
                  <w:pPr>
                    <w:spacing w:before="60" w:after="60" w:line="240" w:lineRule="auto"/>
                    <w:jc w:val="center"/>
                    <w:rPr>
                      <w:rFonts w:eastAsia="Times New Roman"/>
                      <w:b/>
                      <w:lang w:eastAsia="nl-NL"/>
                    </w:rPr>
                  </w:pPr>
                  <w:r w:rsidRPr="00E338BF">
                    <w:rPr>
                      <w:rFonts w:eastAsia="Times New Roman"/>
                      <w:b/>
                      <w:lang w:eastAsia="nl-NL"/>
                    </w:rPr>
                    <w:t>2027</w:t>
                  </w:r>
                </w:p>
              </w:tc>
              <w:tc>
                <w:tcPr>
                  <w:tcW w:w="794" w:type="dxa"/>
                </w:tcPr>
                <w:p w:rsidRPr="00E338BF" w:rsidR="008A1DE7" w:rsidP="00460A0B" w:rsidRDefault="008A1DE7" w14:paraId="2295C779" w14:textId="77777777">
                  <w:pPr>
                    <w:spacing w:before="60" w:after="60" w:line="240" w:lineRule="auto"/>
                    <w:jc w:val="center"/>
                    <w:rPr>
                      <w:rFonts w:eastAsia="Times New Roman"/>
                      <w:b/>
                      <w:lang w:eastAsia="nl-NL"/>
                    </w:rPr>
                  </w:pPr>
                  <w:r w:rsidRPr="00E338BF">
                    <w:rPr>
                      <w:rFonts w:eastAsia="Times New Roman"/>
                      <w:b/>
                      <w:lang w:eastAsia="nl-NL"/>
                    </w:rPr>
                    <w:t>2028</w:t>
                  </w:r>
                </w:p>
              </w:tc>
              <w:tc>
                <w:tcPr>
                  <w:tcW w:w="794" w:type="dxa"/>
                </w:tcPr>
                <w:p w:rsidRPr="00E338BF" w:rsidR="008A1DE7" w:rsidP="00460A0B" w:rsidRDefault="008A1DE7" w14:paraId="67123543" w14:textId="77777777">
                  <w:pPr>
                    <w:spacing w:before="60" w:after="60" w:line="240" w:lineRule="auto"/>
                    <w:jc w:val="center"/>
                    <w:rPr>
                      <w:rFonts w:eastAsia="Times New Roman"/>
                      <w:b/>
                      <w:lang w:eastAsia="nl-NL"/>
                    </w:rPr>
                  </w:pPr>
                  <w:r w:rsidRPr="00E338BF">
                    <w:rPr>
                      <w:rFonts w:eastAsia="Times New Roman"/>
                      <w:b/>
                      <w:lang w:eastAsia="nl-NL"/>
                    </w:rPr>
                    <w:t>2029</w:t>
                  </w:r>
                </w:p>
              </w:tc>
            </w:tr>
            <w:tr w:rsidRPr="008A1DE7" w:rsidR="008A1DE7" w:rsidTr="00B662FC" w14:paraId="727427C1" w14:textId="77777777">
              <w:tc>
                <w:tcPr>
                  <w:tcW w:w="794" w:type="dxa"/>
                </w:tcPr>
                <w:p w:rsidRPr="008A1DE7" w:rsidR="008A1DE7" w:rsidP="00460A0B" w:rsidRDefault="00803352" w14:paraId="4349F4A1" w14:textId="1A180221">
                  <w:pPr>
                    <w:spacing w:before="60" w:after="60" w:line="240" w:lineRule="auto"/>
                    <w:jc w:val="right"/>
                    <w:rPr>
                      <w:rFonts w:eastAsia="Times New Roman"/>
                      <w:lang w:eastAsia="nl-NL"/>
                    </w:rPr>
                  </w:pPr>
                  <w:r>
                    <w:rPr>
                      <w:rFonts w:eastAsia="Times New Roman"/>
                      <w:lang w:eastAsia="nl-NL"/>
                    </w:rPr>
                    <w:t>0,5</w:t>
                  </w:r>
                </w:p>
              </w:tc>
              <w:tc>
                <w:tcPr>
                  <w:tcW w:w="794" w:type="dxa"/>
                </w:tcPr>
                <w:p w:rsidRPr="008A1DE7" w:rsidR="008A1DE7" w:rsidP="00460A0B" w:rsidRDefault="008A1DE7" w14:paraId="073AAE24" w14:textId="77777777">
                  <w:pPr>
                    <w:spacing w:before="60" w:after="60" w:line="240" w:lineRule="auto"/>
                    <w:jc w:val="right"/>
                    <w:rPr>
                      <w:rFonts w:eastAsia="Times New Roman"/>
                      <w:lang w:eastAsia="nl-NL"/>
                    </w:rPr>
                  </w:pPr>
                  <w:r w:rsidRPr="008A1DE7">
                    <w:rPr>
                      <w:rFonts w:eastAsia="Times New Roman"/>
                      <w:lang w:eastAsia="nl-NL"/>
                    </w:rPr>
                    <w:t>0,6</w:t>
                  </w:r>
                </w:p>
              </w:tc>
              <w:tc>
                <w:tcPr>
                  <w:tcW w:w="794" w:type="dxa"/>
                </w:tcPr>
                <w:p w:rsidRPr="008A1DE7" w:rsidR="008A1DE7" w:rsidP="00460A0B" w:rsidRDefault="008A1DE7" w14:paraId="713752E6" w14:textId="77777777">
                  <w:pPr>
                    <w:spacing w:before="60" w:after="60" w:line="240" w:lineRule="auto"/>
                    <w:jc w:val="right"/>
                    <w:rPr>
                      <w:rFonts w:eastAsia="Times New Roman"/>
                      <w:lang w:eastAsia="nl-NL"/>
                    </w:rPr>
                  </w:pPr>
                  <w:r w:rsidRPr="008A1DE7">
                    <w:rPr>
                      <w:rFonts w:eastAsia="Times New Roman"/>
                      <w:lang w:eastAsia="nl-NL"/>
                    </w:rPr>
                    <w:t>0,1</w:t>
                  </w:r>
                </w:p>
              </w:tc>
            </w:tr>
          </w:tbl>
          <w:p w:rsidRPr="008A1DE7" w:rsidR="008A1DE7" w:rsidP="008A1DE7" w:rsidRDefault="008A1DE7" w14:paraId="6D260E06" w14:textId="77777777">
            <w:pPr>
              <w:suppressAutoHyphens w:val="0"/>
              <w:autoSpaceDN/>
              <w:spacing w:before="60" w:after="60" w:line="240" w:lineRule="auto"/>
              <w:textAlignment w:val="auto"/>
              <w:rPr>
                <w:rFonts w:eastAsia="Times New Roman" w:cs="Times New Roman"/>
                <w:i/>
                <w:kern w:val="0"/>
                <w:lang w:eastAsia="nl-NL" w:bidi="ar-SA"/>
              </w:rPr>
            </w:pPr>
          </w:p>
        </w:tc>
      </w:tr>
      <w:tr w:rsidRPr="008A1DE7" w:rsidR="008A1DE7" w:rsidTr="00C9037D" w14:paraId="218C2648" w14:textId="77777777">
        <w:tc>
          <w:tcPr>
            <w:tcW w:w="760" w:type="dxa"/>
          </w:tcPr>
          <w:p w:rsidR="008A1DE7" w:rsidP="008A1DE7" w:rsidRDefault="008A1DE7" w14:paraId="2CF46F67" w14:textId="77777777">
            <w:pPr>
              <w:suppressAutoHyphens w:val="0"/>
              <w:autoSpaceDN/>
              <w:spacing w:before="60" w:after="60" w:line="240" w:lineRule="auto"/>
              <w:textAlignment w:val="auto"/>
              <w:rPr>
                <w:rFonts w:eastAsia="Times New Roman" w:cs="Times New Roman"/>
                <w:kern w:val="0"/>
                <w:lang w:eastAsia="nl-NL" w:bidi="ar-SA"/>
              </w:rPr>
            </w:pPr>
          </w:p>
          <w:p w:rsidRPr="008A1DE7" w:rsidR="008A1DE7" w:rsidP="008A1DE7" w:rsidRDefault="008A1DE7" w14:paraId="384A3DFA" w14:textId="0F2581E2">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15</w:t>
            </w:r>
          </w:p>
        </w:tc>
        <w:tc>
          <w:tcPr>
            <w:tcW w:w="8737" w:type="dxa"/>
          </w:tcPr>
          <w:p w:rsidRPr="008A1DE7" w:rsidR="008A1DE7" w:rsidP="008A1DE7" w:rsidRDefault="008A1DE7" w14:paraId="133868CE" w14:textId="77777777">
            <w:pPr>
              <w:suppressAutoHyphens w:val="0"/>
              <w:autoSpaceDN/>
              <w:spacing w:before="24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Hoe groot is het risico dat aan Oekraïne geleverd materieel tegen een hogere waarde moet worden aangevuld dan de destijds gerapporteerde vervangingswaarde?</w:t>
            </w:r>
          </w:p>
          <w:p w:rsidRPr="008A1DE7" w:rsidR="008A1DE7" w:rsidP="008A1DE7" w:rsidRDefault="008A1DE7" w14:paraId="76195729"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De vervangingswaarde is op het moment van levering bepaald. Het is daarom mogelijk dat bij de vervanging de actuele kosten hoger of lager zijn dan ten tijde van de levering werd ingeschat. Het risico hierop is momenteel niet in te schatten.</w:t>
            </w:r>
          </w:p>
          <w:p w:rsidRPr="008A1DE7" w:rsidR="008A1DE7" w:rsidP="008A1DE7" w:rsidRDefault="008A1DE7" w14:paraId="4531C62B"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0450E734" w14:textId="77777777">
        <w:tc>
          <w:tcPr>
            <w:tcW w:w="760" w:type="dxa"/>
          </w:tcPr>
          <w:p w:rsidRPr="008A1DE7" w:rsidR="008A1DE7" w:rsidP="008A1DE7" w:rsidRDefault="008A1DE7" w14:paraId="18A556A6"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16</w:t>
            </w:r>
          </w:p>
        </w:tc>
        <w:tc>
          <w:tcPr>
            <w:tcW w:w="8737" w:type="dxa"/>
          </w:tcPr>
          <w:p w:rsidRPr="008A1DE7" w:rsidR="008A1DE7" w:rsidP="008A1DE7" w:rsidRDefault="008A1DE7" w14:paraId="19F9E484"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Komen eventuele meerkosten van het aanvullen van de eigen voorraden voor in het verleden geleverd materieel aan Oekraïne ten laste van de nu geraamde budgetten voor steun?</w:t>
            </w:r>
          </w:p>
          <w:p w:rsidRPr="008A1DE7" w:rsidR="008A1DE7" w:rsidP="008A1DE7" w:rsidRDefault="008A1DE7" w14:paraId="22C05700"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De compensatie voor de vervangingswaarde wordt geplaatst in het Defensiematerieelbegrotingsfonds (DMF). Deze middelen gaan dus op in de reguliere besluitvormings- en begrotingsprocessen van het DMF. Wanneer er bij de vervanging mee- of tegenvallers ontstaan dan worden de bijbehorende mutaties verwerkt in het DMF middels suppletoire begrotingen. Het is mogelijk dat een tegenvaller wordt gecompenseerd vanuit het budget voor de steun aan Oekraïne, dat betreft dan maatwerk. Vooralsnog lijken in de praktijk de mee- en tegenvallers gelijkwaardig te zijn.</w:t>
            </w:r>
          </w:p>
          <w:p w:rsidR="008A1DE7" w:rsidP="008A1DE7" w:rsidRDefault="008A1DE7" w14:paraId="60A8065E" w14:textId="77777777">
            <w:pPr>
              <w:suppressAutoHyphens w:val="0"/>
              <w:autoSpaceDN/>
              <w:spacing w:before="60" w:after="60" w:line="240" w:lineRule="auto"/>
              <w:textAlignment w:val="auto"/>
              <w:rPr>
                <w:rFonts w:eastAsia="Times New Roman" w:cs="Times New Roman"/>
                <w:kern w:val="0"/>
                <w:lang w:eastAsia="nl-NL" w:bidi="ar-SA"/>
              </w:rPr>
            </w:pPr>
          </w:p>
          <w:p w:rsidRPr="008A1DE7" w:rsidR="007932F0" w:rsidP="008A1DE7" w:rsidRDefault="007932F0" w14:paraId="47D65392" w14:textId="779D17D4">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7E6BBC88" w14:textId="77777777">
        <w:tc>
          <w:tcPr>
            <w:tcW w:w="760" w:type="dxa"/>
          </w:tcPr>
          <w:p w:rsidRPr="008A1DE7" w:rsidR="008A1DE7" w:rsidP="008A1DE7" w:rsidRDefault="008A1DE7" w14:paraId="2EC25D3B"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17</w:t>
            </w:r>
          </w:p>
        </w:tc>
        <w:tc>
          <w:tcPr>
            <w:tcW w:w="8737" w:type="dxa"/>
          </w:tcPr>
          <w:p w:rsidRPr="008A1DE7" w:rsidR="008A1DE7" w:rsidP="008A1DE7" w:rsidRDefault="008A1DE7" w14:paraId="717F61C5"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Klopt het dat er per saldo slechts € 7,3 miljard bij komt voor Oekraïne in plaats van de € 9 miljard zoals opgenomen in het coalitieakkoord door een totaal van € 1,7 miljard aan negatieve reeksen?</w:t>
            </w:r>
          </w:p>
          <w:p w:rsidRPr="008A1DE7" w:rsidR="008A1DE7" w:rsidP="008A1DE7" w:rsidRDefault="008A1DE7" w14:paraId="3ED6AB64" w14:textId="74DEEF5F">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Als beschreven in de brief </w:t>
            </w:r>
            <w:r w:rsidRPr="008A1DE7">
              <w:rPr>
                <w:rFonts w:eastAsia="Times New Roman" w:cs="Times New Roman"/>
                <w:i/>
                <w:kern w:val="0"/>
                <w:lang w:eastAsia="nl-NL" w:bidi="ar-SA"/>
              </w:rPr>
              <w:t>Tweede informatieverzoek kasschuif militaire steun Oekraïne</w:t>
            </w:r>
            <w:r w:rsidRPr="008A1DE7">
              <w:rPr>
                <w:rFonts w:eastAsia="Times New Roman" w:cs="Times New Roman"/>
                <w:kern w:val="0"/>
                <w:lang w:eastAsia="nl-NL" w:bidi="ar-SA"/>
              </w:rPr>
              <w:t xml:space="preserve"> aan uw Kamer zet het kabinet</w:t>
            </w:r>
            <w:r w:rsidRPr="008A1DE7">
              <w:rPr>
                <w:rFonts w:eastAsia="Times New Roman" w:cs="Times New Roman"/>
                <w:iCs/>
                <w:kern w:val="0"/>
                <w:lang w:eastAsia="nl-NL" w:bidi="ar-SA"/>
              </w:rPr>
              <w:t xml:space="preserve"> de militaire steun aan Oekraïne onverminderd voort en stelt in de periode 2027 tot en met 2029 extra middelen ter beschikking. Deze zijn €7,3 miljard</w:t>
            </w:r>
            <w:r w:rsidR="00B319AE">
              <w:rPr>
                <w:rFonts w:eastAsia="Times New Roman" w:cs="Times New Roman"/>
                <w:iCs/>
                <w:kern w:val="0"/>
                <w:lang w:eastAsia="nl-NL" w:bidi="ar-SA"/>
              </w:rPr>
              <w:t>. S</w:t>
            </w:r>
            <w:r w:rsidRPr="008A1DE7">
              <w:rPr>
                <w:rFonts w:eastAsia="Times New Roman" w:cs="Times New Roman"/>
                <w:iCs/>
                <w:kern w:val="0"/>
                <w:lang w:eastAsia="nl-NL" w:bidi="ar-SA"/>
              </w:rPr>
              <w:t xml:space="preserve">amen met de </w:t>
            </w:r>
            <w:r w:rsidR="00DC4998">
              <w:rPr>
                <w:rFonts w:eastAsia="Times New Roman" w:cs="Times New Roman"/>
                <w:iCs/>
                <w:kern w:val="0"/>
                <w:lang w:eastAsia="nl-NL" w:bidi="ar-SA"/>
              </w:rPr>
              <w:t xml:space="preserve">bestaande </w:t>
            </w:r>
            <w:r w:rsidRPr="008A1DE7">
              <w:rPr>
                <w:rFonts w:eastAsia="Times New Roman" w:cs="Times New Roman"/>
                <w:iCs/>
                <w:kern w:val="0"/>
                <w:lang w:eastAsia="nl-NL" w:bidi="ar-SA"/>
              </w:rPr>
              <w:t xml:space="preserve">middelen die nodig zijn voor </w:t>
            </w:r>
            <w:r w:rsidR="00B319AE">
              <w:rPr>
                <w:rFonts w:eastAsia="Times New Roman" w:cs="Times New Roman"/>
                <w:iCs/>
                <w:kern w:val="0"/>
                <w:lang w:eastAsia="nl-NL" w:bidi="ar-SA"/>
              </w:rPr>
              <w:t>de steun aan Oekra</w:t>
            </w:r>
            <w:r w:rsidRPr="00B319AE" w:rsidR="00B319AE">
              <w:rPr>
                <w:rFonts w:hint="eastAsia" w:eastAsia="Times New Roman" w:cs="Times New Roman"/>
                <w:iCs/>
                <w:kern w:val="0"/>
                <w:lang w:eastAsia="nl-NL" w:bidi="ar-SA"/>
              </w:rPr>
              <w:t>ïne en de</w:t>
            </w:r>
            <w:r w:rsidR="00B319AE">
              <w:rPr>
                <w:rFonts w:eastAsia="Times New Roman" w:cs="Times New Roman"/>
                <w:iCs/>
                <w:kern w:val="0"/>
                <w:lang w:eastAsia="nl-NL" w:bidi="ar-SA"/>
              </w:rPr>
              <w:t xml:space="preserve"> </w:t>
            </w:r>
            <w:r w:rsidRPr="008A1DE7">
              <w:rPr>
                <w:rFonts w:eastAsia="Times New Roman" w:cs="Times New Roman"/>
                <w:iCs/>
                <w:kern w:val="0"/>
                <w:lang w:eastAsia="nl-NL" w:bidi="ar-SA"/>
              </w:rPr>
              <w:t>vervanging van reeds in het verleden geleverd materieel uit eigen voorraad bestaat de steun uit circa €9 miljard.</w:t>
            </w:r>
          </w:p>
          <w:p w:rsidRPr="008A1DE7" w:rsidR="008A1DE7" w:rsidP="008A1DE7" w:rsidRDefault="008A1DE7" w14:paraId="4C79F9AA"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3A6F42FE" w14:textId="77777777">
        <w:tc>
          <w:tcPr>
            <w:tcW w:w="760" w:type="dxa"/>
          </w:tcPr>
          <w:p w:rsidRPr="008A1DE7" w:rsidR="008A1DE7" w:rsidP="008A1DE7" w:rsidRDefault="008A1DE7" w14:paraId="062C9C14"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18</w:t>
            </w:r>
          </w:p>
        </w:tc>
        <w:tc>
          <w:tcPr>
            <w:tcW w:w="8737" w:type="dxa"/>
          </w:tcPr>
          <w:p w:rsidRPr="008A1DE7" w:rsidR="008A1DE7" w:rsidP="008A1DE7" w:rsidRDefault="008A1DE7" w14:paraId="786C69AE"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Kunt u in een tabel een overzicht geven van de financiën die andere lidstaten aan Oekraïne ter beschikking hebben gesteld in de periode van 2022-2029. Kunt u hierbij tevens aangeven hoeveel procent van het bbp dit per lidstaat betreft?</w:t>
            </w:r>
          </w:p>
          <w:p w:rsidRPr="008A1DE7" w:rsidR="008A1DE7" w:rsidP="008A1DE7" w:rsidRDefault="008A1DE7" w14:paraId="721F1DD0" w14:textId="0967E6AE">
            <w:pPr>
              <w:suppressAutoHyphens w:val="0"/>
              <w:autoSpaceDN/>
              <w:spacing w:before="60" w:after="60" w:line="259"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Nee. Het kabinet beschikt niet over deze informatie. Veel landen zijn zeer terughoudend in het delen van informatie over militaire leveranties, om uiteenlopende redenen. Daarbij kan het lastig zijn om bepaalde </w:t>
            </w:r>
            <w:r w:rsidRPr="008A1DE7">
              <w:rPr>
                <w:rFonts w:eastAsia="Times New Roman" w:cs="Times New Roman"/>
                <w:bCs/>
                <w:kern w:val="0"/>
                <w:lang w:eastAsia="nl-NL" w:bidi="ar-SA"/>
              </w:rPr>
              <w:t>types</w:t>
            </w:r>
            <w:r w:rsidRPr="008A1DE7">
              <w:rPr>
                <w:rFonts w:eastAsia="Times New Roman" w:cs="Times New Roman"/>
                <w:kern w:val="0"/>
                <w:lang w:eastAsia="nl-NL" w:bidi="ar-SA"/>
              </w:rPr>
              <w:t xml:space="preserve"> steun te kwantificeren. Het Kiel Instituut beheerd de </w:t>
            </w:r>
            <w:r w:rsidRPr="008A1DE7">
              <w:rPr>
                <w:rFonts w:eastAsia="Times New Roman" w:cs="Times New Roman"/>
                <w:i/>
                <w:kern w:val="0"/>
                <w:lang w:eastAsia="nl-NL" w:bidi="ar-SA"/>
              </w:rPr>
              <w:t>Ukraine Support Tracker</w:t>
            </w:r>
            <w:r w:rsidRPr="008A1DE7">
              <w:rPr>
                <w:rFonts w:eastAsia="Times New Roman" w:cs="Times New Roman"/>
                <w:kern w:val="0"/>
                <w:lang w:eastAsia="nl-NL" w:bidi="ar-SA"/>
              </w:rPr>
              <w:t xml:space="preserve">, waarin wordt getracht de internationale militaire, financiële en humanitaire steun zo goed mogelijk bij te houden. Hoewel deze database incompleet is en ook v.w.b. de Nederlandse steun andere parameters hanteert dan het kabinet, komt deze het meest in de buurt van een </w:t>
            </w:r>
            <w:r w:rsidRPr="008A1DE7" w:rsidR="008A30EA">
              <w:rPr>
                <w:rFonts w:eastAsia="Times New Roman" w:cs="Times New Roman"/>
                <w:kern w:val="0"/>
                <w:lang w:eastAsia="nl-NL" w:bidi="ar-SA"/>
              </w:rPr>
              <w:t>totaaloverzicht</w:t>
            </w:r>
            <w:r w:rsidRPr="008A1DE7">
              <w:rPr>
                <w:rFonts w:eastAsia="Times New Roman" w:cs="Times New Roman"/>
                <w:kern w:val="0"/>
                <w:lang w:eastAsia="nl-NL" w:bidi="ar-SA"/>
              </w:rPr>
              <w:t>.</w:t>
            </w:r>
          </w:p>
          <w:p w:rsidRPr="008A1DE7" w:rsidR="008A1DE7" w:rsidP="008A1DE7" w:rsidRDefault="008A1DE7" w14:paraId="2EC79A17"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3991FB4E" w14:textId="77777777">
        <w:tc>
          <w:tcPr>
            <w:tcW w:w="760" w:type="dxa"/>
          </w:tcPr>
          <w:p w:rsidRPr="008A1DE7" w:rsidR="008A1DE7" w:rsidP="008A1DE7" w:rsidRDefault="008A1DE7" w14:paraId="5969CD8F"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19</w:t>
            </w:r>
          </w:p>
        </w:tc>
        <w:tc>
          <w:tcPr>
            <w:tcW w:w="8737" w:type="dxa"/>
          </w:tcPr>
          <w:p w:rsidRPr="008A1DE7" w:rsidR="008A1DE7" w:rsidP="008A1DE7" w:rsidRDefault="008A1DE7" w14:paraId="4AFFC522"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Waar ligt voor dit kabinet de grens voor wat betreft financiële steun aan Oekraïne?</w:t>
            </w:r>
          </w:p>
          <w:p w:rsidRPr="008A1DE7" w:rsidR="008A1DE7" w:rsidP="008A1DE7" w:rsidRDefault="008A1DE7" w14:paraId="513A8F8E" w14:textId="77777777">
            <w:pPr>
              <w:suppressAutoHyphens w:val="0"/>
              <w:autoSpaceDN/>
              <w:spacing w:before="60" w:after="60" w:line="259" w:lineRule="auto"/>
              <w:textAlignment w:val="auto"/>
              <w:rPr>
                <w:rFonts w:eastAsia="Times New Roman" w:cs="Times New Roman"/>
                <w:bCs/>
                <w:kern w:val="0"/>
                <w:lang w:eastAsia="nl-NL" w:bidi="ar-SA"/>
              </w:rPr>
            </w:pPr>
            <w:r w:rsidRPr="008A1DE7">
              <w:rPr>
                <w:rFonts w:eastAsia="Times New Roman" w:cs="Times New Roman"/>
                <w:kern w:val="0"/>
                <w:lang w:eastAsia="nl-NL" w:bidi="ar-SA"/>
              </w:rPr>
              <w:t xml:space="preserve">Het kabinet neemt de veiligheid van Nederland zeer serieus en investeert in het beschermen wat ons lief is, onder andere via het </w:t>
            </w:r>
            <w:r w:rsidRPr="008A1DE7">
              <w:rPr>
                <w:rFonts w:eastAsia="Times New Roman" w:cs="Times New Roman"/>
                <w:bCs/>
                <w:kern w:val="0"/>
                <w:lang w:eastAsia="nl-NL" w:bidi="ar-SA"/>
              </w:rPr>
              <w:t>bijstaan van Oekraïne in de verdediging tegen Rusland – een land dat ook Nederland bedreigt. De strijd in Oekraïne gaat over de veiligheid van heel Europa. Daarom zetten we onze eigen militaire en financiële steun meerjarig en onverminderd voort.</w:t>
            </w:r>
          </w:p>
          <w:p w:rsidRPr="008A1DE7" w:rsidR="008A1DE7" w:rsidP="008A1DE7" w:rsidRDefault="008A1DE7" w14:paraId="4EA20B22"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64D383BC" w14:textId="77777777">
        <w:tc>
          <w:tcPr>
            <w:tcW w:w="760" w:type="dxa"/>
          </w:tcPr>
          <w:p w:rsidRPr="008A1DE7" w:rsidR="008A1DE7" w:rsidP="008A1DE7" w:rsidRDefault="008A1DE7" w14:paraId="3062C504"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20</w:t>
            </w:r>
          </w:p>
        </w:tc>
        <w:tc>
          <w:tcPr>
            <w:tcW w:w="8737" w:type="dxa"/>
          </w:tcPr>
          <w:p w:rsidRPr="008A1DE7" w:rsidR="008A1DE7" w:rsidP="008A1DE7" w:rsidRDefault="008A1DE7" w14:paraId="582CF096"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Hoe wordt geborgd dat Oekraïne de financiële middelen vanuit Nederland daadwerkelijk inzet voor hetgeen waarvoor deze bedoeld zijn? Wie controleert dit? En is hier tot nu toe altijd aan voldaan?</w:t>
            </w:r>
          </w:p>
          <w:p w:rsidRPr="008A1DE7" w:rsidR="008A1DE7" w:rsidP="008A1DE7" w:rsidRDefault="008A1DE7" w14:paraId="4F1684EE"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Militaire steun aan Oekraïne op basis van eigen budget gebeurt ofwel vanuit eigen voorraad of commerciële verwerving. Beide resulteert in materiele donaties, geen financiële contributies. Onder het construct commerciële verwerving bestaat de optie tot het afsluiten van financiële overeenkomsten waarbij een ander land financieel bijdraagt aan materiele donaties, of omgekeerd. Deze constructies worden zorgvuldig gecontroleerd door ADR door middel van audits. </w:t>
            </w:r>
          </w:p>
          <w:p w:rsidRPr="008A1DE7" w:rsidR="008A1DE7" w:rsidP="008A1DE7" w:rsidRDefault="008A1DE7" w14:paraId="2DF68184"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699CAAC3" w14:textId="77777777">
        <w:tc>
          <w:tcPr>
            <w:tcW w:w="760" w:type="dxa"/>
          </w:tcPr>
          <w:p w:rsidRPr="008A1DE7" w:rsidR="008A1DE7" w:rsidP="008A1DE7" w:rsidRDefault="008A1DE7" w14:paraId="2171BAE2"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21</w:t>
            </w:r>
          </w:p>
        </w:tc>
        <w:tc>
          <w:tcPr>
            <w:tcW w:w="8737" w:type="dxa"/>
          </w:tcPr>
          <w:p w:rsidRPr="008A1DE7" w:rsidR="008A1DE7" w:rsidP="008A1DE7" w:rsidRDefault="008A1DE7" w14:paraId="231B460C"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Kan gegarandeerd worden dat Oekraïne de beschikbaar gestelde middelen direct inzet? Zo niet, hoeveel financiële middelen konden per jaar niet direct besteed worden?</w:t>
            </w:r>
          </w:p>
          <w:p w:rsidRPr="008A1DE7" w:rsidR="008A1DE7" w:rsidP="008A1DE7" w:rsidRDefault="008A1DE7" w14:paraId="685AFAF2"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De militaire steun die Nederland levert is gebaseerd op de </w:t>
            </w:r>
            <w:r w:rsidRPr="008A1DE7">
              <w:rPr>
                <w:rFonts w:eastAsia="Times New Roman" w:cs="Times New Roman"/>
                <w:i/>
                <w:kern w:val="0"/>
                <w:lang w:eastAsia="nl-NL" w:bidi="ar-SA"/>
              </w:rPr>
              <w:t>Critical Ukraine Requirements List</w:t>
            </w:r>
            <w:r w:rsidRPr="008A1DE7">
              <w:rPr>
                <w:rFonts w:eastAsia="Times New Roman" w:cs="Times New Roman"/>
                <w:kern w:val="0"/>
                <w:lang w:eastAsia="nl-NL" w:bidi="ar-SA"/>
              </w:rPr>
              <w:t xml:space="preserve"> (CURL), hierop staan de Oekraïense behoeften. Defensie ondersteunt de Oekraïense strijd tegen de Russische Federatie maar bepaalt niet hoe de gedoneerde capaciteiten worden ingezet. Bovenal doneert Nederland defensie capaciteiten, geen financiële middelen. </w:t>
            </w:r>
          </w:p>
          <w:p w:rsidRPr="008A1DE7" w:rsidR="008A1DE7" w:rsidP="008A1DE7" w:rsidRDefault="008A1DE7" w14:paraId="055A05C9"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7981EF80" w14:textId="77777777">
        <w:tc>
          <w:tcPr>
            <w:tcW w:w="760" w:type="dxa"/>
          </w:tcPr>
          <w:p w:rsidRPr="008A1DE7" w:rsidR="008A1DE7" w:rsidP="008A1DE7" w:rsidRDefault="008A1DE7" w14:paraId="3A4FE444"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22</w:t>
            </w:r>
          </w:p>
        </w:tc>
        <w:tc>
          <w:tcPr>
            <w:tcW w:w="8737" w:type="dxa"/>
          </w:tcPr>
          <w:p w:rsidRPr="008A1DE7" w:rsidR="008A1DE7" w:rsidP="008A1DE7" w:rsidRDefault="008A1DE7" w14:paraId="25F4CDFC"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Hoeveel militaire steun heeft Frankrijk sinds het begin van de Russische invasie in februari 2022 geleverd? Kunt u een overzicht per jaar geven?</w:t>
            </w:r>
          </w:p>
          <w:p w:rsidRPr="008A1DE7" w:rsidR="008A1DE7" w:rsidP="008A1DE7" w:rsidRDefault="008A1DE7" w14:paraId="3B8F08C0" w14:textId="77777777">
            <w:pPr>
              <w:suppressAutoHyphens w:val="0"/>
              <w:autoSpaceDN/>
              <w:spacing w:before="60" w:after="60" w:line="259" w:lineRule="auto"/>
              <w:textAlignment w:val="auto"/>
              <w:rPr>
                <w:rFonts w:eastAsia="Times New Roman" w:cs="Times New Roman"/>
                <w:bCs/>
                <w:kern w:val="0"/>
                <w:lang w:eastAsia="nl-NL" w:bidi="ar-SA"/>
              </w:rPr>
            </w:pPr>
            <w:r w:rsidRPr="008A1DE7">
              <w:rPr>
                <w:rFonts w:eastAsia="Times New Roman" w:cs="Times New Roman"/>
                <w:bCs/>
                <w:kern w:val="0"/>
                <w:lang w:eastAsia="nl-NL" w:bidi="ar-SA"/>
              </w:rPr>
              <w:t>Zie het antwoord op vraag 18.</w:t>
            </w:r>
          </w:p>
          <w:p w:rsidRPr="008A1DE7" w:rsidR="008A1DE7" w:rsidP="008A1DE7" w:rsidRDefault="008A1DE7" w14:paraId="794F7D2C"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1DDDC819" w14:textId="77777777">
        <w:tc>
          <w:tcPr>
            <w:tcW w:w="760" w:type="dxa"/>
          </w:tcPr>
          <w:p w:rsidRPr="008A1DE7" w:rsidR="008A1DE7" w:rsidP="008A1DE7" w:rsidRDefault="008A1DE7" w14:paraId="08CDFEB5"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23</w:t>
            </w:r>
          </w:p>
        </w:tc>
        <w:tc>
          <w:tcPr>
            <w:tcW w:w="8737" w:type="dxa"/>
          </w:tcPr>
          <w:p w:rsidRPr="008A1DE7" w:rsidR="008A1DE7" w:rsidP="008A1DE7" w:rsidRDefault="008A1DE7" w14:paraId="61B12D4F"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Hoeveel financiële middelen is Frankrijk van plan uit te trekken voor militaire steun in de komende jaren?</w:t>
            </w:r>
          </w:p>
          <w:p w:rsidRPr="008A1DE7" w:rsidR="008A1DE7" w:rsidP="007932F0" w:rsidRDefault="008A1DE7" w14:paraId="353DC5E6" w14:textId="09912EE5">
            <w:pPr>
              <w:suppressAutoHyphens w:val="0"/>
              <w:autoSpaceDN/>
              <w:spacing w:before="60" w:after="60" w:line="259" w:lineRule="auto"/>
              <w:textAlignment w:val="auto"/>
              <w:rPr>
                <w:rFonts w:eastAsia="Times New Roman" w:cs="Times New Roman"/>
                <w:kern w:val="0"/>
                <w:lang w:eastAsia="nl-NL" w:bidi="ar-SA"/>
              </w:rPr>
            </w:pPr>
            <w:r w:rsidRPr="008A1DE7">
              <w:rPr>
                <w:rFonts w:eastAsia="Times New Roman" w:cs="Times New Roman"/>
                <w:bCs/>
                <w:kern w:val="0"/>
                <w:lang w:eastAsia="nl-NL" w:bidi="ar-SA"/>
              </w:rPr>
              <w:lastRenderedPageBreak/>
              <w:t>Zie het antwoord op vraag 18.</w:t>
            </w:r>
          </w:p>
        </w:tc>
      </w:tr>
      <w:tr w:rsidRPr="008A1DE7" w:rsidR="008A1DE7" w:rsidTr="00C9037D" w14:paraId="3778FC59" w14:textId="77777777">
        <w:tc>
          <w:tcPr>
            <w:tcW w:w="760" w:type="dxa"/>
          </w:tcPr>
          <w:p w:rsidRPr="008A1DE7" w:rsidR="008A1DE7" w:rsidP="008A1DE7" w:rsidRDefault="008A1DE7" w14:paraId="60521BC1"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24</w:t>
            </w:r>
          </w:p>
        </w:tc>
        <w:tc>
          <w:tcPr>
            <w:tcW w:w="8737" w:type="dxa"/>
          </w:tcPr>
          <w:p w:rsidRPr="008A1DE7" w:rsidR="008A1DE7" w:rsidP="008A1DE7" w:rsidRDefault="008A1DE7" w14:paraId="48FFAF8D"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Beschouwt u de huidige en al toegezegde steun (zowel bilateraal van lidstaten als via EU-mechanismen) als voldoende om Oekraïne de komende twee jaar (2026-2027) financieel en militair te laten voortbestaan?</w:t>
            </w:r>
          </w:p>
          <w:p w:rsidRPr="008A1DE7" w:rsidR="008A1DE7" w:rsidP="008A1DE7" w:rsidRDefault="008A1DE7" w14:paraId="13FE9868" w14:textId="33B4F564">
            <w:pPr>
              <w:suppressAutoHyphens w:val="0"/>
              <w:autoSpaceDN/>
              <w:spacing w:before="60" w:after="60" w:line="259" w:lineRule="auto"/>
              <w:textAlignment w:val="auto"/>
              <w:rPr>
                <w:rFonts w:eastAsia="Times New Roman" w:cs="Times New Roman"/>
                <w:kern w:val="0"/>
                <w:lang w:eastAsia="nl-NL" w:bidi="ar-SA"/>
              </w:rPr>
            </w:pPr>
            <w:r w:rsidRPr="008A1DE7">
              <w:rPr>
                <w:rFonts w:eastAsia="Times New Roman" w:cs="Times New Roman"/>
                <w:bCs/>
                <w:kern w:val="0"/>
                <w:lang w:eastAsia="nl-NL" w:bidi="ar-SA"/>
              </w:rPr>
              <w:t>De begrote behoeftes van Oekraïne op financieel en militair vlak zijn groter dan momenteel door de internationale gemeenschap toegezegd. Daarbij geldt tevens dat de oorlog zich niet laat voorspellen. Ook als de volledige begrootte behoefte van Oekraïne zou zijn afgedekt, is het lastig inschatten of die uiteindelijk voldoende zal blijken. Daarvoor zijn andere factoren, waaronder de kwaliteit van de steun, de beschikbaarheid van middelen en menskracht, eveneens doorslaggevend.</w:t>
            </w:r>
          </w:p>
          <w:p w:rsidRPr="008A1DE7" w:rsidR="008A1DE7" w:rsidP="008A1DE7" w:rsidRDefault="008A1DE7" w14:paraId="29297BA4"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3EA65C75" w14:textId="77777777">
        <w:tc>
          <w:tcPr>
            <w:tcW w:w="760" w:type="dxa"/>
          </w:tcPr>
          <w:p w:rsidRPr="008A1DE7" w:rsidR="008A1DE7" w:rsidP="008A1DE7" w:rsidRDefault="008A1DE7" w14:paraId="3775BDE5"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25</w:t>
            </w:r>
          </w:p>
        </w:tc>
        <w:tc>
          <w:tcPr>
            <w:tcW w:w="8737" w:type="dxa"/>
          </w:tcPr>
          <w:p w:rsidRPr="008A1DE7" w:rsidR="008A1DE7" w:rsidP="008A1DE7" w:rsidRDefault="008A1DE7" w14:paraId="3B02D2AF"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Kan een overzicht gegeven worden van alle kasschuiven op het budget voor militaire steun aan Oekraïne in de periode 2022 tot en met 2029, uitgesplitst naar jaar, bedrag, begrotingsmoment en reden van de kasschuif?</w:t>
            </w:r>
          </w:p>
          <w:p w:rsidR="008A1DE7" w:rsidP="008A1DE7" w:rsidRDefault="008A1DE7" w14:paraId="76594AE7" w14:textId="22482854">
            <w:pPr>
              <w:suppressAutoHyphens w:val="0"/>
              <w:autoSpaceDN/>
              <w:spacing w:before="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Zie het onderstaande overzicht. De reden voor de kasschuiven is steeds dezelfde: de middelen worden in het juiste ritme geplaats van het verwachte moment van uitgave. De middelen zijn nodig voor de aanschaf van materieel op een moment dat er veel vraag is naar militair materieel, er is sprake van schaarste. Daarnaast wordt een actieve oorlog gesteund, waarbij de behoeftes op het slagveld kunnen veranderen. Defensie probeert de financiering zo goed mogelijk aan te laten sluiten bij de dynamiek van de internationale defensie-industrie en de oorlog in Oekraïne. Hiervoor zijn periodiek kasschuiven nodig. </w:t>
            </w:r>
          </w:p>
          <w:p w:rsidRPr="007932F0" w:rsidR="00E338BF" w:rsidP="008A1DE7" w:rsidRDefault="00E338BF" w14:paraId="453FEC11" w14:textId="517527D5">
            <w:pPr>
              <w:suppressAutoHyphens w:val="0"/>
              <w:autoSpaceDN/>
              <w:spacing w:before="60" w:line="240" w:lineRule="auto"/>
              <w:textAlignment w:val="auto"/>
              <w:rPr>
                <w:rFonts w:eastAsia="Times New Roman" w:cs="Times New Roman"/>
                <w:kern w:val="0"/>
                <w:sz w:val="16"/>
                <w:lang w:eastAsia="nl-NL" w:bidi="ar-SA"/>
              </w:rPr>
            </w:pPr>
          </w:p>
          <w:p w:rsidRPr="000167F0" w:rsidR="000167F0" w:rsidP="00E338BF" w:rsidRDefault="00E338BF" w14:paraId="70F836A1" w14:textId="7DEC34DA">
            <w:pPr>
              <w:suppressAutoHyphens w:val="0"/>
              <w:autoSpaceDN/>
              <w:spacing w:before="60" w:line="240" w:lineRule="auto"/>
              <w:textAlignment w:val="auto"/>
              <w:rPr>
                <w:rFonts w:ascii="Times New Roman" w:hAnsi="Times New Roman" w:eastAsia="Times New Roman" w:cs="Times New Roman"/>
                <w:kern w:val="0"/>
                <w:sz w:val="20"/>
                <w:szCs w:val="20"/>
                <w:lang w:eastAsia="nl-NL" w:bidi="ar-SA"/>
              </w:rPr>
            </w:pPr>
            <w:r w:rsidRPr="00E338BF">
              <w:rPr>
                <w:rFonts w:eastAsia="Times New Roman" w:cs="Times New Roman"/>
                <w:i/>
                <w:kern w:val="0"/>
                <w:sz w:val="16"/>
                <w:lang w:eastAsia="nl-NL" w:bidi="ar-SA"/>
              </w:rPr>
              <w:t xml:space="preserve">In </w:t>
            </w:r>
            <w:r w:rsidR="005837D0">
              <w:rPr>
                <w:rFonts w:eastAsia="Times New Roman" w:cs="Times New Roman"/>
                <w:i/>
                <w:kern w:val="0"/>
                <w:sz w:val="16"/>
                <w:lang w:eastAsia="nl-NL" w:bidi="ar-SA"/>
              </w:rPr>
              <w:t>miljoenen</w:t>
            </w:r>
            <w:r w:rsidRPr="00E338BF">
              <w:rPr>
                <w:rFonts w:eastAsia="Times New Roman" w:cs="Times New Roman"/>
                <w:i/>
                <w:kern w:val="0"/>
                <w:sz w:val="16"/>
                <w:lang w:eastAsia="nl-NL" w:bidi="ar-SA"/>
              </w:rPr>
              <w:t xml:space="preserve"> euro’s</w:t>
            </w:r>
            <w:r w:rsidR="000167F0">
              <w:rPr>
                <w:rFonts w:ascii="Times New Roman" w:hAnsi="Times New Roman" w:eastAsia="Times New Roman" w:cs="Times New Roman"/>
                <w:kern w:val="0"/>
                <w:sz w:val="20"/>
                <w:szCs w:val="20"/>
                <w:lang w:eastAsia="nl-NL" w:bidi="ar-SA"/>
              </w:rPr>
              <w:br/>
            </w:r>
            <w:r w:rsidRPr="005D1B58" w:rsidR="005D1B58">
              <w:rPr>
                <w:rFonts w:ascii="Times New Roman" w:hAnsi="Times New Roman" w:eastAsia="Times New Roman" w:cs="Times New Roman"/>
                <w:noProof/>
                <w:kern w:val="0"/>
                <w:sz w:val="20"/>
                <w:szCs w:val="20"/>
                <w:lang w:eastAsia="nl-NL" w:bidi="ar-SA"/>
              </w:rPr>
              <w:drawing>
                <wp:inline distT="0" distB="0" distL="0" distR="0" wp14:anchorId="6D5E982D" wp14:editId="6100F3C1">
                  <wp:extent cx="5547995" cy="33267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95" cy="3326765"/>
                          </a:xfrm>
                          <a:prstGeom prst="rect">
                            <a:avLst/>
                          </a:prstGeom>
                        </pic:spPr>
                      </pic:pic>
                    </a:graphicData>
                  </a:graphic>
                </wp:inline>
              </w:drawing>
            </w:r>
          </w:p>
          <w:p w:rsidRPr="005D1B58" w:rsidR="008A1DE7" w:rsidP="008A1DE7" w:rsidRDefault="00E338BF" w14:paraId="51930078" w14:textId="02454DA1">
            <w:pPr>
              <w:suppressAutoHyphens w:val="0"/>
              <w:autoSpaceDN/>
              <w:spacing w:before="60" w:after="60" w:line="240" w:lineRule="auto"/>
              <w:textAlignment w:val="auto"/>
              <w:rPr>
                <w:rFonts w:eastAsia="Times New Roman" w:cs="Times New Roman"/>
                <w:i/>
                <w:kern w:val="0"/>
                <w:sz w:val="16"/>
                <w:lang w:eastAsia="nl-NL" w:bidi="ar-SA"/>
              </w:rPr>
            </w:pPr>
            <w:r w:rsidRPr="005D1B58">
              <w:rPr>
                <w:rFonts w:eastAsia="Times New Roman" w:cs="Times New Roman"/>
                <w:i/>
                <w:kern w:val="0"/>
                <w:sz w:val="16"/>
                <w:lang w:eastAsia="nl-NL" w:bidi="ar-SA"/>
              </w:rPr>
              <w:t>* Onder voorbehoud van parlementaire goedkeuring</w:t>
            </w:r>
          </w:p>
          <w:p w:rsidRPr="008A1DE7" w:rsidR="00E338BF" w:rsidP="008A1DE7" w:rsidRDefault="00E338BF" w14:paraId="1A1BFC2F" w14:textId="3257137A">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0C5CFC2F" w14:textId="77777777">
        <w:tc>
          <w:tcPr>
            <w:tcW w:w="760" w:type="dxa"/>
          </w:tcPr>
          <w:p w:rsidRPr="008A1DE7" w:rsidR="008A1DE7" w:rsidP="008A1DE7" w:rsidRDefault="008A1DE7" w14:paraId="0F35D5FD"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26</w:t>
            </w:r>
          </w:p>
        </w:tc>
        <w:tc>
          <w:tcPr>
            <w:tcW w:w="8737" w:type="dxa"/>
          </w:tcPr>
          <w:p w:rsidRPr="008A1DE7" w:rsidR="008A1DE7" w:rsidP="008A1DE7" w:rsidRDefault="008A1DE7" w14:paraId="1F5F0A74"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Klopt het dat in de brief alleen kasschuiven boven de € 100 miljoen zijn toegelicht? Zo ja, hoeveel kasschuiven onder de € 100 miljoen hebben in de periode 2022 tot en met 2029 plaatsgevonden?</w:t>
            </w:r>
          </w:p>
          <w:p w:rsidR="008A1DE7" w:rsidP="008A1DE7" w:rsidRDefault="008A1DE7" w14:paraId="0BC426C3" w14:textId="199905B9">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Dat klopt, zie v</w:t>
            </w:r>
            <w:r w:rsidR="007932F0">
              <w:rPr>
                <w:rFonts w:eastAsia="Times New Roman" w:cs="Times New Roman"/>
                <w:kern w:val="0"/>
                <w:lang w:eastAsia="nl-NL" w:bidi="ar-SA"/>
              </w:rPr>
              <w:t>erder het antwoord op vraag 25.</w:t>
            </w:r>
          </w:p>
          <w:p w:rsidRPr="008A1DE7" w:rsidR="007932F0" w:rsidP="008A1DE7" w:rsidRDefault="007932F0" w14:paraId="2E5EF801" w14:textId="546397D2">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0F43CE24" w14:textId="77777777">
        <w:tc>
          <w:tcPr>
            <w:tcW w:w="760" w:type="dxa"/>
          </w:tcPr>
          <w:p w:rsidRPr="008A1DE7" w:rsidR="008A1DE7" w:rsidP="008A1DE7" w:rsidRDefault="008A1DE7" w14:paraId="664344EE"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27</w:t>
            </w:r>
          </w:p>
        </w:tc>
        <w:tc>
          <w:tcPr>
            <w:tcW w:w="8737" w:type="dxa"/>
          </w:tcPr>
          <w:p w:rsidRPr="008A1DE7" w:rsidR="008A1DE7" w:rsidP="008A1DE7" w:rsidRDefault="008A1DE7" w14:paraId="3DB83E98"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Klopt het dat de in het coalitieakkoord en de Voorjaarsnota genoemde kasschuif “Dekking Oekraïne - kasschuif 2027” niet in de brief is opgenomen? Wat is de reden daarvoor?</w:t>
            </w:r>
          </w:p>
          <w:p w:rsidRPr="008A1DE7" w:rsidR="008A1DE7" w:rsidP="008A1DE7" w:rsidRDefault="008A1DE7" w14:paraId="604628C8"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Zie het antwoord op vraag 8.</w:t>
            </w:r>
          </w:p>
          <w:p w:rsidRPr="008A1DE7" w:rsidR="008A1DE7" w:rsidP="008A1DE7" w:rsidRDefault="008A1DE7" w14:paraId="7E975925"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12A78BDF" w14:textId="77777777">
        <w:tc>
          <w:tcPr>
            <w:tcW w:w="760" w:type="dxa"/>
          </w:tcPr>
          <w:p w:rsidRPr="008A1DE7" w:rsidR="008A1DE7" w:rsidP="008A1DE7" w:rsidRDefault="008A1DE7" w14:paraId="3747EB8F"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28</w:t>
            </w:r>
          </w:p>
        </w:tc>
        <w:tc>
          <w:tcPr>
            <w:tcW w:w="8737" w:type="dxa"/>
          </w:tcPr>
          <w:p w:rsidRPr="008A1DE7" w:rsidR="008A1DE7" w:rsidP="008A1DE7" w:rsidRDefault="008A1DE7" w14:paraId="5D24946E"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Wat is het budgettaire effect van de kasschuif “Dekking Oekraïne - kasschuif 2027” op de Defensiebegroting en het Defensiematerieelbegrotingsfonds in 2027?</w:t>
            </w:r>
          </w:p>
          <w:p w:rsidRPr="008A1DE7" w:rsidR="008A1DE7" w:rsidP="008A1DE7" w:rsidRDefault="008A1DE7" w14:paraId="5F5F24BD"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Z</w:t>
            </w:r>
            <w:r w:rsidRPr="008A1DE7">
              <w:rPr>
                <w:rFonts w:eastAsia="Times New Roman" w:cs="Times New Roman"/>
                <w:bCs/>
                <w:kern w:val="0"/>
                <w:lang w:eastAsia="en-US" w:bidi="ar-SA"/>
              </w:rPr>
              <w:t xml:space="preserve">ie hiervoor </w:t>
            </w:r>
            <w:r w:rsidRPr="008A1DE7">
              <w:rPr>
                <w:rFonts w:eastAsia="Times New Roman" w:cs="Times New Roman"/>
                <w:kern w:val="0"/>
                <w:lang w:eastAsia="nl-NL" w:bidi="ar-SA"/>
              </w:rPr>
              <w:t>het antwoord op vraag 10.</w:t>
            </w:r>
          </w:p>
          <w:p w:rsidRPr="008A1DE7" w:rsidR="008A1DE7" w:rsidP="008A1DE7" w:rsidRDefault="008A1DE7" w14:paraId="60114C43"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2D4E8136" w14:textId="77777777">
        <w:tc>
          <w:tcPr>
            <w:tcW w:w="760" w:type="dxa"/>
          </w:tcPr>
          <w:p w:rsidRPr="008A1DE7" w:rsidR="008A1DE7" w:rsidP="008A1DE7" w:rsidRDefault="008A1DE7" w14:paraId="40ADA235"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29</w:t>
            </w:r>
          </w:p>
        </w:tc>
        <w:tc>
          <w:tcPr>
            <w:tcW w:w="8737" w:type="dxa"/>
          </w:tcPr>
          <w:p w:rsidRPr="008A1DE7" w:rsidR="008A1DE7" w:rsidP="008A1DE7" w:rsidRDefault="008A1DE7" w14:paraId="6034ADEF"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Kan per jaar voor de periode 2026 tot en met 2029 worden uitgesplitst welk deel van de geraamde militaire steun aan Oekraïne bestemd is voor nieuwe steun aan Oekraïne en welk deel voor vervanging van eerder geleverd materieel uit eigen voorraad?</w:t>
            </w:r>
          </w:p>
          <w:p w:rsidRPr="008A1DE7" w:rsidR="008A1DE7" w:rsidP="008A1DE7" w:rsidRDefault="008A1DE7" w14:paraId="60018C21" w14:textId="77777777">
            <w:pPr>
              <w:suppressAutoHyphens w:val="0"/>
              <w:autoSpaceDN/>
              <w:spacing w:before="60" w:after="60" w:line="240" w:lineRule="auto"/>
              <w:textAlignment w:val="auto"/>
              <w:rPr>
                <w:rFonts w:eastAsia="Times New Roman" w:cs="Times New Roman"/>
                <w:noProof/>
                <w:kern w:val="0"/>
                <w:lang w:eastAsia="nl-NL" w:bidi="ar-SA"/>
              </w:rPr>
            </w:pPr>
            <w:r w:rsidRPr="008A1DE7">
              <w:rPr>
                <w:rFonts w:eastAsia="Times New Roman" w:cs="Times New Roman"/>
                <w:noProof/>
                <w:kern w:val="0"/>
                <w:lang w:eastAsia="nl-NL" w:bidi="ar-SA"/>
              </w:rPr>
              <w:t>De steun waarmee nieuwe behoeftes van Oekraïne worden gefinancierd lopen budgetair via de Defensiebegroting, de vervanging via het DMF. De verdeling is als volgt:</w:t>
            </w:r>
          </w:p>
          <w:p w:rsidRPr="008A1DE7" w:rsidR="008A1DE7" w:rsidP="008A1DE7" w:rsidRDefault="008A1DE7" w14:paraId="3669B3D1" w14:textId="77777777">
            <w:pPr>
              <w:suppressAutoHyphens w:val="0"/>
              <w:autoSpaceDN/>
              <w:spacing w:before="60" w:after="60" w:line="240" w:lineRule="auto"/>
              <w:textAlignment w:val="auto"/>
              <w:rPr>
                <w:rFonts w:eastAsia="Times New Roman" w:cs="Times New Roman"/>
                <w:kern w:val="0"/>
                <w:lang w:eastAsia="nl-NL" w:bidi="ar-SA"/>
              </w:rPr>
            </w:pPr>
          </w:p>
          <w:tbl>
            <w:tblPr>
              <w:tblStyle w:val="TableGrid1"/>
              <w:tblW w:w="6837" w:type="dxa"/>
              <w:tblLayout w:type="fixed"/>
              <w:tblLook w:val="04A0" w:firstRow="1" w:lastRow="0" w:firstColumn="1" w:lastColumn="0" w:noHBand="0" w:noVBand="1"/>
            </w:tblPr>
            <w:tblGrid>
              <w:gridCol w:w="3413"/>
              <w:gridCol w:w="856"/>
              <w:gridCol w:w="856"/>
              <w:gridCol w:w="856"/>
              <w:gridCol w:w="856"/>
            </w:tblGrid>
            <w:tr w:rsidRPr="008A1DE7" w:rsidR="008A1DE7" w:rsidTr="00B662FC" w14:paraId="629CC4CF" w14:textId="77777777">
              <w:tc>
                <w:tcPr>
                  <w:tcW w:w="3413" w:type="dxa"/>
                </w:tcPr>
                <w:p w:rsidRPr="000567BA" w:rsidR="008A1DE7" w:rsidP="008A1DE7" w:rsidRDefault="008A1DE7" w14:paraId="10242D00" w14:textId="77777777">
                  <w:pPr>
                    <w:spacing w:before="60" w:after="60" w:line="240" w:lineRule="auto"/>
                    <w:rPr>
                      <w:rFonts w:eastAsia="Times New Roman"/>
                      <w:i/>
                      <w:lang w:val="nl-NL" w:eastAsia="nl-NL"/>
                    </w:rPr>
                  </w:pPr>
                  <w:r w:rsidRPr="000567BA">
                    <w:rPr>
                      <w:rFonts w:eastAsia="Times New Roman"/>
                      <w:i/>
                      <w:lang w:val="nl-NL" w:eastAsia="nl-NL"/>
                    </w:rPr>
                    <w:t>In miljarden euro’s</w:t>
                  </w:r>
                </w:p>
              </w:tc>
              <w:tc>
                <w:tcPr>
                  <w:tcW w:w="856" w:type="dxa"/>
                </w:tcPr>
                <w:p w:rsidRPr="000567BA" w:rsidR="008A1DE7" w:rsidP="008A1DE7" w:rsidRDefault="008A1DE7" w14:paraId="56DF04D5" w14:textId="77777777">
                  <w:pPr>
                    <w:spacing w:before="60" w:after="60" w:line="240" w:lineRule="auto"/>
                    <w:rPr>
                      <w:rFonts w:eastAsia="Times New Roman"/>
                      <w:b/>
                      <w:lang w:val="nl-NL" w:eastAsia="nl-NL"/>
                    </w:rPr>
                  </w:pPr>
                  <w:r w:rsidRPr="000567BA">
                    <w:rPr>
                      <w:rFonts w:eastAsia="Times New Roman"/>
                      <w:b/>
                      <w:lang w:val="nl-NL" w:eastAsia="nl-NL"/>
                    </w:rPr>
                    <w:t>2026</w:t>
                  </w:r>
                </w:p>
              </w:tc>
              <w:tc>
                <w:tcPr>
                  <w:tcW w:w="856" w:type="dxa"/>
                </w:tcPr>
                <w:p w:rsidRPr="000567BA" w:rsidR="008A1DE7" w:rsidP="008A1DE7" w:rsidRDefault="008A1DE7" w14:paraId="44C9432F" w14:textId="77777777">
                  <w:pPr>
                    <w:spacing w:before="60" w:after="60" w:line="240" w:lineRule="auto"/>
                    <w:rPr>
                      <w:rFonts w:eastAsia="Times New Roman"/>
                      <w:b/>
                      <w:lang w:val="nl-NL" w:eastAsia="nl-NL"/>
                    </w:rPr>
                  </w:pPr>
                  <w:r w:rsidRPr="000567BA">
                    <w:rPr>
                      <w:rFonts w:eastAsia="Times New Roman"/>
                      <w:b/>
                      <w:lang w:val="nl-NL" w:eastAsia="nl-NL"/>
                    </w:rPr>
                    <w:t>2027</w:t>
                  </w:r>
                </w:p>
              </w:tc>
              <w:tc>
                <w:tcPr>
                  <w:tcW w:w="856" w:type="dxa"/>
                </w:tcPr>
                <w:p w:rsidRPr="000567BA" w:rsidR="008A1DE7" w:rsidP="008A1DE7" w:rsidRDefault="008A1DE7" w14:paraId="782339D0" w14:textId="77777777">
                  <w:pPr>
                    <w:spacing w:before="60" w:after="60" w:line="240" w:lineRule="auto"/>
                    <w:rPr>
                      <w:rFonts w:eastAsia="Times New Roman"/>
                      <w:b/>
                      <w:lang w:val="nl-NL" w:eastAsia="nl-NL"/>
                    </w:rPr>
                  </w:pPr>
                  <w:r w:rsidRPr="000567BA">
                    <w:rPr>
                      <w:rFonts w:eastAsia="Times New Roman"/>
                      <w:b/>
                      <w:lang w:val="nl-NL" w:eastAsia="nl-NL"/>
                    </w:rPr>
                    <w:t>2028</w:t>
                  </w:r>
                </w:p>
              </w:tc>
              <w:tc>
                <w:tcPr>
                  <w:tcW w:w="856" w:type="dxa"/>
                </w:tcPr>
                <w:p w:rsidRPr="000567BA" w:rsidR="008A1DE7" w:rsidP="008A1DE7" w:rsidRDefault="008A1DE7" w14:paraId="7A6DD54C" w14:textId="77777777">
                  <w:pPr>
                    <w:spacing w:before="60" w:after="60" w:line="240" w:lineRule="auto"/>
                    <w:rPr>
                      <w:rFonts w:eastAsia="Times New Roman"/>
                      <w:b/>
                      <w:lang w:val="nl-NL" w:eastAsia="nl-NL"/>
                    </w:rPr>
                  </w:pPr>
                  <w:r w:rsidRPr="000567BA">
                    <w:rPr>
                      <w:rFonts w:eastAsia="Times New Roman"/>
                      <w:b/>
                      <w:lang w:val="nl-NL" w:eastAsia="nl-NL"/>
                    </w:rPr>
                    <w:t>2029</w:t>
                  </w:r>
                </w:p>
              </w:tc>
            </w:tr>
            <w:tr w:rsidRPr="008A1DE7" w:rsidR="008A1DE7" w:rsidTr="00B662FC" w14:paraId="75818376" w14:textId="77777777">
              <w:tc>
                <w:tcPr>
                  <w:tcW w:w="3413" w:type="dxa"/>
                </w:tcPr>
                <w:p w:rsidRPr="000567BA" w:rsidR="008A1DE7" w:rsidP="008A1DE7" w:rsidRDefault="008A1DE7" w14:paraId="3337314F" w14:textId="77777777">
                  <w:pPr>
                    <w:spacing w:before="60" w:after="60" w:line="240" w:lineRule="auto"/>
                    <w:rPr>
                      <w:rFonts w:eastAsia="Times New Roman"/>
                      <w:lang w:val="nl-NL" w:eastAsia="nl-NL"/>
                    </w:rPr>
                  </w:pPr>
                  <w:r w:rsidRPr="000567BA">
                    <w:rPr>
                      <w:rFonts w:eastAsia="Times New Roman"/>
                      <w:lang w:val="nl-NL" w:eastAsia="nl-NL"/>
                    </w:rPr>
                    <w:t>Defensiebegroting</w:t>
                  </w:r>
                </w:p>
              </w:tc>
              <w:tc>
                <w:tcPr>
                  <w:tcW w:w="856" w:type="dxa"/>
                </w:tcPr>
                <w:p w:rsidRPr="000567BA" w:rsidR="008A1DE7" w:rsidP="008A1DE7" w:rsidRDefault="008A1DE7" w14:paraId="676B840E" w14:textId="77777777">
                  <w:pPr>
                    <w:spacing w:before="60" w:after="60" w:line="240" w:lineRule="auto"/>
                    <w:rPr>
                      <w:rFonts w:eastAsia="Times New Roman"/>
                      <w:lang w:val="nl-NL" w:eastAsia="nl-NL"/>
                    </w:rPr>
                  </w:pPr>
                  <w:r w:rsidRPr="000567BA">
                    <w:rPr>
                      <w:rFonts w:eastAsia="Times New Roman"/>
                      <w:lang w:val="nl-NL" w:eastAsia="nl-NL"/>
                    </w:rPr>
                    <w:t>2,6</w:t>
                  </w:r>
                </w:p>
              </w:tc>
              <w:tc>
                <w:tcPr>
                  <w:tcW w:w="856" w:type="dxa"/>
                </w:tcPr>
                <w:p w:rsidRPr="000567BA" w:rsidR="008A1DE7" w:rsidP="008A1DE7" w:rsidRDefault="008A1DE7" w14:paraId="22B5FD8E" w14:textId="77777777">
                  <w:pPr>
                    <w:spacing w:before="60" w:after="60" w:line="240" w:lineRule="auto"/>
                    <w:rPr>
                      <w:rFonts w:eastAsia="Times New Roman"/>
                      <w:lang w:val="nl-NL" w:eastAsia="nl-NL"/>
                    </w:rPr>
                  </w:pPr>
                  <w:r w:rsidRPr="000567BA">
                    <w:rPr>
                      <w:rFonts w:eastAsia="Times New Roman"/>
                      <w:lang w:val="nl-NL" w:eastAsia="nl-NL"/>
                    </w:rPr>
                    <w:t>2,8</w:t>
                  </w:r>
                </w:p>
              </w:tc>
              <w:tc>
                <w:tcPr>
                  <w:tcW w:w="856" w:type="dxa"/>
                </w:tcPr>
                <w:p w:rsidRPr="000567BA" w:rsidR="008A1DE7" w:rsidP="008A1DE7" w:rsidRDefault="008A1DE7" w14:paraId="3ACCFCB7" w14:textId="77777777">
                  <w:pPr>
                    <w:spacing w:before="60" w:after="60" w:line="240" w:lineRule="auto"/>
                    <w:rPr>
                      <w:rFonts w:eastAsia="Times New Roman"/>
                      <w:lang w:val="nl-NL" w:eastAsia="nl-NL"/>
                    </w:rPr>
                  </w:pPr>
                  <w:r w:rsidRPr="000567BA">
                    <w:rPr>
                      <w:rFonts w:eastAsia="Times New Roman"/>
                      <w:lang w:val="nl-NL" w:eastAsia="nl-NL"/>
                    </w:rPr>
                    <w:t>2,4</w:t>
                  </w:r>
                </w:p>
              </w:tc>
              <w:tc>
                <w:tcPr>
                  <w:tcW w:w="856" w:type="dxa"/>
                </w:tcPr>
                <w:p w:rsidRPr="000567BA" w:rsidR="008A1DE7" w:rsidP="008A1DE7" w:rsidRDefault="008A1DE7" w14:paraId="6507C0EF" w14:textId="77777777">
                  <w:pPr>
                    <w:spacing w:before="60" w:after="60" w:line="240" w:lineRule="auto"/>
                    <w:rPr>
                      <w:rFonts w:eastAsia="Times New Roman"/>
                      <w:lang w:val="nl-NL" w:eastAsia="nl-NL"/>
                    </w:rPr>
                  </w:pPr>
                  <w:r w:rsidRPr="000567BA">
                    <w:rPr>
                      <w:rFonts w:eastAsia="Times New Roman"/>
                      <w:lang w:val="nl-NL" w:eastAsia="nl-NL"/>
                    </w:rPr>
                    <w:t>2,4</w:t>
                  </w:r>
                </w:p>
              </w:tc>
            </w:tr>
            <w:tr w:rsidRPr="008A1DE7" w:rsidR="008A1DE7" w:rsidTr="00B662FC" w14:paraId="58E7DD57" w14:textId="77777777">
              <w:tc>
                <w:tcPr>
                  <w:tcW w:w="3413" w:type="dxa"/>
                </w:tcPr>
                <w:p w:rsidRPr="000567BA" w:rsidR="008A1DE7" w:rsidP="008A1DE7" w:rsidRDefault="008A1DE7" w14:paraId="049D42A0" w14:textId="77777777">
                  <w:pPr>
                    <w:spacing w:before="60" w:after="60" w:line="240" w:lineRule="auto"/>
                    <w:rPr>
                      <w:rFonts w:eastAsia="Times New Roman"/>
                      <w:lang w:val="nl-NL" w:eastAsia="nl-NL"/>
                    </w:rPr>
                  </w:pPr>
                  <w:r w:rsidRPr="000567BA">
                    <w:rPr>
                      <w:rFonts w:eastAsia="Times New Roman"/>
                      <w:lang w:val="nl-NL" w:eastAsia="nl-NL"/>
                    </w:rPr>
                    <w:t>Defensiematerieelbegrotingsfonds</w:t>
                  </w:r>
                </w:p>
              </w:tc>
              <w:tc>
                <w:tcPr>
                  <w:tcW w:w="856" w:type="dxa"/>
                </w:tcPr>
                <w:p w:rsidRPr="000567BA" w:rsidR="008A1DE7" w:rsidP="008A1DE7" w:rsidRDefault="008A1DE7" w14:paraId="2011B83D" w14:textId="77777777">
                  <w:pPr>
                    <w:spacing w:before="60" w:after="60" w:line="240" w:lineRule="auto"/>
                    <w:rPr>
                      <w:rFonts w:eastAsia="Times New Roman"/>
                      <w:lang w:val="nl-NL" w:eastAsia="nl-NL"/>
                    </w:rPr>
                  </w:pPr>
                  <w:r w:rsidRPr="000567BA">
                    <w:rPr>
                      <w:rFonts w:eastAsia="Times New Roman"/>
                      <w:lang w:val="nl-NL" w:eastAsia="nl-NL"/>
                    </w:rPr>
                    <w:t>0,5</w:t>
                  </w:r>
                </w:p>
              </w:tc>
              <w:tc>
                <w:tcPr>
                  <w:tcW w:w="856" w:type="dxa"/>
                </w:tcPr>
                <w:p w:rsidRPr="000567BA" w:rsidR="008A1DE7" w:rsidP="008A1DE7" w:rsidRDefault="008A1DE7" w14:paraId="62D5B3E8" w14:textId="77777777">
                  <w:pPr>
                    <w:spacing w:before="60" w:after="60" w:line="240" w:lineRule="auto"/>
                    <w:rPr>
                      <w:rFonts w:eastAsia="Times New Roman"/>
                      <w:lang w:val="nl-NL" w:eastAsia="nl-NL"/>
                    </w:rPr>
                  </w:pPr>
                  <w:r w:rsidRPr="000567BA">
                    <w:rPr>
                      <w:rFonts w:eastAsia="Times New Roman"/>
                      <w:lang w:val="nl-NL" w:eastAsia="nl-NL"/>
                    </w:rPr>
                    <w:t>0,5</w:t>
                  </w:r>
                </w:p>
              </w:tc>
              <w:tc>
                <w:tcPr>
                  <w:tcW w:w="856" w:type="dxa"/>
                </w:tcPr>
                <w:p w:rsidRPr="000567BA" w:rsidR="008A1DE7" w:rsidP="008A1DE7" w:rsidRDefault="008A1DE7" w14:paraId="3B63AA84" w14:textId="77777777">
                  <w:pPr>
                    <w:spacing w:before="60" w:after="60" w:line="240" w:lineRule="auto"/>
                    <w:rPr>
                      <w:rFonts w:eastAsia="Times New Roman"/>
                      <w:lang w:val="nl-NL" w:eastAsia="nl-NL"/>
                    </w:rPr>
                  </w:pPr>
                  <w:r w:rsidRPr="000567BA">
                    <w:rPr>
                      <w:rFonts w:eastAsia="Times New Roman"/>
                      <w:lang w:val="nl-NL" w:eastAsia="nl-NL"/>
                    </w:rPr>
                    <w:t>0,6</w:t>
                  </w:r>
                </w:p>
              </w:tc>
              <w:tc>
                <w:tcPr>
                  <w:tcW w:w="856" w:type="dxa"/>
                </w:tcPr>
                <w:p w:rsidRPr="000567BA" w:rsidR="008A1DE7" w:rsidP="008A1DE7" w:rsidRDefault="008A1DE7" w14:paraId="79915E9E" w14:textId="77777777">
                  <w:pPr>
                    <w:spacing w:before="60" w:after="60" w:line="240" w:lineRule="auto"/>
                    <w:rPr>
                      <w:rFonts w:eastAsia="Times New Roman"/>
                      <w:lang w:val="nl-NL" w:eastAsia="nl-NL"/>
                    </w:rPr>
                  </w:pPr>
                  <w:r w:rsidRPr="000567BA">
                    <w:rPr>
                      <w:rFonts w:eastAsia="Times New Roman"/>
                      <w:lang w:val="nl-NL" w:eastAsia="nl-NL"/>
                    </w:rPr>
                    <w:t>0,1</w:t>
                  </w:r>
                </w:p>
              </w:tc>
            </w:tr>
            <w:tr w:rsidRPr="008A1DE7" w:rsidR="008A1DE7" w:rsidTr="00B662FC" w14:paraId="265B6904" w14:textId="77777777">
              <w:tc>
                <w:tcPr>
                  <w:tcW w:w="3413" w:type="dxa"/>
                </w:tcPr>
                <w:p w:rsidRPr="00B17D33" w:rsidR="008A1DE7" w:rsidP="008A1DE7" w:rsidRDefault="008A1DE7" w14:paraId="52233BE1" w14:textId="087773DC">
                  <w:pPr>
                    <w:spacing w:before="60" w:after="60" w:line="240" w:lineRule="auto"/>
                    <w:rPr>
                      <w:rFonts w:eastAsia="Times New Roman"/>
                      <w:b/>
                      <w:lang w:val="nl-NL" w:eastAsia="nl-NL"/>
                    </w:rPr>
                  </w:pPr>
                  <w:r w:rsidRPr="00B17D33">
                    <w:rPr>
                      <w:rFonts w:eastAsia="Times New Roman"/>
                      <w:b/>
                      <w:lang w:val="nl-NL" w:eastAsia="nl-NL"/>
                    </w:rPr>
                    <w:t>Totaal</w:t>
                  </w:r>
                  <w:r w:rsidRPr="00B17D33" w:rsidR="00B17D33">
                    <w:rPr>
                      <w:rFonts w:eastAsia="Times New Roman"/>
                      <w:lang w:val="nl-NL" w:eastAsia="nl-NL"/>
                    </w:rPr>
                    <w:t>*</w:t>
                  </w:r>
                </w:p>
              </w:tc>
              <w:tc>
                <w:tcPr>
                  <w:tcW w:w="856" w:type="dxa"/>
                </w:tcPr>
                <w:p w:rsidRPr="00B17D33" w:rsidR="008A1DE7" w:rsidP="008A1DE7" w:rsidRDefault="008A1DE7" w14:paraId="2CBD0872" w14:textId="77777777">
                  <w:pPr>
                    <w:spacing w:before="60" w:after="60" w:line="240" w:lineRule="auto"/>
                    <w:rPr>
                      <w:rFonts w:eastAsia="Times New Roman"/>
                      <w:b/>
                      <w:lang w:val="nl-NL" w:eastAsia="nl-NL"/>
                    </w:rPr>
                  </w:pPr>
                  <w:r w:rsidRPr="00B17D33">
                    <w:rPr>
                      <w:rFonts w:eastAsia="Times New Roman"/>
                      <w:b/>
                      <w:lang w:val="nl-NL" w:eastAsia="nl-NL"/>
                    </w:rPr>
                    <w:t>3,1</w:t>
                  </w:r>
                </w:p>
              </w:tc>
              <w:tc>
                <w:tcPr>
                  <w:tcW w:w="856" w:type="dxa"/>
                </w:tcPr>
                <w:p w:rsidRPr="00B17D33" w:rsidR="008A1DE7" w:rsidP="008A1DE7" w:rsidRDefault="008A1DE7" w14:paraId="6AF9D1DB" w14:textId="77777777">
                  <w:pPr>
                    <w:spacing w:before="60" w:after="60" w:line="240" w:lineRule="auto"/>
                    <w:rPr>
                      <w:rFonts w:eastAsia="Times New Roman"/>
                      <w:b/>
                      <w:lang w:val="nl-NL" w:eastAsia="nl-NL"/>
                    </w:rPr>
                  </w:pPr>
                  <w:r w:rsidRPr="00B17D33">
                    <w:rPr>
                      <w:rFonts w:eastAsia="Times New Roman"/>
                      <w:b/>
                      <w:lang w:val="nl-NL" w:eastAsia="nl-NL"/>
                    </w:rPr>
                    <w:t>3,2</w:t>
                  </w:r>
                </w:p>
              </w:tc>
              <w:tc>
                <w:tcPr>
                  <w:tcW w:w="856" w:type="dxa"/>
                </w:tcPr>
                <w:p w:rsidRPr="00B17D33" w:rsidR="008A1DE7" w:rsidP="008A1DE7" w:rsidRDefault="008A1DE7" w14:paraId="0CF4B39A" w14:textId="77777777">
                  <w:pPr>
                    <w:spacing w:before="60" w:after="60" w:line="240" w:lineRule="auto"/>
                    <w:rPr>
                      <w:rFonts w:eastAsia="Times New Roman"/>
                      <w:b/>
                      <w:lang w:val="nl-NL" w:eastAsia="nl-NL"/>
                    </w:rPr>
                  </w:pPr>
                  <w:r w:rsidRPr="00B17D33">
                    <w:rPr>
                      <w:rFonts w:eastAsia="Times New Roman"/>
                      <w:b/>
                      <w:lang w:val="nl-NL" w:eastAsia="nl-NL"/>
                    </w:rPr>
                    <w:t>3,0</w:t>
                  </w:r>
                </w:p>
              </w:tc>
              <w:tc>
                <w:tcPr>
                  <w:tcW w:w="856" w:type="dxa"/>
                </w:tcPr>
                <w:p w:rsidRPr="00B17D33" w:rsidR="008A1DE7" w:rsidP="008A1DE7" w:rsidRDefault="008A1DE7" w14:paraId="229AC3EF" w14:textId="77777777">
                  <w:pPr>
                    <w:spacing w:before="60" w:after="60" w:line="240" w:lineRule="auto"/>
                    <w:rPr>
                      <w:rFonts w:eastAsia="Times New Roman"/>
                      <w:b/>
                      <w:lang w:val="nl-NL" w:eastAsia="nl-NL"/>
                    </w:rPr>
                  </w:pPr>
                  <w:r w:rsidRPr="00B17D33">
                    <w:rPr>
                      <w:rFonts w:eastAsia="Times New Roman"/>
                      <w:b/>
                      <w:lang w:val="nl-NL" w:eastAsia="nl-NL"/>
                    </w:rPr>
                    <w:t>2,6</w:t>
                  </w:r>
                </w:p>
              </w:tc>
            </w:tr>
          </w:tbl>
          <w:p w:rsidRPr="00B17D33" w:rsidR="008A1DE7" w:rsidP="008A1DE7" w:rsidRDefault="00B17D33" w14:paraId="7DC86621" w14:textId="487DBBFA">
            <w:pPr>
              <w:suppressAutoHyphens w:val="0"/>
              <w:autoSpaceDN/>
              <w:spacing w:before="60" w:after="60" w:line="240" w:lineRule="auto"/>
              <w:textAlignment w:val="auto"/>
              <w:rPr>
                <w:rFonts w:eastAsia="Times New Roman" w:cs="Times New Roman"/>
                <w:i/>
                <w:kern w:val="0"/>
                <w:sz w:val="16"/>
                <w:lang w:eastAsia="nl-NL" w:bidi="ar-SA"/>
              </w:rPr>
            </w:pPr>
            <w:r w:rsidRPr="00B17D33">
              <w:rPr>
                <w:rFonts w:eastAsia="Times New Roman" w:cs="Times New Roman"/>
                <w:i/>
                <w:kern w:val="0"/>
                <w:sz w:val="16"/>
                <w:lang w:eastAsia="nl-NL" w:bidi="ar-SA"/>
              </w:rPr>
              <w:t>*Door afrondingverschillen kunnen</w:t>
            </w:r>
            <w:r>
              <w:rPr>
                <w:rFonts w:eastAsia="Times New Roman" w:cs="Times New Roman"/>
                <w:i/>
                <w:kern w:val="0"/>
                <w:sz w:val="16"/>
                <w:lang w:eastAsia="nl-NL" w:bidi="ar-SA"/>
              </w:rPr>
              <w:t xml:space="preserve"> de</w:t>
            </w:r>
            <w:r w:rsidRPr="00B17D33">
              <w:rPr>
                <w:rFonts w:eastAsia="Times New Roman" w:cs="Times New Roman"/>
                <w:i/>
                <w:kern w:val="0"/>
                <w:sz w:val="16"/>
                <w:lang w:eastAsia="nl-NL" w:bidi="ar-SA"/>
              </w:rPr>
              <w:t xml:space="preserve"> totalen afwijken</w:t>
            </w:r>
            <w:r w:rsidRPr="00B17D33" w:rsidR="000567BA">
              <w:rPr>
                <w:rFonts w:eastAsia="Times New Roman" w:cs="Times New Roman"/>
                <w:i/>
                <w:kern w:val="0"/>
                <w:sz w:val="16"/>
                <w:lang w:eastAsia="nl-NL" w:bidi="ar-SA"/>
              </w:rPr>
              <w:t xml:space="preserve"> </w:t>
            </w:r>
          </w:p>
          <w:p w:rsidRPr="008A1DE7" w:rsidR="00B17D33" w:rsidP="008A1DE7" w:rsidRDefault="00B17D33" w14:paraId="59BFC752" w14:textId="048502C8">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1DB56CEE" w14:textId="77777777">
        <w:tc>
          <w:tcPr>
            <w:tcW w:w="760" w:type="dxa"/>
          </w:tcPr>
          <w:p w:rsidRPr="008A1DE7" w:rsidR="008A1DE7" w:rsidP="008A1DE7" w:rsidRDefault="008A1DE7" w14:paraId="37BFC817"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30</w:t>
            </w:r>
          </w:p>
        </w:tc>
        <w:tc>
          <w:tcPr>
            <w:tcW w:w="8737" w:type="dxa"/>
          </w:tcPr>
          <w:p w:rsidRPr="008A1DE7" w:rsidR="008A1DE7" w:rsidP="008A1DE7" w:rsidRDefault="008A1DE7" w14:paraId="536BDB2B"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Klopt het dat van de circa €3 miljard aan militaire steun in 2026 circa €0,5 miljard bestemd is voor vervanging van eerder geleverd materieel uit eigen voorraad? Welk bedrag blijft daarmee in 2026 beschikbaar voor nieuwe steun aan Oekraïne?</w:t>
            </w:r>
          </w:p>
          <w:p w:rsidRPr="008A1DE7" w:rsidR="008A1DE7" w:rsidP="008A1DE7" w:rsidRDefault="008A1DE7" w14:paraId="6BC3DF07"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€2,6 miljard, zie voor meer toelichting het antwoord op vraag 29.</w:t>
            </w:r>
          </w:p>
          <w:p w:rsidRPr="008A1DE7" w:rsidR="008A1DE7" w:rsidP="008A1DE7" w:rsidRDefault="008A1DE7" w14:paraId="54500AA6"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3B8000F9" w14:textId="77777777">
        <w:tc>
          <w:tcPr>
            <w:tcW w:w="760" w:type="dxa"/>
          </w:tcPr>
          <w:p w:rsidRPr="008A1DE7" w:rsidR="008A1DE7" w:rsidP="008A1DE7" w:rsidRDefault="008A1DE7" w14:paraId="5420AC25" w14:textId="0ED9C6A5">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31</w:t>
            </w:r>
          </w:p>
        </w:tc>
        <w:tc>
          <w:tcPr>
            <w:tcW w:w="8737" w:type="dxa"/>
          </w:tcPr>
          <w:p w:rsidRPr="008A1DE7" w:rsidR="008A1DE7" w:rsidP="008A1DE7" w:rsidRDefault="008A1DE7" w14:paraId="0478DE70"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Kan worden uitgesplitst wat het verschil is tussen de gerealiseerde kasuitgaven voor militaire steun aan Oekraïne en de totale waarde van de geleverde militaire steun in de jaren 2022, 2023, 2024, 2025 en 2026?</w:t>
            </w:r>
          </w:p>
          <w:p w:rsidRPr="008A1DE7" w:rsidR="008A1DE7" w:rsidP="008A1DE7" w:rsidRDefault="008A1DE7" w14:paraId="2BFA1DBE" w14:textId="77777777">
            <w:pPr>
              <w:suppressAutoHyphens w:val="0"/>
              <w:autoSpaceDN/>
              <w:spacing w:before="60" w:after="60" w:line="240" w:lineRule="auto"/>
              <w:textAlignment w:val="auto"/>
              <w:rPr>
                <w:rFonts w:eastAsia="Times New Roman" w:cs="Times New Roman"/>
                <w:iCs/>
                <w:kern w:val="0"/>
                <w:lang w:eastAsia="nl-NL" w:bidi="ar-SA"/>
              </w:rPr>
            </w:pPr>
            <w:r w:rsidRPr="008A1DE7">
              <w:rPr>
                <w:rFonts w:eastAsia="Times New Roman" w:cs="Times New Roman"/>
                <w:kern w:val="0"/>
                <w:lang w:eastAsia="nl-NL" w:bidi="ar-SA"/>
              </w:rPr>
              <w:t xml:space="preserve">Zoals ook is toegelicht bij het antwoord op vraag 13 is </w:t>
            </w:r>
            <w:r w:rsidRPr="008A1DE7">
              <w:rPr>
                <w:rFonts w:eastAsia="Times New Roman" w:cs="Times New Roman"/>
                <w:iCs/>
                <w:kern w:val="0"/>
                <w:lang w:eastAsia="nl-NL" w:bidi="ar-SA"/>
              </w:rPr>
              <w:t xml:space="preserve">tot 2 februari 2026 circa €11,7 miljard aan militaire steun geleverd. Hiervan is </w:t>
            </w:r>
            <w:r w:rsidRPr="008A1DE7">
              <w:rPr>
                <w:rFonts w:eastAsia="Times New Roman" w:cs="Calibri"/>
                <w:iCs/>
                <w:kern w:val="0"/>
                <w:lang w:eastAsia="nl-NL" w:bidi="ar-SA"/>
              </w:rPr>
              <w:t>€</w:t>
            </w:r>
            <w:r w:rsidRPr="008A1DE7">
              <w:rPr>
                <w:rFonts w:eastAsia="Times New Roman" w:cs="Times New Roman"/>
                <w:iCs/>
                <w:kern w:val="0"/>
                <w:lang w:eastAsia="nl-NL" w:bidi="ar-SA"/>
              </w:rPr>
              <w:t>9,1 miljard het gevolg van kasuitgaven; de commerciële leveringen (inclusief NAVO UCAP). Het is verschil is €2,5 miljard, dit bedrag is de waarde van het materieel uit eigen voorraad dat direct aan Oekraïne is geleverd.</w:t>
            </w:r>
          </w:p>
          <w:p w:rsidRPr="008A1DE7" w:rsidR="008A1DE7" w:rsidP="008A1DE7" w:rsidRDefault="008A1DE7" w14:paraId="3553DE90" w14:textId="77777777">
            <w:pPr>
              <w:suppressAutoHyphens w:val="0"/>
              <w:autoSpaceDN/>
              <w:spacing w:before="60" w:after="60" w:line="240" w:lineRule="auto"/>
              <w:textAlignment w:val="auto"/>
              <w:rPr>
                <w:rFonts w:eastAsia="Times New Roman" w:cs="Times New Roman"/>
                <w:kern w:val="0"/>
                <w:lang w:eastAsia="nl-NL" w:bidi="ar-SA"/>
              </w:rPr>
            </w:pPr>
          </w:p>
          <w:p w:rsidRPr="008A1DE7" w:rsidR="008A1DE7" w:rsidP="008A1DE7" w:rsidRDefault="008A1DE7" w14:paraId="6D8DFA4C" w14:textId="6240E78D">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In de onderstaande tabel worden deze drie componenten per jaar inzichtelijk gemaakt. 2026 betreft nog een lopend boekjaar en kan dus maar gedeeltelijk worden toegelicht.</w:t>
            </w:r>
            <w:r w:rsidR="00565E74">
              <w:rPr>
                <w:rFonts w:eastAsia="Times New Roman" w:cs="Times New Roman"/>
                <w:kern w:val="0"/>
                <w:lang w:eastAsia="nl-NL" w:bidi="ar-SA"/>
              </w:rPr>
              <w:t xml:space="preserve"> </w:t>
            </w:r>
          </w:p>
          <w:p w:rsidRPr="008A1DE7" w:rsidR="008A1DE7" w:rsidP="008A1DE7" w:rsidRDefault="008A1DE7" w14:paraId="7AC83A74" w14:textId="77777777">
            <w:pPr>
              <w:suppressAutoHyphens w:val="0"/>
              <w:autoSpaceDN/>
              <w:spacing w:before="60" w:after="60" w:line="240" w:lineRule="auto"/>
              <w:textAlignment w:val="auto"/>
              <w:rPr>
                <w:rFonts w:eastAsia="Times New Roman" w:cs="Times New Roman"/>
                <w:kern w:val="0"/>
                <w:lang w:eastAsia="nl-NL" w:bidi="ar-SA"/>
              </w:rPr>
            </w:pPr>
          </w:p>
          <w:p w:rsidRPr="005837D0" w:rsidR="008A1DE7" w:rsidP="008A1DE7" w:rsidRDefault="008A1DE7" w14:paraId="6E77764A" w14:textId="48C2C791">
            <w:pPr>
              <w:suppressAutoHyphens w:val="0"/>
              <w:autoSpaceDN/>
              <w:spacing w:before="60" w:after="60" w:line="240" w:lineRule="auto"/>
              <w:textAlignment w:val="auto"/>
              <w:rPr>
                <w:rFonts w:eastAsia="Times New Roman" w:cs="Times New Roman"/>
                <w:kern w:val="0"/>
                <w:sz w:val="16"/>
                <w:lang w:eastAsia="nl-NL" w:bidi="ar-SA"/>
              </w:rPr>
            </w:pPr>
            <w:r w:rsidRPr="005837D0">
              <w:rPr>
                <w:rFonts w:eastAsia="Times New Roman" w:cs="Times New Roman"/>
                <w:i/>
                <w:kern w:val="0"/>
                <w:sz w:val="16"/>
                <w:lang w:eastAsia="nl-NL" w:bidi="ar-SA"/>
              </w:rPr>
              <w:t>In miljarden euro’s</w:t>
            </w:r>
          </w:p>
          <w:tbl>
            <w:tblPr>
              <w:tblStyle w:val="TableGrid1"/>
              <w:tblW w:w="8661" w:type="dxa"/>
              <w:tblLayout w:type="fixed"/>
              <w:tblLook w:val="04A0" w:firstRow="1" w:lastRow="0" w:firstColumn="1" w:lastColumn="0" w:noHBand="0" w:noVBand="1"/>
            </w:tblPr>
            <w:tblGrid>
              <w:gridCol w:w="1644"/>
              <w:gridCol w:w="2044"/>
              <w:gridCol w:w="2044"/>
              <w:gridCol w:w="1436"/>
              <w:gridCol w:w="1493"/>
            </w:tblGrid>
            <w:tr w:rsidRPr="008A1DE7" w:rsidR="00C84EE5" w:rsidTr="003E424B" w14:paraId="3965FC79" w14:textId="77777777">
              <w:trPr>
                <w:trHeight w:val="674"/>
              </w:trPr>
              <w:tc>
                <w:tcPr>
                  <w:tcW w:w="1644" w:type="dxa"/>
                </w:tcPr>
                <w:p w:rsidRPr="000567BA" w:rsidR="00C84EE5" w:rsidP="00C84EE5" w:rsidRDefault="00C84EE5" w14:paraId="12692EE3" w14:textId="77777777">
                  <w:pPr>
                    <w:spacing w:before="60" w:after="60" w:line="240" w:lineRule="auto"/>
                    <w:rPr>
                      <w:rFonts w:eastAsia="Times New Roman"/>
                      <w:i/>
                      <w:lang w:val="nl-NL" w:eastAsia="nl-NL"/>
                    </w:rPr>
                  </w:pPr>
                  <w:r w:rsidRPr="000567BA">
                    <w:rPr>
                      <w:rFonts w:eastAsia="Times New Roman"/>
                      <w:lang w:val="nl-NL" w:eastAsia="nl-NL"/>
                    </w:rPr>
                    <w:t>Jaar</w:t>
                  </w:r>
                </w:p>
              </w:tc>
              <w:tc>
                <w:tcPr>
                  <w:tcW w:w="2044" w:type="dxa"/>
                  <w:tcBorders>
                    <w:right w:val="single" w:color="auto" w:sz="12" w:space="0"/>
                  </w:tcBorders>
                </w:tcPr>
                <w:p w:rsidRPr="00344A40" w:rsidR="00C84EE5" w:rsidP="00C84EE5" w:rsidRDefault="00C84EE5" w14:paraId="68388517" w14:textId="77777777">
                  <w:pPr>
                    <w:spacing w:before="60" w:after="60" w:line="240" w:lineRule="auto"/>
                    <w:rPr>
                      <w:rFonts w:eastAsia="Times New Roman"/>
                      <w:lang w:val="nl-NL" w:eastAsia="nl-NL"/>
                    </w:rPr>
                  </w:pPr>
                  <w:r w:rsidRPr="00344A40">
                    <w:rPr>
                      <w:rFonts w:eastAsia="Times New Roman"/>
                      <w:lang w:val="nl-NL" w:eastAsia="nl-NL"/>
                    </w:rPr>
                    <w:t>Toe</w:t>
                  </w:r>
                  <w:r>
                    <w:rPr>
                      <w:rFonts w:eastAsia="Times New Roman"/>
                      <w:lang w:val="nl-NL" w:eastAsia="nl-NL"/>
                    </w:rPr>
                    <w:t>kenning militaire steun aan Oekraïne</w:t>
                  </w:r>
                </w:p>
              </w:tc>
              <w:tc>
                <w:tcPr>
                  <w:tcW w:w="2044" w:type="dxa"/>
                  <w:tcBorders>
                    <w:left w:val="single" w:color="auto" w:sz="12" w:space="0"/>
                  </w:tcBorders>
                  <w:shd w:val="clear" w:color="auto" w:fill="auto"/>
                </w:tcPr>
                <w:p w:rsidRPr="000567BA" w:rsidR="00C84EE5" w:rsidP="00C84EE5" w:rsidRDefault="00C84EE5" w14:paraId="5B56C042" w14:textId="77777777">
                  <w:pPr>
                    <w:spacing w:before="60" w:after="60" w:line="240" w:lineRule="auto"/>
                    <w:rPr>
                      <w:rFonts w:eastAsia="Times New Roman"/>
                      <w:lang w:val="nl-NL" w:eastAsia="nl-NL"/>
                    </w:rPr>
                  </w:pPr>
                  <w:r w:rsidRPr="000567BA">
                    <w:rPr>
                      <w:rFonts w:eastAsia="Times New Roman"/>
                      <w:lang w:val="nl-NL" w:eastAsia="nl-NL"/>
                    </w:rPr>
                    <w:t>Waarde geleverde eigen voorraad</w:t>
                  </w:r>
                </w:p>
              </w:tc>
              <w:tc>
                <w:tcPr>
                  <w:tcW w:w="1436" w:type="dxa"/>
                </w:tcPr>
                <w:p w:rsidRPr="000567BA" w:rsidR="00C84EE5" w:rsidP="00C84EE5" w:rsidRDefault="00C84EE5" w14:paraId="2A1A9C50" w14:textId="77777777">
                  <w:pPr>
                    <w:spacing w:before="60" w:after="60" w:line="240" w:lineRule="auto"/>
                    <w:rPr>
                      <w:rFonts w:eastAsia="Times New Roman"/>
                      <w:lang w:val="nl-NL" w:eastAsia="nl-NL"/>
                    </w:rPr>
                  </w:pPr>
                  <w:r w:rsidRPr="000567BA">
                    <w:rPr>
                      <w:rFonts w:eastAsia="Times New Roman"/>
                      <w:lang w:val="nl-NL" w:eastAsia="nl-NL"/>
                    </w:rPr>
                    <w:t>Commerciële leveringen</w:t>
                  </w:r>
                </w:p>
              </w:tc>
              <w:tc>
                <w:tcPr>
                  <w:tcW w:w="1493" w:type="dxa"/>
                </w:tcPr>
                <w:p w:rsidRPr="000567BA" w:rsidR="00C84EE5" w:rsidP="00C84EE5" w:rsidRDefault="00C84EE5" w14:paraId="59EB77F6" w14:textId="77777777">
                  <w:pPr>
                    <w:spacing w:before="60" w:after="60" w:line="240" w:lineRule="auto"/>
                    <w:rPr>
                      <w:rFonts w:eastAsia="Times New Roman"/>
                      <w:lang w:val="nl-NL" w:eastAsia="nl-NL"/>
                    </w:rPr>
                  </w:pPr>
                  <w:r w:rsidRPr="000567BA">
                    <w:rPr>
                      <w:rFonts w:eastAsia="Times New Roman"/>
                      <w:lang w:val="nl-NL" w:eastAsia="nl-NL"/>
                    </w:rPr>
                    <w:t>Totaal</w:t>
                  </w:r>
                  <w:r>
                    <w:rPr>
                      <w:rFonts w:eastAsia="Times New Roman"/>
                      <w:lang w:val="nl-NL" w:eastAsia="nl-NL"/>
                    </w:rPr>
                    <w:t xml:space="preserve"> geleverd*</w:t>
                  </w:r>
                </w:p>
              </w:tc>
            </w:tr>
            <w:tr w:rsidRPr="008A1DE7" w:rsidR="00C84EE5" w:rsidTr="003E424B" w14:paraId="797FDE57" w14:textId="77777777">
              <w:trPr>
                <w:trHeight w:val="299"/>
              </w:trPr>
              <w:tc>
                <w:tcPr>
                  <w:tcW w:w="1644" w:type="dxa"/>
                </w:tcPr>
                <w:p w:rsidRPr="000567BA" w:rsidR="00C84EE5" w:rsidP="00C84EE5" w:rsidRDefault="00C84EE5" w14:paraId="18937B36" w14:textId="77777777">
                  <w:pPr>
                    <w:spacing w:before="60" w:after="60" w:line="240" w:lineRule="auto"/>
                    <w:rPr>
                      <w:rFonts w:eastAsia="Times New Roman"/>
                      <w:lang w:val="nl-NL" w:eastAsia="nl-NL"/>
                    </w:rPr>
                  </w:pPr>
                  <w:r w:rsidRPr="000567BA">
                    <w:rPr>
                      <w:rFonts w:eastAsia="Times New Roman"/>
                      <w:lang w:val="nl-NL" w:eastAsia="nl-NL"/>
                    </w:rPr>
                    <w:t>2022</w:t>
                  </w:r>
                </w:p>
              </w:tc>
              <w:tc>
                <w:tcPr>
                  <w:tcW w:w="2044" w:type="dxa"/>
                  <w:tcBorders>
                    <w:right w:val="single" w:color="auto" w:sz="12" w:space="0"/>
                  </w:tcBorders>
                </w:tcPr>
                <w:p w:rsidRPr="00344A40" w:rsidR="00C84EE5" w:rsidP="00C84EE5" w:rsidRDefault="00C84EE5" w14:paraId="6CEA8481" w14:textId="77777777">
                  <w:pPr>
                    <w:spacing w:before="60" w:after="60" w:line="240" w:lineRule="auto"/>
                    <w:rPr>
                      <w:rFonts w:eastAsia="Times New Roman"/>
                      <w:lang w:val="nl-NL" w:eastAsia="nl-NL"/>
                    </w:rPr>
                  </w:pPr>
                  <w:r w:rsidRPr="00085693">
                    <w:rPr>
                      <w:rFonts w:eastAsia="Times New Roman"/>
                      <w:lang w:val="nl-NL" w:eastAsia="nl-NL"/>
                    </w:rPr>
                    <w:t>0,7</w:t>
                  </w:r>
                </w:p>
              </w:tc>
              <w:tc>
                <w:tcPr>
                  <w:tcW w:w="2044" w:type="dxa"/>
                  <w:tcBorders>
                    <w:left w:val="single" w:color="auto" w:sz="12" w:space="0"/>
                  </w:tcBorders>
                </w:tcPr>
                <w:p w:rsidRPr="000567BA" w:rsidR="00C84EE5" w:rsidP="00C84EE5" w:rsidRDefault="00C84EE5" w14:paraId="7BEA4A69" w14:textId="77777777">
                  <w:pPr>
                    <w:spacing w:before="60" w:after="60" w:line="240" w:lineRule="auto"/>
                    <w:rPr>
                      <w:rFonts w:eastAsia="Times New Roman"/>
                      <w:lang w:val="nl-NL" w:eastAsia="nl-NL"/>
                    </w:rPr>
                  </w:pPr>
                  <w:r w:rsidRPr="000567BA">
                    <w:rPr>
                      <w:rFonts w:eastAsia="Times New Roman"/>
                      <w:lang w:val="nl-NL" w:eastAsia="nl-NL"/>
                    </w:rPr>
                    <w:t>0,7</w:t>
                  </w:r>
                </w:p>
              </w:tc>
              <w:tc>
                <w:tcPr>
                  <w:tcW w:w="1436" w:type="dxa"/>
                </w:tcPr>
                <w:p w:rsidRPr="000567BA" w:rsidR="00C84EE5" w:rsidP="00C84EE5" w:rsidRDefault="00C84EE5" w14:paraId="6635A098" w14:textId="77777777">
                  <w:pPr>
                    <w:spacing w:before="60" w:after="60" w:line="240" w:lineRule="auto"/>
                    <w:rPr>
                      <w:rFonts w:eastAsia="Times New Roman"/>
                      <w:lang w:val="nl-NL" w:eastAsia="nl-NL"/>
                    </w:rPr>
                  </w:pPr>
                  <w:r w:rsidRPr="000567BA">
                    <w:rPr>
                      <w:rFonts w:eastAsia="Times New Roman"/>
                      <w:lang w:val="nl-NL" w:eastAsia="nl-NL"/>
                    </w:rPr>
                    <w:t>0,3</w:t>
                  </w:r>
                </w:p>
              </w:tc>
              <w:tc>
                <w:tcPr>
                  <w:tcW w:w="1493" w:type="dxa"/>
                </w:tcPr>
                <w:p w:rsidRPr="000567BA" w:rsidR="00C84EE5" w:rsidP="00C84EE5" w:rsidRDefault="00C84EE5" w14:paraId="325ECA33" w14:textId="77777777">
                  <w:pPr>
                    <w:spacing w:before="60" w:after="60" w:line="240" w:lineRule="auto"/>
                    <w:rPr>
                      <w:rFonts w:eastAsia="Times New Roman"/>
                      <w:lang w:val="nl-NL" w:eastAsia="nl-NL"/>
                    </w:rPr>
                  </w:pPr>
                  <w:r w:rsidRPr="000567BA">
                    <w:rPr>
                      <w:rFonts w:eastAsia="Times New Roman"/>
                      <w:lang w:val="nl-NL" w:eastAsia="nl-NL"/>
                    </w:rPr>
                    <w:t>1,0</w:t>
                  </w:r>
                </w:p>
              </w:tc>
            </w:tr>
            <w:tr w:rsidRPr="008A1DE7" w:rsidR="00C84EE5" w:rsidTr="003E424B" w14:paraId="73E2E49F" w14:textId="77777777">
              <w:trPr>
                <w:trHeight w:val="299"/>
              </w:trPr>
              <w:tc>
                <w:tcPr>
                  <w:tcW w:w="1644" w:type="dxa"/>
                </w:tcPr>
                <w:p w:rsidRPr="000567BA" w:rsidR="00C84EE5" w:rsidP="00C84EE5" w:rsidRDefault="00C84EE5" w14:paraId="3981AB50" w14:textId="77777777">
                  <w:pPr>
                    <w:spacing w:before="60" w:after="60" w:line="240" w:lineRule="auto"/>
                    <w:rPr>
                      <w:rFonts w:eastAsia="Times New Roman"/>
                      <w:lang w:val="nl-NL" w:eastAsia="nl-NL"/>
                    </w:rPr>
                  </w:pPr>
                  <w:r w:rsidRPr="000567BA">
                    <w:rPr>
                      <w:rFonts w:eastAsia="Times New Roman"/>
                      <w:lang w:val="nl-NL" w:eastAsia="nl-NL"/>
                    </w:rPr>
                    <w:t>2023</w:t>
                  </w:r>
                </w:p>
              </w:tc>
              <w:tc>
                <w:tcPr>
                  <w:tcW w:w="2044" w:type="dxa"/>
                  <w:tcBorders>
                    <w:right w:val="single" w:color="auto" w:sz="12" w:space="0"/>
                  </w:tcBorders>
                </w:tcPr>
                <w:p w:rsidRPr="00344A40" w:rsidR="00C84EE5" w:rsidP="00C84EE5" w:rsidRDefault="00C84EE5" w14:paraId="3E95F1B5" w14:textId="77777777">
                  <w:pPr>
                    <w:spacing w:before="60" w:after="60" w:line="240" w:lineRule="auto"/>
                    <w:rPr>
                      <w:rFonts w:eastAsia="Times New Roman"/>
                      <w:lang w:val="nl-NL" w:eastAsia="nl-NL"/>
                    </w:rPr>
                  </w:pPr>
                  <w:r w:rsidRPr="00085693">
                    <w:rPr>
                      <w:rFonts w:eastAsia="Times New Roman"/>
                      <w:lang w:val="nl-NL" w:eastAsia="nl-NL"/>
                    </w:rPr>
                    <w:t>3,6</w:t>
                  </w:r>
                </w:p>
              </w:tc>
              <w:tc>
                <w:tcPr>
                  <w:tcW w:w="2044" w:type="dxa"/>
                  <w:tcBorders>
                    <w:left w:val="single" w:color="auto" w:sz="12" w:space="0"/>
                  </w:tcBorders>
                </w:tcPr>
                <w:p w:rsidRPr="000567BA" w:rsidR="00C84EE5" w:rsidP="00C84EE5" w:rsidRDefault="00C84EE5" w14:paraId="196677D6" w14:textId="77777777">
                  <w:pPr>
                    <w:spacing w:before="60" w:after="60" w:line="240" w:lineRule="auto"/>
                    <w:rPr>
                      <w:rFonts w:eastAsia="Times New Roman"/>
                      <w:lang w:val="nl-NL" w:eastAsia="nl-NL"/>
                    </w:rPr>
                  </w:pPr>
                  <w:r w:rsidRPr="000567BA">
                    <w:rPr>
                      <w:rFonts w:eastAsia="Times New Roman"/>
                      <w:lang w:val="nl-NL" w:eastAsia="nl-NL"/>
                    </w:rPr>
                    <w:t>0,8</w:t>
                  </w:r>
                </w:p>
              </w:tc>
              <w:tc>
                <w:tcPr>
                  <w:tcW w:w="1436" w:type="dxa"/>
                </w:tcPr>
                <w:p w:rsidRPr="000567BA" w:rsidR="00C84EE5" w:rsidP="00C84EE5" w:rsidRDefault="00C84EE5" w14:paraId="0B10005F" w14:textId="77777777">
                  <w:pPr>
                    <w:spacing w:before="60" w:after="60" w:line="240" w:lineRule="auto"/>
                    <w:rPr>
                      <w:rFonts w:eastAsia="Times New Roman"/>
                      <w:lang w:val="nl-NL" w:eastAsia="nl-NL"/>
                    </w:rPr>
                  </w:pPr>
                  <w:r w:rsidRPr="000567BA">
                    <w:rPr>
                      <w:rFonts w:eastAsia="Times New Roman"/>
                      <w:lang w:val="nl-NL" w:eastAsia="nl-NL"/>
                    </w:rPr>
                    <w:t>0,9</w:t>
                  </w:r>
                </w:p>
              </w:tc>
              <w:tc>
                <w:tcPr>
                  <w:tcW w:w="1493" w:type="dxa"/>
                </w:tcPr>
                <w:p w:rsidRPr="000567BA" w:rsidR="00C84EE5" w:rsidP="00C84EE5" w:rsidRDefault="00C84EE5" w14:paraId="7FEAF5C1" w14:textId="77777777">
                  <w:pPr>
                    <w:spacing w:before="60" w:after="60" w:line="240" w:lineRule="auto"/>
                    <w:rPr>
                      <w:rFonts w:eastAsia="Times New Roman"/>
                      <w:lang w:val="nl-NL" w:eastAsia="nl-NL"/>
                    </w:rPr>
                  </w:pPr>
                  <w:r w:rsidRPr="000567BA">
                    <w:rPr>
                      <w:rFonts w:eastAsia="Times New Roman"/>
                      <w:lang w:val="nl-NL" w:eastAsia="nl-NL"/>
                    </w:rPr>
                    <w:t>1,6</w:t>
                  </w:r>
                </w:p>
              </w:tc>
            </w:tr>
            <w:tr w:rsidRPr="008A1DE7" w:rsidR="00C84EE5" w:rsidTr="003E424B" w14:paraId="3E830D84" w14:textId="77777777">
              <w:trPr>
                <w:trHeight w:val="299"/>
              </w:trPr>
              <w:tc>
                <w:tcPr>
                  <w:tcW w:w="1644" w:type="dxa"/>
                </w:tcPr>
                <w:p w:rsidRPr="000567BA" w:rsidR="00C84EE5" w:rsidP="00C84EE5" w:rsidRDefault="00C84EE5" w14:paraId="62699D2C" w14:textId="77777777">
                  <w:pPr>
                    <w:spacing w:before="60" w:after="60" w:line="240" w:lineRule="auto"/>
                    <w:rPr>
                      <w:rFonts w:eastAsia="Times New Roman"/>
                      <w:lang w:val="nl-NL" w:eastAsia="nl-NL"/>
                    </w:rPr>
                  </w:pPr>
                  <w:r w:rsidRPr="000567BA">
                    <w:rPr>
                      <w:rFonts w:eastAsia="Times New Roman"/>
                      <w:lang w:val="nl-NL" w:eastAsia="nl-NL"/>
                    </w:rPr>
                    <w:t>2024</w:t>
                  </w:r>
                </w:p>
              </w:tc>
              <w:tc>
                <w:tcPr>
                  <w:tcW w:w="2044" w:type="dxa"/>
                  <w:tcBorders>
                    <w:right w:val="single" w:color="auto" w:sz="12" w:space="0"/>
                  </w:tcBorders>
                </w:tcPr>
                <w:p w:rsidRPr="00344A40" w:rsidR="00C84EE5" w:rsidP="00C84EE5" w:rsidRDefault="00C84EE5" w14:paraId="08BF931B" w14:textId="77777777">
                  <w:pPr>
                    <w:spacing w:before="60" w:after="60" w:line="240" w:lineRule="auto"/>
                    <w:rPr>
                      <w:rFonts w:eastAsia="Times New Roman"/>
                      <w:lang w:val="nl-NL" w:eastAsia="nl-NL"/>
                    </w:rPr>
                  </w:pPr>
                  <w:r w:rsidRPr="00085693">
                    <w:rPr>
                      <w:rFonts w:eastAsia="Times New Roman"/>
                      <w:lang w:val="nl-NL" w:eastAsia="nl-NL"/>
                    </w:rPr>
                    <w:t>6,0</w:t>
                  </w:r>
                </w:p>
              </w:tc>
              <w:tc>
                <w:tcPr>
                  <w:tcW w:w="2044" w:type="dxa"/>
                  <w:tcBorders>
                    <w:left w:val="single" w:color="auto" w:sz="12" w:space="0"/>
                  </w:tcBorders>
                </w:tcPr>
                <w:p w:rsidRPr="000567BA" w:rsidR="00C84EE5" w:rsidP="00C84EE5" w:rsidRDefault="00C84EE5" w14:paraId="387B186C" w14:textId="77777777">
                  <w:pPr>
                    <w:spacing w:before="60" w:after="60" w:line="240" w:lineRule="auto"/>
                    <w:rPr>
                      <w:rFonts w:eastAsia="Times New Roman"/>
                      <w:lang w:val="nl-NL" w:eastAsia="nl-NL"/>
                    </w:rPr>
                  </w:pPr>
                  <w:r w:rsidRPr="000567BA">
                    <w:rPr>
                      <w:rFonts w:eastAsia="Times New Roman"/>
                      <w:lang w:val="nl-NL" w:eastAsia="nl-NL"/>
                    </w:rPr>
                    <w:t>0,6</w:t>
                  </w:r>
                </w:p>
              </w:tc>
              <w:tc>
                <w:tcPr>
                  <w:tcW w:w="1436" w:type="dxa"/>
                </w:tcPr>
                <w:p w:rsidRPr="000567BA" w:rsidR="00C84EE5" w:rsidP="00C84EE5" w:rsidRDefault="00C84EE5" w14:paraId="6564C81D" w14:textId="77777777">
                  <w:pPr>
                    <w:spacing w:before="60" w:after="60" w:line="240" w:lineRule="auto"/>
                    <w:rPr>
                      <w:rFonts w:eastAsia="Times New Roman"/>
                      <w:lang w:val="nl-NL" w:eastAsia="nl-NL"/>
                    </w:rPr>
                  </w:pPr>
                  <w:r w:rsidRPr="000567BA">
                    <w:rPr>
                      <w:rFonts w:eastAsia="Times New Roman"/>
                      <w:lang w:val="nl-NL" w:eastAsia="nl-NL"/>
                    </w:rPr>
                    <w:t>2,6</w:t>
                  </w:r>
                </w:p>
              </w:tc>
              <w:tc>
                <w:tcPr>
                  <w:tcW w:w="1493" w:type="dxa"/>
                </w:tcPr>
                <w:p w:rsidRPr="000567BA" w:rsidR="00C84EE5" w:rsidP="00C84EE5" w:rsidRDefault="00C84EE5" w14:paraId="665DFB6A" w14:textId="77777777">
                  <w:pPr>
                    <w:spacing w:before="60" w:after="60" w:line="240" w:lineRule="auto"/>
                    <w:rPr>
                      <w:rFonts w:eastAsia="Times New Roman"/>
                      <w:lang w:val="nl-NL" w:eastAsia="nl-NL"/>
                    </w:rPr>
                  </w:pPr>
                  <w:r w:rsidRPr="000567BA">
                    <w:rPr>
                      <w:rFonts w:eastAsia="Times New Roman"/>
                      <w:lang w:val="nl-NL" w:eastAsia="nl-NL"/>
                    </w:rPr>
                    <w:t>3,1</w:t>
                  </w:r>
                </w:p>
              </w:tc>
            </w:tr>
            <w:tr w:rsidRPr="008A1DE7" w:rsidR="00C84EE5" w:rsidTr="003E424B" w14:paraId="14079A5F" w14:textId="77777777">
              <w:trPr>
                <w:trHeight w:val="299"/>
              </w:trPr>
              <w:tc>
                <w:tcPr>
                  <w:tcW w:w="1644" w:type="dxa"/>
                </w:tcPr>
                <w:p w:rsidRPr="000567BA" w:rsidR="00C84EE5" w:rsidP="00C84EE5" w:rsidRDefault="00C84EE5" w14:paraId="44AA4C08" w14:textId="77777777">
                  <w:pPr>
                    <w:spacing w:before="60" w:after="60" w:line="240" w:lineRule="auto"/>
                    <w:rPr>
                      <w:rFonts w:eastAsia="Times New Roman"/>
                      <w:lang w:val="nl-NL" w:eastAsia="nl-NL"/>
                    </w:rPr>
                  </w:pPr>
                  <w:r w:rsidRPr="000567BA">
                    <w:rPr>
                      <w:rFonts w:eastAsia="Times New Roman"/>
                      <w:lang w:val="nl-NL" w:eastAsia="nl-NL"/>
                    </w:rPr>
                    <w:t>2025</w:t>
                  </w:r>
                </w:p>
              </w:tc>
              <w:tc>
                <w:tcPr>
                  <w:tcW w:w="2044" w:type="dxa"/>
                  <w:tcBorders>
                    <w:right w:val="single" w:color="auto" w:sz="12" w:space="0"/>
                  </w:tcBorders>
                </w:tcPr>
                <w:p w:rsidRPr="00085693" w:rsidR="00C84EE5" w:rsidP="00C84EE5" w:rsidRDefault="00C84EE5" w14:paraId="5433A8E5" w14:textId="77777777">
                  <w:pPr>
                    <w:spacing w:before="60" w:after="60" w:line="240" w:lineRule="auto"/>
                    <w:rPr>
                      <w:rFonts w:eastAsia="Times New Roman"/>
                      <w:lang w:val="nl-NL" w:eastAsia="nl-NL"/>
                    </w:rPr>
                  </w:pPr>
                  <w:r w:rsidRPr="00085693">
                    <w:rPr>
                      <w:rFonts w:eastAsia="Times New Roman"/>
                      <w:lang w:val="nl-NL" w:eastAsia="nl-NL"/>
                    </w:rPr>
                    <w:t>4,1</w:t>
                  </w:r>
                </w:p>
              </w:tc>
              <w:tc>
                <w:tcPr>
                  <w:tcW w:w="2044" w:type="dxa"/>
                  <w:tcBorders>
                    <w:left w:val="single" w:color="auto" w:sz="12" w:space="0"/>
                  </w:tcBorders>
                </w:tcPr>
                <w:p w:rsidRPr="000567BA" w:rsidR="00C84EE5" w:rsidP="00C84EE5" w:rsidRDefault="00C84EE5" w14:paraId="5CE338CC" w14:textId="77777777">
                  <w:pPr>
                    <w:spacing w:before="60" w:after="60" w:line="240" w:lineRule="auto"/>
                    <w:rPr>
                      <w:rFonts w:eastAsia="Times New Roman"/>
                      <w:lang w:val="nl-NL" w:eastAsia="nl-NL"/>
                    </w:rPr>
                  </w:pPr>
                  <w:r w:rsidRPr="000567BA">
                    <w:rPr>
                      <w:rFonts w:eastAsia="Times New Roman"/>
                      <w:lang w:val="nl-NL" w:eastAsia="nl-NL"/>
                    </w:rPr>
                    <w:t>0,5</w:t>
                  </w:r>
                </w:p>
              </w:tc>
              <w:tc>
                <w:tcPr>
                  <w:tcW w:w="1436" w:type="dxa"/>
                </w:tcPr>
                <w:p w:rsidRPr="000567BA" w:rsidR="00C84EE5" w:rsidP="00C84EE5" w:rsidRDefault="00C84EE5" w14:paraId="1406E19F" w14:textId="77777777">
                  <w:pPr>
                    <w:spacing w:before="60" w:after="60" w:line="240" w:lineRule="auto"/>
                    <w:rPr>
                      <w:rFonts w:eastAsia="Times New Roman"/>
                      <w:lang w:val="nl-NL" w:eastAsia="nl-NL"/>
                    </w:rPr>
                  </w:pPr>
                  <w:r w:rsidRPr="000567BA">
                    <w:rPr>
                      <w:rFonts w:eastAsia="Times New Roman"/>
                      <w:lang w:val="nl-NL" w:eastAsia="nl-NL"/>
                    </w:rPr>
                    <w:t>5,1</w:t>
                  </w:r>
                </w:p>
              </w:tc>
              <w:tc>
                <w:tcPr>
                  <w:tcW w:w="1493" w:type="dxa"/>
                </w:tcPr>
                <w:p w:rsidRPr="000567BA" w:rsidR="00C84EE5" w:rsidP="00C84EE5" w:rsidRDefault="00C84EE5" w14:paraId="670A5FBC" w14:textId="77777777">
                  <w:pPr>
                    <w:spacing w:before="60" w:after="60" w:line="240" w:lineRule="auto"/>
                    <w:rPr>
                      <w:rFonts w:eastAsia="Times New Roman"/>
                      <w:lang w:val="nl-NL" w:eastAsia="nl-NL"/>
                    </w:rPr>
                  </w:pPr>
                  <w:r w:rsidRPr="000567BA">
                    <w:rPr>
                      <w:rFonts w:eastAsia="Times New Roman"/>
                      <w:lang w:val="nl-NL" w:eastAsia="nl-NL"/>
                    </w:rPr>
                    <w:t>5,6</w:t>
                  </w:r>
                </w:p>
              </w:tc>
            </w:tr>
            <w:tr w:rsidRPr="008A1DE7" w:rsidR="00C84EE5" w:rsidTr="003E424B" w14:paraId="36407CB3" w14:textId="77777777">
              <w:trPr>
                <w:trHeight w:val="299"/>
              </w:trPr>
              <w:tc>
                <w:tcPr>
                  <w:tcW w:w="1644" w:type="dxa"/>
                </w:tcPr>
                <w:p w:rsidRPr="000567BA" w:rsidR="00C84EE5" w:rsidP="00C84EE5" w:rsidRDefault="00C84EE5" w14:paraId="02B9F7A5" w14:textId="77777777">
                  <w:pPr>
                    <w:spacing w:before="60" w:after="60" w:line="240" w:lineRule="auto"/>
                    <w:rPr>
                      <w:rFonts w:eastAsia="Times New Roman"/>
                      <w:lang w:val="nl-NL" w:eastAsia="nl-NL"/>
                    </w:rPr>
                  </w:pPr>
                  <w:r w:rsidRPr="000567BA">
                    <w:rPr>
                      <w:rFonts w:eastAsia="Times New Roman"/>
                      <w:lang w:val="nl-NL" w:eastAsia="nl-NL"/>
                    </w:rPr>
                    <w:lastRenderedPageBreak/>
                    <w:t xml:space="preserve">2026 </w:t>
                  </w:r>
                  <w:r w:rsidRPr="000567BA">
                    <w:rPr>
                      <w:rFonts w:eastAsia="Times New Roman"/>
                      <w:lang w:val="nl-NL" w:eastAsia="nl-NL"/>
                    </w:rPr>
                    <w:br/>
                    <w:t>(t/m februari)</w:t>
                  </w:r>
                </w:p>
              </w:tc>
              <w:tc>
                <w:tcPr>
                  <w:tcW w:w="2044" w:type="dxa"/>
                  <w:tcBorders>
                    <w:right w:val="single" w:color="auto" w:sz="12" w:space="0"/>
                  </w:tcBorders>
                </w:tcPr>
                <w:p w:rsidRPr="00344A40" w:rsidR="00C84EE5" w:rsidP="00C84EE5" w:rsidRDefault="00C84EE5" w14:paraId="335E3335" w14:textId="77777777">
                  <w:pPr>
                    <w:spacing w:before="60" w:after="60" w:line="240" w:lineRule="auto"/>
                    <w:rPr>
                      <w:rFonts w:eastAsia="Times New Roman"/>
                      <w:lang w:val="nl-NL" w:eastAsia="nl-NL"/>
                    </w:rPr>
                  </w:pPr>
                </w:p>
              </w:tc>
              <w:tc>
                <w:tcPr>
                  <w:tcW w:w="2044" w:type="dxa"/>
                  <w:tcBorders>
                    <w:left w:val="single" w:color="auto" w:sz="12" w:space="0"/>
                  </w:tcBorders>
                </w:tcPr>
                <w:p w:rsidRPr="000567BA" w:rsidR="00C84EE5" w:rsidP="00C84EE5" w:rsidRDefault="00C84EE5" w14:paraId="3FDF4FEC" w14:textId="77777777">
                  <w:pPr>
                    <w:spacing w:before="60" w:after="60" w:line="240" w:lineRule="auto"/>
                    <w:rPr>
                      <w:rFonts w:eastAsia="Times New Roman"/>
                      <w:lang w:val="nl-NL" w:eastAsia="nl-NL"/>
                    </w:rPr>
                  </w:pPr>
                  <w:r w:rsidRPr="000567BA">
                    <w:rPr>
                      <w:rFonts w:eastAsia="Times New Roman"/>
                      <w:lang w:val="nl-NL" w:eastAsia="nl-NL"/>
                    </w:rPr>
                    <w:t>-</w:t>
                  </w:r>
                </w:p>
              </w:tc>
              <w:tc>
                <w:tcPr>
                  <w:tcW w:w="1436" w:type="dxa"/>
                </w:tcPr>
                <w:p w:rsidRPr="000567BA" w:rsidR="00C84EE5" w:rsidP="00C84EE5" w:rsidRDefault="00C84EE5" w14:paraId="7509EF24" w14:textId="77777777">
                  <w:pPr>
                    <w:spacing w:before="60" w:after="60" w:line="240" w:lineRule="auto"/>
                    <w:rPr>
                      <w:rFonts w:eastAsia="Times New Roman"/>
                      <w:lang w:val="nl-NL" w:eastAsia="nl-NL"/>
                    </w:rPr>
                  </w:pPr>
                  <w:r w:rsidRPr="000567BA">
                    <w:rPr>
                      <w:rFonts w:eastAsia="Times New Roman"/>
                      <w:lang w:val="nl-NL" w:eastAsia="nl-NL"/>
                    </w:rPr>
                    <w:t>0,3</w:t>
                  </w:r>
                </w:p>
              </w:tc>
              <w:tc>
                <w:tcPr>
                  <w:tcW w:w="1493" w:type="dxa"/>
                </w:tcPr>
                <w:p w:rsidRPr="000567BA" w:rsidR="00C84EE5" w:rsidP="00C84EE5" w:rsidRDefault="00C84EE5" w14:paraId="19283330" w14:textId="77777777">
                  <w:pPr>
                    <w:spacing w:before="60" w:after="60" w:line="240" w:lineRule="auto"/>
                    <w:rPr>
                      <w:rFonts w:eastAsia="Times New Roman"/>
                      <w:lang w:val="nl-NL" w:eastAsia="nl-NL"/>
                    </w:rPr>
                  </w:pPr>
                  <w:r w:rsidRPr="000567BA">
                    <w:rPr>
                      <w:rFonts w:eastAsia="Times New Roman"/>
                      <w:lang w:val="nl-NL" w:eastAsia="nl-NL"/>
                    </w:rPr>
                    <w:t>0,3</w:t>
                  </w:r>
                </w:p>
              </w:tc>
            </w:tr>
            <w:tr w:rsidRPr="008A1DE7" w:rsidR="00C84EE5" w:rsidTr="003E424B" w14:paraId="0A85D4B3" w14:textId="77777777">
              <w:trPr>
                <w:trHeight w:val="286"/>
              </w:trPr>
              <w:tc>
                <w:tcPr>
                  <w:tcW w:w="1644" w:type="dxa"/>
                </w:tcPr>
                <w:p w:rsidRPr="000567BA" w:rsidR="00C84EE5" w:rsidP="00C84EE5" w:rsidRDefault="00C84EE5" w14:paraId="62FCA4B5" w14:textId="77777777">
                  <w:pPr>
                    <w:spacing w:before="60" w:after="60" w:line="240" w:lineRule="auto"/>
                    <w:rPr>
                      <w:rFonts w:eastAsia="Times New Roman"/>
                      <w:b/>
                      <w:lang w:val="nl-NL" w:eastAsia="nl-NL"/>
                    </w:rPr>
                  </w:pPr>
                  <w:r w:rsidRPr="000567BA">
                    <w:rPr>
                      <w:rFonts w:eastAsia="Times New Roman"/>
                      <w:b/>
                      <w:lang w:val="nl-NL" w:eastAsia="nl-NL"/>
                    </w:rPr>
                    <w:t>Totaal</w:t>
                  </w:r>
                  <w:r w:rsidRPr="00B17D33">
                    <w:rPr>
                      <w:rFonts w:eastAsia="Times New Roman"/>
                      <w:lang w:val="nl-NL" w:eastAsia="nl-NL"/>
                    </w:rPr>
                    <w:t>*</w:t>
                  </w:r>
                </w:p>
              </w:tc>
              <w:tc>
                <w:tcPr>
                  <w:tcW w:w="2044" w:type="dxa"/>
                  <w:tcBorders>
                    <w:right w:val="single" w:color="auto" w:sz="12" w:space="0"/>
                  </w:tcBorders>
                </w:tcPr>
                <w:p w:rsidRPr="00344A40" w:rsidR="00C84EE5" w:rsidP="00C84EE5" w:rsidRDefault="00C84EE5" w14:paraId="1147B11D" w14:textId="77777777">
                  <w:pPr>
                    <w:spacing w:before="60" w:after="60" w:line="240" w:lineRule="auto"/>
                    <w:rPr>
                      <w:rFonts w:eastAsia="Times New Roman"/>
                      <w:b/>
                      <w:lang w:val="nl-NL" w:eastAsia="nl-NL"/>
                    </w:rPr>
                  </w:pPr>
                  <w:r w:rsidRPr="00085693">
                    <w:rPr>
                      <w:rFonts w:eastAsia="Times New Roman"/>
                      <w:b/>
                      <w:lang w:val="nl-NL" w:eastAsia="nl-NL"/>
                    </w:rPr>
                    <w:t>14,3</w:t>
                  </w:r>
                </w:p>
              </w:tc>
              <w:tc>
                <w:tcPr>
                  <w:tcW w:w="2044" w:type="dxa"/>
                  <w:tcBorders>
                    <w:left w:val="single" w:color="auto" w:sz="12" w:space="0"/>
                  </w:tcBorders>
                </w:tcPr>
                <w:p w:rsidRPr="000567BA" w:rsidR="00C84EE5" w:rsidP="00C84EE5" w:rsidRDefault="00C84EE5" w14:paraId="06625498" w14:textId="77777777">
                  <w:pPr>
                    <w:spacing w:before="60" w:after="60" w:line="240" w:lineRule="auto"/>
                    <w:rPr>
                      <w:rFonts w:eastAsia="Times New Roman"/>
                      <w:b/>
                      <w:lang w:val="nl-NL" w:eastAsia="nl-NL"/>
                    </w:rPr>
                  </w:pPr>
                  <w:r w:rsidRPr="000567BA">
                    <w:rPr>
                      <w:rFonts w:eastAsia="Times New Roman"/>
                      <w:b/>
                      <w:lang w:val="nl-NL" w:eastAsia="nl-NL"/>
                    </w:rPr>
                    <w:t>2,5</w:t>
                  </w:r>
                </w:p>
              </w:tc>
              <w:tc>
                <w:tcPr>
                  <w:tcW w:w="1436" w:type="dxa"/>
                </w:tcPr>
                <w:p w:rsidRPr="000567BA" w:rsidR="00C84EE5" w:rsidP="00C84EE5" w:rsidRDefault="00C84EE5" w14:paraId="05540165" w14:textId="77777777">
                  <w:pPr>
                    <w:spacing w:before="60" w:after="60" w:line="240" w:lineRule="auto"/>
                    <w:rPr>
                      <w:rFonts w:eastAsia="Times New Roman"/>
                      <w:b/>
                      <w:lang w:val="nl-NL" w:eastAsia="nl-NL"/>
                    </w:rPr>
                  </w:pPr>
                  <w:r w:rsidRPr="000567BA">
                    <w:rPr>
                      <w:rFonts w:eastAsia="Times New Roman"/>
                      <w:b/>
                      <w:lang w:val="nl-NL" w:eastAsia="nl-NL"/>
                    </w:rPr>
                    <w:t>9,1</w:t>
                  </w:r>
                </w:p>
              </w:tc>
              <w:tc>
                <w:tcPr>
                  <w:tcW w:w="1493" w:type="dxa"/>
                </w:tcPr>
                <w:p w:rsidRPr="000567BA" w:rsidR="00C84EE5" w:rsidP="00C84EE5" w:rsidRDefault="00C84EE5" w14:paraId="02C63FAF" w14:textId="77777777">
                  <w:pPr>
                    <w:spacing w:before="60" w:after="60" w:line="240" w:lineRule="auto"/>
                    <w:rPr>
                      <w:rFonts w:eastAsia="Times New Roman"/>
                      <w:b/>
                      <w:lang w:val="nl-NL" w:eastAsia="nl-NL"/>
                    </w:rPr>
                  </w:pPr>
                  <w:r w:rsidRPr="000567BA">
                    <w:rPr>
                      <w:rFonts w:eastAsia="Times New Roman"/>
                      <w:b/>
                      <w:lang w:val="nl-NL" w:eastAsia="nl-NL"/>
                    </w:rPr>
                    <w:t>11,7</w:t>
                  </w:r>
                </w:p>
              </w:tc>
            </w:tr>
          </w:tbl>
          <w:p w:rsidRPr="000567BA" w:rsidR="008A1DE7" w:rsidP="000567BA" w:rsidRDefault="00B17D33" w14:paraId="628CCA7F" w14:textId="13D61C7A">
            <w:pPr>
              <w:suppressAutoHyphens w:val="0"/>
              <w:autoSpaceDN/>
              <w:spacing w:before="60" w:after="60" w:line="240" w:lineRule="auto"/>
              <w:textAlignment w:val="auto"/>
              <w:rPr>
                <w:rFonts w:eastAsia="Times New Roman" w:cs="Times New Roman"/>
                <w:i/>
                <w:kern w:val="0"/>
                <w:sz w:val="16"/>
                <w:lang w:eastAsia="nl-NL" w:bidi="ar-SA"/>
              </w:rPr>
            </w:pPr>
            <w:r w:rsidRPr="00B17D33">
              <w:rPr>
                <w:rFonts w:eastAsia="Times New Roman" w:cs="Times New Roman"/>
                <w:i/>
                <w:kern w:val="0"/>
                <w:sz w:val="16"/>
                <w:lang w:eastAsia="nl-NL" w:bidi="ar-SA"/>
              </w:rPr>
              <w:t>*Door afrondingverschillen kunnen de totalen afwijken</w:t>
            </w:r>
          </w:p>
          <w:p w:rsidRPr="008A1DE7" w:rsidR="008A1DE7" w:rsidP="008A1DE7" w:rsidRDefault="008A1DE7" w14:paraId="4E4155A9"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5770F01C" w14:textId="77777777">
        <w:tc>
          <w:tcPr>
            <w:tcW w:w="760" w:type="dxa"/>
          </w:tcPr>
          <w:p w:rsidRPr="008A1DE7" w:rsidR="008A1DE7" w:rsidP="008A1DE7" w:rsidRDefault="008A1DE7" w14:paraId="38B21C5C"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32</w:t>
            </w:r>
          </w:p>
        </w:tc>
        <w:tc>
          <w:tcPr>
            <w:tcW w:w="8737" w:type="dxa"/>
          </w:tcPr>
          <w:p w:rsidRPr="008A1DE7" w:rsidR="008A1DE7" w:rsidP="008A1DE7" w:rsidRDefault="008A1DE7" w14:paraId="23F6CF56"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Hoe wordt de vervangingswaarde bepaald van materieel dat uit eigen voorraad aan Oekraïne wordt geleverd?</w:t>
            </w:r>
          </w:p>
          <w:p w:rsidRPr="008A1DE7" w:rsidR="008A1DE7" w:rsidP="008A1DE7" w:rsidRDefault="008A1DE7" w14:paraId="4E7CEEE2"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Voor materieel met een grote financiële waarde (meestal wapensystemen) wordt door onder andere de directies Marketing &amp; Sales, vallende onder COMMIT, en/of de directie Plannen, behorende tot de Defensiestaf, een </w:t>
            </w:r>
            <w:r w:rsidRPr="008A1DE7">
              <w:rPr>
                <w:rFonts w:eastAsia="Times New Roman" w:cs="Times New Roman"/>
                <w:i/>
                <w:kern w:val="0"/>
                <w:lang w:eastAsia="nl-NL" w:bidi="ar-SA"/>
              </w:rPr>
              <w:t>desk research</w:t>
            </w:r>
            <w:r w:rsidRPr="008A1DE7">
              <w:rPr>
                <w:rFonts w:eastAsia="Times New Roman" w:cs="Times New Roman"/>
                <w:kern w:val="0"/>
                <w:lang w:eastAsia="nl-NL" w:bidi="ar-SA"/>
              </w:rPr>
              <w:t xml:space="preserve"> gedaan naar de vervangingswaarde. Voor materieel met een kleine financiële waarde (meestal reservedelen) is de basis de meest recente prijs in het ERP-systeem (SAP).</w:t>
            </w:r>
          </w:p>
          <w:p w:rsidRPr="008A1DE7" w:rsidR="008A1DE7" w:rsidP="008A1DE7" w:rsidRDefault="008A1DE7" w14:paraId="29E5295F"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0ECB8B5D" w14:textId="77777777">
        <w:tc>
          <w:tcPr>
            <w:tcW w:w="760" w:type="dxa"/>
          </w:tcPr>
          <w:p w:rsidRPr="008A1DE7" w:rsidR="008A1DE7" w:rsidP="008A1DE7" w:rsidRDefault="008A1DE7" w14:paraId="22B850C5"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33</w:t>
            </w:r>
          </w:p>
        </w:tc>
        <w:tc>
          <w:tcPr>
            <w:tcW w:w="8737" w:type="dxa"/>
          </w:tcPr>
          <w:p w:rsidRPr="008A1DE7" w:rsidR="008A1DE7" w:rsidP="008A1DE7" w:rsidRDefault="008A1DE7" w14:paraId="13FF4CF1"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Klopt het dat de vervangingswaarde wordt vastgesteld op het moment van levering en niet op het moment waarop het materieel daadwerkelijk wordt vervangen? Zo ja, hoe groot is het risico dat de daadwerkelijke vervangingskosten hoger uitvallen dan de eerder aan de Kamer gemelde vervangingswaarde?</w:t>
            </w:r>
          </w:p>
          <w:p w:rsidRPr="008A1DE7" w:rsidR="008A1DE7" w:rsidP="008A1DE7" w:rsidRDefault="008A1DE7" w14:paraId="443775F1"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Dat klopt, zoals ook vermeld in het antwoord op vraag 15 is dit risico niet in te schatten.</w:t>
            </w:r>
          </w:p>
          <w:p w:rsidRPr="008A1DE7" w:rsidR="008A1DE7" w:rsidP="008A1DE7" w:rsidRDefault="008A1DE7" w14:paraId="1EB487D4"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13ED89B4" w14:textId="77777777">
        <w:tc>
          <w:tcPr>
            <w:tcW w:w="760" w:type="dxa"/>
          </w:tcPr>
          <w:p w:rsidRPr="008A1DE7" w:rsidR="008A1DE7" w:rsidP="008A1DE7" w:rsidRDefault="008A1DE7" w14:paraId="31AE1CDE"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34</w:t>
            </w:r>
          </w:p>
        </w:tc>
        <w:tc>
          <w:tcPr>
            <w:tcW w:w="8737" w:type="dxa"/>
          </w:tcPr>
          <w:p w:rsidRPr="008A1DE7" w:rsidR="008A1DE7" w:rsidP="008A1DE7" w:rsidRDefault="008A1DE7" w14:paraId="7F963F52"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Waar worden eventuele meerkosten voor de vervanging van eerder aan Oekraïne geleverd materieel budgettair verwerkt?</w:t>
            </w:r>
          </w:p>
          <w:p w:rsidRPr="008A1DE7" w:rsidR="008A1DE7" w:rsidP="008A1DE7" w:rsidRDefault="008A1DE7" w14:paraId="4208225A"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Zie het antwoord op vraag 16.</w:t>
            </w:r>
          </w:p>
          <w:p w:rsidRPr="008A1DE7" w:rsidR="008A1DE7" w:rsidP="008A1DE7" w:rsidRDefault="008A1DE7" w14:paraId="4D1AB062"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4FE11551" w14:textId="77777777">
        <w:tc>
          <w:tcPr>
            <w:tcW w:w="760" w:type="dxa"/>
          </w:tcPr>
          <w:p w:rsidRPr="008A1DE7" w:rsidR="008A1DE7" w:rsidP="008A1DE7" w:rsidRDefault="008A1DE7" w14:paraId="1AC879A9"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35</w:t>
            </w:r>
          </w:p>
        </w:tc>
        <w:tc>
          <w:tcPr>
            <w:tcW w:w="8737" w:type="dxa"/>
          </w:tcPr>
          <w:p w:rsidRPr="008A1DE7" w:rsidR="008A1DE7" w:rsidP="008A1DE7" w:rsidRDefault="008A1DE7" w14:paraId="17F015E0"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Kan worden uitgesplitst welk deel van de middelen voor militaire steun aan Oekraïne nog op de Aanvullende Post staat en wanneer deze middelen naar de Defensiebegroting of het Defensiematerieelbegrotingsfonds worden overgeheveld?</w:t>
            </w:r>
          </w:p>
          <w:p w:rsidRPr="008A1DE7" w:rsidR="008A1DE7" w:rsidP="008A1DE7" w:rsidRDefault="008A1DE7" w14:paraId="7083DECE"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Op de aanvullende post resteert nog €6,9 miljard, deze zullen bij een volgend begrotingsmoment worden overgeheveld naar de Defensiebegroting.</w:t>
            </w:r>
          </w:p>
          <w:p w:rsidRPr="008A1DE7" w:rsidR="008A1DE7" w:rsidP="008A1DE7" w:rsidRDefault="008A1DE7" w14:paraId="0E077A07"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0FEECF85" w14:textId="77777777">
        <w:tc>
          <w:tcPr>
            <w:tcW w:w="760" w:type="dxa"/>
          </w:tcPr>
          <w:p w:rsidRPr="008A1DE7" w:rsidR="008A1DE7" w:rsidP="008A1DE7" w:rsidRDefault="008A1DE7" w14:paraId="08FB95CD"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36</w:t>
            </w:r>
          </w:p>
        </w:tc>
        <w:tc>
          <w:tcPr>
            <w:tcW w:w="8737" w:type="dxa"/>
          </w:tcPr>
          <w:p w:rsidRPr="008A1DE7" w:rsidR="008A1DE7" w:rsidP="008A1DE7" w:rsidRDefault="008A1DE7" w14:paraId="36AE96FD"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Wat is het verschil tussen de ombuiging “bestaande middelen” en de ombuiging “Defensiebegroting” die in het coalitieakkoord en de Voorjaarsnota worden genoemd?</w:t>
            </w:r>
          </w:p>
          <w:p w:rsidRPr="008A1DE7" w:rsidR="008A1DE7" w:rsidP="008A1DE7" w:rsidRDefault="008A1DE7" w14:paraId="62E3469E"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De regel “dekking bestaande middelen (defensiebegroting)” uit het Coalitieakkoord betreffen bestaande middelen voor de steun van Oekraïne, de regel “dekking (defensiebegroting)” uit het Coalitieakkoord betreffen middelen die bestemd zijn voor de Nederlandse krijgsmacht (zie ook het antwoord op vraag 10).</w:t>
            </w:r>
          </w:p>
          <w:p w:rsidRPr="008A1DE7" w:rsidR="008A1DE7" w:rsidP="008A1DE7" w:rsidRDefault="008A1DE7" w14:paraId="44190C04"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46D9BA28" w14:textId="77777777">
        <w:tc>
          <w:tcPr>
            <w:tcW w:w="760" w:type="dxa"/>
          </w:tcPr>
          <w:p w:rsidRPr="008A1DE7" w:rsidR="008A1DE7" w:rsidP="008A1DE7" w:rsidRDefault="008A1DE7" w14:paraId="579BE187"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37</w:t>
            </w:r>
          </w:p>
        </w:tc>
        <w:tc>
          <w:tcPr>
            <w:tcW w:w="8737" w:type="dxa"/>
          </w:tcPr>
          <w:p w:rsidRPr="008A1DE7" w:rsidR="008A1DE7" w:rsidP="008A1DE7" w:rsidRDefault="008A1DE7" w14:paraId="1227EB70"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Kan worden aangegeven op welke begrotingsartikelen de ombuigingen “bestaande middelen” en “Defensiebegroting” uiteindelijk neerslaan?</w:t>
            </w:r>
          </w:p>
          <w:p w:rsidRPr="008A1DE7" w:rsidR="008A1DE7" w:rsidP="008A1DE7" w:rsidRDefault="008A1DE7" w14:paraId="207FD0AD"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De reeksen 1 (investering in NAVO-norm) en 4 (Oekraïne-steun onverminderd doorzetten) staan nog op de Aanvullende Post. Deze middelen worden, gesaldeerd met de betreffende minreeksen (van reeks 4), bij een volgend begrotingsmoment overgeheveld naar de Defensiebegroting. </w:t>
            </w:r>
          </w:p>
          <w:p w:rsidRPr="008A1DE7" w:rsidR="008A1DE7" w:rsidP="008A1DE7" w:rsidRDefault="008A1DE7" w14:paraId="62753E09"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3B7C8C9E" w14:textId="77777777">
        <w:tc>
          <w:tcPr>
            <w:tcW w:w="760" w:type="dxa"/>
          </w:tcPr>
          <w:p w:rsidRPr="008A1DE7" w:rsidR="008A1DE7" w:rsidP="008A1DE7" w:rsidRDefault="008A1DE7" w14:paraId="29C77709"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38</w:t>
            </w:r>
          </w:p>
        </w:tc>
        <w:tc>
          <w:tcPr>
            <w:tcW w:w="8737" w:type="dxa"/>
          </w:tcPr>
          <w:p w:rsidRPr="008A1DE7" w:rsidR="008A1DE7" w:rsidP="008A1DE7" w:rsidRDefault="008A1DE7" w14:paraId="642E5A53"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Wat gebeurt er budgettair met mee- en tegenvallers op de geraamde uitgaven voor militaire steun aan Oekraïne nu deze uitgaven onder het uitgavenkader vallen?</w:t>
            </w:r>
          </w:p>
          <w:p w:rsidRPr="008A1DE7" w:rsidR="008A1DE7" w:rsidP="008A1DE7" w:rsidRDefault="008A1DE7" w14:paraId="614C1BFC" w14:textId="1984B60F">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Conform de begrotingsregels komen mee- en tegenvallers ten laste of ten gunste van de</w:t>
            </w:r>
            <w:r w:rsidR="00347BDE">
              <w:rPr>
                <w:rFonts w:eastAsia="Times New Roman" w:cs="Times New Roman"/>
                <w:kern w:val="0"/>
                <w:lang w:eastAsia="nl-NL" w:bidi="ar-SA"/>
              </w:rPr>
              <w:t xml:space="preserve"> Defensiebegroting</w:t>
            </w:r>
            <w:r w:rsidRPr="008A1DE7">
              <w:rPr>
                <w:rFonts w:eastAsia="Times New Roman" w:cs="Times New Roman"/>
                <w:kern w:val="0"/>
                <w:lang w:eastAsia="nl-NL" w:bidi="ar-SA"/>
              </w:rPr>
              <w:t>.</w:t>
            </w:r>
          </w:p>
          <w:p w:rsidRPr="008A1DE7" w:rsidR="008A1DE7" w:rsidP="008A1DE7" w:rsidRDefault="008A1DE7" w14:paraId="3FDA79B9"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28178948" w14:textId="77777777">
        <w:tc>
          <w:tcPr>
            <w:tcW w:w="760" w:type="dxa"/>
          </w:tcPr>
          <w:p w:rsidRPr="008A1DE7" w:rsidR="008A1DE7" w:rsidP="008A1DE7" w:rsidRDefault="008A1DE7" w14:paraId="342B5E25"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39</w:t>
            </w:r>
          </w:p>
        </w:tc>
        <w:tc>
          <w:tcPr>
            <w:tcW w:w="8737" w:type="dxa"/>
          </w:tcPr>
          <w:p w:rsidRPr="008A1DE7" w:rsidR="008A1DE7" w:rsidP="008A1DE7" w:rsidRDefault="008A1DE7" w14:paraId="7EC7759F"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Zijn er voor 2030 en latere jaren middelen geraamd voor militaire steun aan Oekraïne? Zo ja, om welke bedragen gaat het?</w:t>
            </w:r>
          </w:p>
          <w:p w:rsidRPr="008A1DE7" w:rsidR="008A1DE7" w:rsidP="008A1DE7" w:rsidRDefault="008A1DE7" w14:paraId="44F86034"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In 2030 (€40 miljoen) en 2031 (€20 miljoen) zijn bedragen begroot voor de vervanging van aan Oekraïne gedoneerd militair materieel. Verder zijn er geen toekomstige middelen beschikbaar gesteld voor de militaire steun aan Oekraïne.</w:t>
            </w:r>
          </w:p>
          <w:p w:rsidRPr="008A1DE7" w:rsidR="008A1DE7" w:rsidP="008A1DE7" w:rsidRDefault="008A1DE7" w14:paraId="078F8615"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254B7CD4" w14:textId="77777777">
        <w:tc>
          <w:tcPr>
            <w:tcW w:w="760" w:type="dxa"/>
          </w:tcPr>
          <w:p w:rsidRPr="008A1DE7" w:rsidR="008A1DE7" w:rsidP="008A1DE7" w:rsidRDefault="008A1DE7" w14:paraId="29FA44BB"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40</w:t>
            </w:r>
          </w:p>
        </w:tc>
        <w:tc>
          <w:tcPr>
            <w:tcW w:w="8737" w:type="dxa"/>
          </w:tcPr>
          <w:p w:rsidRPr="008A1DE7" w:rsidR="008A1DE7" w:rsidP="008A1DE7" w:rsidRDefault="008A1DE7" w14:paraId="012B8EE8"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Op welke manier kan het overzicht van totale militaire en non-militaire steun duidelijk en overzichtelijk worden weergegeven in toekomstige begrotingen, suppletoire begrotingen en jaarrapportages?</w:t>
            </w:r>
          </w:p>
          <w:p w:rsidRPr="008A1DE7" w:rsidR="008A1DE7" w:rsidP="008A1DE7" w:rsidRDefault="008A1DE7" w14:paraId="7F160D01"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De steun aan Oekraïne wordt op meerdere manieren vorm gegeven, militair en non-militair, via verschillende hoofdstukken van de Rijksbegroting. De militaire steun wordt ook op meerdere manieren vorm gegeven en volgt de dynamiek van een lopende oorlog. Het primaire proces is leidend, de financiering volgt de wijze van steunverlening en is daardoor enigszins complex. Middels de periodieke leveringenbrieven en de begrotingen van Defensie wordt uw Kamer uitgebreid geïnformeerd over de financiële effecten van de steun aan Oekraïne.</w:t>
            </w:r>
          </w:p>
          <w:p w:rsidRPr="008A1DE7" w:rsidR="008A1DE7" w:rsidP="008A1DE7" w:rsidRDefault="008A1DE7" w14:paraId="0BFDDE72"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53D4992F" w14:textId="77777777">
        <w:tc>
          <w:tcPr>
            <w:tcW w:w="760" w:type="dxa"/>
          </w:tcPr>
          <w:p w:rsidRPr="008A1DE7" w:rsidR="008A1DE7" w:rsidP="008A1DE7" w:rsidRDefault="008A1DE7" w14:paraId="5C009A72"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41</w:t>
            </w:r>
          </w:p>
        </w:tc>
        <w:tc>
          <w:tcPr>
            <w:tcW w:w="8737" w:type="dxa"/>
          </w:tcPr>
          <w:p w:rsidRPr="008A1DE7" w:rsidR="008A1DE7" w:rsidP="008A1DE7" w:rsidRDefault="008A1DE7" w14:paraId="1E31E18E"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Op welke begrotingen en voor welke bedragen staat geld gereserveerd of is geld besteed voor zowel militaire als non-militaire steun voor Oekraïne tot en met 2030 uitgesplitst per jaar vanaf 2022? Kan dit overzichtelijk worden gemaakt in een tabel met welke begroting het betreft, welke bedrag is opgenomen, voor welk jaar en welke uitgaven het betreft?</w:t>
            </w:r>
          </w:p>
          <w:p w:rsidR="008A1DE7" w:rsidP="008A1DE7" w:rsidRDefault="008A1DE7" w14:paraId="7AA6CBC4" w14:textId="22A683DE">
            <w:pPr>
              <w:suppressAutoHyphens w:val="0"/>
              <w:autoSpaceDN/>
              <w:spacing w:before="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In onderstaande tabel wordt de totaal gerealiseerde en geplande </w:t>
            </w:r>
            <w:r w:rsidRPr="008A1DE7">
              <w:rPr>
                <w:rFonts w:eastAsia="Times New Roman" w:cs="Times New Roman"/>
                <w:i/>
                <w:kern w:val="0"/>
                <w:lang w:eastAsia="nl-NL" w:bidi="ar-SA"/>
              </w:rPr>
              <w:t>netto</w:t>
            </w:r>
            <w:r w:rsidRPr="008A1DE7">
              <w:rPr>
                <w:rFonts w:eastAsia="Times New Roman" w:cs="Times New Roman"/>
                <w:kern w:val="0"/>
                <w:lang w:eastAsia="nl-NL" w:bidi="ar-SA"/>
              </w:rPr>
              <w:t xml:space="preserve"> internationale Oekraïne-steun (militaire en niet-militaire steun) weergeven:</w:t>
            </w:r>
          </w:p>
          <w:p w:rsidRPr="00AE2075" w:rsidR="00AE2075" w:rsidP="00AE2075" w:rsidRDefault="00ED79A2" w14:paraId="03E60845" w14:textId="46C47D3B">
            <w:pPr>
              <w:suppressAutoHyphens w:val="0"/>
              <w:autoSpaceDN/>
              <w:spacing w:before="60" w:line="240" w:lineRule="auto"/>
              <w:textAlignment w:val="auto"/>
              <w:rPr>
                <w:rFonts w:eastAsia="Times New Roman" w:cs="Times New Roman"/>
                <w:kern w:val="0"/>
                <w:sz w:val="16"/>
                <w:lang w:eastAsia="nl-NL" w:bidi="ar-SA"/>
              </w:rPr>
            </w:pPr>
            <w:r w:rsidRPr="00ED79A2">
              <w:rPr>
                <w:rFonts w:eastAsia="Times New Roman" w:cs="Times New Roman"/>
                <w:i/>
                <w:iCs/>
                <w:kern w:val="0"/>
                <w:lang w:eastAsia="nl-NL" w:bidi="ar-SA"/>
              </w:rPr>
              <w:t>In miljoenen euro’s</w:t>
            </w:r>
            <w:r w:rsidRPr="00142947" w:rsidR="00142947">
              <w:rPr>
                <w:rFonts w:eastAsia="Times New Roman" w:cs="Times New Roman"/>
                <w:noProof/>
                <w:kern w:val="0"/>
                <w:lang w:eastAsia="nl-NL" w:bidi="ar-SA"/>
              </w:rPr>
              <w:drawing>
                <wp:inline distT="0" distB="0" distL="0" distR="0" wp14:anchorId="3EA9BD00" wp14:editId="10C48FBB">
                  <wp:extent cx="5547995" cy="2903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7995" cy="2903220"/>
                          </a:xfrm>
                          <a:prstGeom prst="rect">
                            <a:avLst/>
                          </a:prstGeom>
                        </pic:spPr>
                      </pic:pic>
                    </a:graphicData>
                  </a:graphic>
                </wp:inline>
              </w:drawing>
            </w:r>
            <w:r w:rsidR="00AE2075">
              <w:rPr>
                <w:rFonts w:eastAsia="Times New Roman" w:cs="Times New Roman"/>
                <w:i/>
                <w:iCs/>
                <w:kern w:val="0"/>
                <w:lang w:eastAsia="nl-NL" w:bidi="ar-SA"/>
              </w:rPr>
              <w:t xml:space="preserve">  </w:t>
            </w:r>
            <w:r w:rsidRPr="00AE2075" w:rsidR="00AE2075">
              <w:rPr>
                <w:rFonts w:eastAsia="Times New Roman" w:cs="Times New Roman"/>
                <w:i/>
                <w:kern w:val="0"/>
                <w:sz w:val="16"/>
                <w:lang w:eastAsia="nl-NL" w:bidi="ar-SA"/>
              </w:rPr>
              <w:t xml:space="preserve">*Door afrondingverschillen kunnen de totalen afwijken </w:t>
            </w:r>
          </w:p>
          <w:p w:rsidRPr="008A1DE7" w:rsidR="008A1DE7" w:rsidP="008A1DE7" w:rsidRDefault="008A1DE7" w14:paraId="26E5AAC2"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74AD1E73" w14:textId="77777777">
        <w:tc>
          <w:tcPr>
            <w:tcW w:w="760" w:type="dxa"/>
          </w:tcPr>
          <w:p w:rsidRPr="008A1DE7" w:rsidR="008A1DE7" w:rsidP="008A1DE7" w:rsidRDefault="008A1DE7" w14:paraId="1E058F92"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42</w:t>
            </w:r>
          </w:p>
        </w:tc>
        <w:tc>
          <w:tcPr>
            <w:tcW w:w="8737" w:type="dxa"/>
          </w:tcPr>
          <w:p w:rsidRPr="008A1DE7" w:rsidR="008A1DE7" w:rsidP="008A1DE7" w:rsidRDefault="008A1DE7" w14:paraId="5661924E"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Welke bedragen op welke begrotingen zijn gereserveerd voor humanitaire of civiele steun voor 2026, en per jaar tot en met 2030?</w:t>
            </w:r>
          </w:p>
          <w:p w:rsidRPr="008A1DE7" w:rsidR="008A1DE7" w:rsidP="008A1DE7" w:rsidRDefault="008A1DE7" w14:paraId="78369200" w14:textId="383D7153">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Zie het antwoord op vraag 41.</w:t>
            </w:r>
          </w:p>
          <w:p w:rsidRPr="008A1DE7" w:rsidR="008A1DE7" w:rsidP="008A1DE7" w:rsidRDefault="008A1DE7" w14:paraId="608BF7C5"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4497A4BE" w14:textId="77777777">
        <w:tc>
          <w:tcPr>
            <w:tcW w:w="760" w:type="dxa"/>
          </w:tcPr>
          <w:p w:rsidRPr="008A1DE7" w:rsidR="008A1DE7" w:rsidP="008A1DE7" w:rsidRDefault="008A1DE7" w14:paraId="30761279"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43</w:t>
            </w:r>
          </w:p>
        </w:tc>
        <w:tc>
          <w:tcPr>
            <w:tcW w:w="8737" w:type="dxa"/>
          </w:tcPr>
          <w:p w:rsidRPr="001C6052" w:rsidR="008A1DE7" w:rsidP="008A1DE7" w:rsidRDefault="008A1DE7" w14:paraId="3000EA95" w14:textId="5AB97CF7">
            <w:pPr>
              <w:suppressAutoHyphens w:val="0"/>
              <w:autoSpaceDN/>
              <w:spacing w:before="60" w:after="60" w:line="240" w:lineRule="auto"/>
              <w:textAlignment w:val="auto"/>
              <w:rPr>
                <w:rFonts w:eastAsia="Times New Roman" w:cs="Times New Roman"/>
                <w:b/>
                <w:kern w:val="0"/>
                <w:lang w:eastAsia="nl-NL" w:bidi="ar-SA"/>
              </w:rPr>
            </w:pPr>
            <w:r w:rsidRPr="001C6052">
              <w:rPr>
                <w:rFonts w:eastAsia="Times New Roman" w:cs="Times New Roman"/>
                <w:b/>
                <w:kern w:val="0"/>
                <w:lang w:eastAsia="nl-NL" w:bidi="ar-SA"/>
              </w:rPr>
              <w:t>Welke kasschuiven zijn er de afgelopen jaren gemaakt als het steun aan Oekraïne betreft, voor zowel militaire als non-militaire steun? Kunt u een overzicht geven van alle bedragen, niet alleen vanaf €100 miljoen?</w:t>
            </w:r>
          </w:p>
          <w:p w:rsidR="005837D0" w:rsidP="009C0DBB" w:rsidRDefault="009C0DBB" w14:paraId="0E23AF15" w14:textId="77777777">
            <w:pPr>
              <w:suppressAutoHyphens w:val="0"/>
              <w:autoSpaceDN/>
              <w:spacing w:before="60" w:after="60" w:line="240" w:lineRule="auto"/>
              <w:textAlignment w:val="auto"/>
              <w:rPr>
                <w:rFonts w:eastAsia="Times New Roman" w:cs="Times New Roman"/>
                <w:kern w:val="0"/>
                <w:lang w:eastAsia="nl-NL" w:bidi="ar-SA"/>
              </w:rPr>
            </w:pPr>
            <w:r w:rsidRPr="001C6052">
              <w:rPr>
                <w:rFonts w:eastAsia="Times New Roman" w:cs="Times New Roman"/>
                <w:kern w:val="0"/>
                <w:lang w:eastAsia="nl-NL" w:bidi="ar-SA"/>
              </w:rPr>
              <w:lastRenderedPageBreak/>
              <w:t>Voor het overzicht voor militaire steun zie vraag 25. Het overzicht voor non-militaire steun wordt hieronder weergegeven.</w:t>
            </w:r>
          </w:p>
          <w:p w:rsidRPr="001C6052" w:rsidR="009C0DBB" w:rsidP="009C0DBB" w:rsidRDefault="00ED79A2" w14:paraId="2BA2CB32" w14:textId="72FA44ED">
            <w:pPr>
              <w:suppressAutoHyphens w:val="0"/>
              <w:autoSpaceDN/>
              <w:spacing w:before="60" w:after="60" w:line="240" w:lineRule="auto"/>
              <w:textAlignment w:val="auto"/>
              <w:rPr>
                <w:rFonts w:eastAsia="Times New Roman" w:cs="Times New Roman"/>
                <w:kern w:val="0"/>
                <w:lang w:eastAsia="nl-NL" w:bidi="ar-SA"/>
              </w:rPr>
            </w:pPr>
            <w:r w:rsidRPr="005837D0">
              <w:rPr>
                <w:rFonts w:eastAsia="Times New Roman" w:cs="Times New Roman"/>
                <w:i/>
                <w:iCs/>
                <w:kern w:val="0"/>
                <w:sz w:val="16"/>
                <w:lang w:eastAsia="nl-NL" w:bidi="ar-SA"/>
              </w:rPr>
              <w:t>In miljoenen euro’s</w:t>
            </w:r>
          </w:p>
          <w:p w:rsidRPr="001C6052" w:rsidR="009C0DBB" w:rsidP="009C0DBB" w:rsidRDefault="00C3504A" w14:paraId="2143E43C" w14:textId="6C00A1F7">
            <w:pPr>
              <w:suppressAutoHyphens w:val="0"/>
              <w:autoSpaceDN/>
              <w:spacing w:before="60" w:after="60" w:line="240" w:lineRule="auto"/>
              <w:textAlignment w:val="auto"/>
              <w:rPr>
                <w:rFonts w:eastAsia="Times New Roman" w:cs="Times New Roman"/>
                <w:kern w:val="0"/>
                <w:lang w:eastAsia="nl-NL" w:bidi="ar-SA"/>
              </w:rPr>
            </w:pPr>
            <w:r w:rsidRPr="00C3504A">
              <w:rPr>
                <w:rFonts w:eastAsia="Times New Roman" w:cs="Times New Roman"/>
                <w:noProof/>
                <w:kern w:val="0"/>
                <w:lang w:eastAsia="nl-NL" w:bidi="ar-SA"/>
              </w:rPr>
              <w:drawing>
                <wp:inline distT="0" distB="0" distL="0" distR="0" wp14:anchorId="6F526D26" wp14:editId="2CF402C4">
                  <wp:extent cx="5549462" cy="2137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6359" cy="2151551"/>
                          </a:xfrm>
                          <a:prstGeom prst="rect">
                            <a:avLst/>
                          </a:prstGeom>
                        </pic:spPr>
                      </pic:pic>
                    </a:graphicData>
                  </a:graphic>
                </wp:inline>
              </w:drawing>
            </w:r>
          </w:p>
        </w:tc>
      </w:tr>
      <w:tr w:rsidRPr="008A1DE7" w:rsidR="008A1DE7" w:rsidTr="00C9037D" w14:paraId="46DB8384" w14:textId="77777777">
        <w:tc>
          <w:tcPr>
            <w:tcW w:w="760" w:type="dxa"/>
          </w:tcPr>
          <w:p w:rsidRPr="008A1DE7" w:rsidR="008A1DE7" w:rsidP="008A1DE7" w:rsidRDefault="008A1DE7" w14:paraId="0897E9CA"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lastRenderedPageBreak/>
              <w:t>44</w:t>
            </w:r>
          </w:p>
        </w:tc>
        <w:tc>
          <w:tcPr>
            <w:tcW w:w="8737" w:type="dxa"/>
          </w:tcPr>
          <w:p w:rsidRPr="008A1DE7" w:rsidR="008A1DE7" w:rsidP="008A1DE7" w:rsidRDefault="008A1DE7" w14:paraId="46F098EA"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Kan er inzicht gegeven worden in alle kasschuiven die zijn gedaan op de budgetten voor militaire steun aan Oekraïne tussen 2022 en 2029?</w:t>
            </w:r>
          </w:p>
          <w:p w:rsidRPr="008A1DE7" w:rsidR="008A1DE7" w:rsidP="008A1DE7" w:rsidRDefault="008A1DE7" w14:paraId="17271B22"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Zie het antwoord op vraag 25.</w:t>
            </w:r>
          </w:p>
          <w:p w:rsidRPr="008A1DE7" w:rsidR="008A1DE7" w:rsidP="008A1DE7" w:rsidRDefault="008A1DE7" w14:paraId="52489DD3"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4E186D20" w14:textId="77777777">
        <w:tc>
          <w:tcPr>
            <w:tcW w:w="760" w:type="dxa"/>
          </w:tcPr>
          <w:p w:rsidRPr="008A1DE7" w:rsidR="008A1DE7" w:rsidP="008A1DE7" w:rsidRDefault="008A1DE7" w14:paraId="6E512CF3"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45</w:t>
            </w:r>
          </w:p>
        </w:tc>
        <w:tc>
          <w:tcPr>
            <w:tcW w:w="8737" w:type="dxa"/>
          </w:tcPr>
          <w:p w:rsidRPr="008A1DE7" w:rsidR="008A1DE7" w:rsidP="008A1DE7" w:rsidRDefault="008A1DE7" w14:paraId="3B3669DA"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Waarom is ervoor gekozen om het over verschillende begrotingen te doen, hoe is afgewogen wat op welke begroting komt, hoe wordt deze verdeling gemaakt en welke dekking wordt toegepast, gezien het feit dat er bedragen voor militaire steun op de begroting van Financiën, van Defensie, en van het Defensiematerieelfonds, alsook civiele steun op de begroting BHO staan?</w:t>
            </w:r>
          </w:p>
          <w:p w:rsidRPr="008A1DE7" w:rsidR="008A1DE7" w:rsidP="008A1DE7" w:rsidRDefault="008A1DE7" w14:paraId="3187A889" w14:textId="0D1359F6">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Als er non-militaire steun wordt gegeven en uitgevoerd door BHOS, dan worden de benodigde financiële middelen hiervoor begroot op de begroting van BHOS. Hetzelfde geldt voor de militaire steun, uitgevoerd en begroot op de Defensiebegroting, en de vervanging van eerder geleverd materieel, begroot op het DMF. Op de</w:t>
            </w:r>
            <w:r w:rsidR="00873738">
              <w:rPr>
                <w:rFonts w:eastAsia="Times New Roman" w:cs="Times New Roman"/>
                <w:kern w:val="0"/>
                <w:lang w:eastAsia="nl-NL" w:bidi="ar-SA"/>
              </w:rPr>
              <w:t xml:space="preserve"> Aanvullende Post </w:t>
            </w:r>
            <w:r w:rsidRPr="008A1DE7">
              <w:rPr>
                <w:rFonts w:eastAsia="Times New Roman" w:cs="Times New Roman"/>
                <w:kern w:val="0"/>
                <w:lang w:eastAsia="nl-NL" w:bidi="ar-SA"/>
              </w:rPr>
              <w:t>staan alleen tijdelijk de toegekende middelen van het Coalitieakkoord, die bij een volgend begrotingsmoment worden overgeheveld naar de Defensiebegroting.</w:t>
            </w:r>
          </w:p>
          <w:p w:rsidRPr="008A1DE7" w:rsidR="008A1DE7" w:rsidP="008A1DE7" w:rsidRDefault="008A1DE7" w14:paraId="3C596F87"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5FD064AE" w14:textId="77777777">
        <w:tc>
          <w:tcPr>
            <w:tcW w:w="760" w:type="dxa"/>
          </w:tcPr>
          <w:p w:rsidRPr="008A1DE7" w:rsidR="008A1DE7" w:rsidP="008A1DE7" w:rsidRDefault="008A1DE7" w14:paraId="1A1F51B9"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46</w:t>
            </w:r>
          </w:p>
        </w:tc>
        <w:tc>
          <w:tcPr>
            <w:tcW w:w="8737" w:type="dxa"/>
          </w:tcPr>
          <w:p w:rsidRPr="008A1DE7" w:rsidR="008A1DE7" w:rsidP="008A1DE7" w:rsidRDefault="008A1DE7" w14:paraId="3E8EEBAA"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Kan er een overzicht gegeven worden van welke ombuigingen er gepland staan op de aanvullende post van Financiën die impact kunnen hebben op de (extra) middelen voor Oekraïne, het Defensiematerieelfonds en de Defensiebegroting? Kunt u een uitsplitsing per jaar en per bezuiniging geven?</w:t>
            </w:r>
          </w:p>
          <w:p w:rsidRPr="008A1DE7" w:rsidR="008A1DE7" w:rsidP="008A1DE7" w:rsidRDefault="008A1DE7" w14:paraId="0BF3C136"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Er staan geen ombuigingen gepland op de Aanvullende Post anders dan is beantwoord in vraag 3.</w:t>
            </w:r>
          </w:p>
          <w:p w:rsidRPr="008A1DE7" w:rsidR="008A1DE7" w:rsidP="008A1DE7" w:rsidRDefault="008A1DE7" w14:paraId="2147F00A"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037EA2D6" w14:textId="77777777">
        <w:tc>
          <w:tcPr>
            <w:tcW w:w="760" w:type="dxa"/>
          </w:tcPr>
          <w:p w:rsidRPr="008A1DE7" w:rsidR="008A1DE7" w:rsidP="008A1DE7" w:rsidRDefault="008A1DE7" w14:paraId="58B35820"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47</w:t>
            </w:r>
          </w:p>
        </w:tc>
        <w:tc>
          <w:tcPr>
            <w:tcW w:w="8737" w:type="dxa"/>
          </w:tcPr>
          <w:p w:rsidRPr="008A1DE7" w:rsidR="008A1DE7" w:rsidP="008A1DE7" w:rsidRDefault="008A1DE7" w14:paraId="7348B98F"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Op welke posten worden ombuigingen ingeboekt om de militaire steun aan Oekraïne te bekostigen in 2027-2029 in de Defensiebegroting zoals aangegeven in de tabel van Kamerstuk 36045, nr. 292?</w:t>
            </w:r>
          </w:p>
          <w:p w:rsidRPr="008A1DE7" w:rsidR="008A1DE7" w:rsidP="008A1DE7" w:rsidRDefault="008A1DE7" w14:paraId="48039F68"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De ombuigingen zijn al ingeboekt en gesaldeerd met de intensiveringen op de Aanvullende Post naar de Defensiebegroting.</w:t>
            </w:r>
          </w:p>
          <w:p w:rsidRPr="008A1DE7" w:rsidR="008A1DE7" w:rsidP="008A1DE7" w:rsidRDefault="008A1DE7" w14:paraId="4E072761" w14:textId="77777777">
            <w:pPr>
              <w:suppressAutoHyphens w:val="0"/>
              <w:autoSpaceDN/>
              <w:spacing w:before="60" w:after="60" w:line="240" w:lineRule="auto"/>
              <w:textAlignment w:val="auto"/>
              <w:rPr>
                <w:rFonts w:eastAsia="Times New Roman" w:cs="Times New Roman"/>
                <w:kern w:val="0"/>
                <w:lang w:eastAsia="nl-NL" w:bidi="ar-SA"/>
              </w:rPr>
            </w:pPr>
          </w:p>
        </w:tc>
      </w:tr>
      <w:tr w:rsidRPr="008A1DE7" w:rsidR="008A1DE7" w:rsidTr="00C9037D" w14:paraId="061A929C" w14:textId="77777777">
        <w:tc>
          <w:tcPr>
            <w:tcW w:w="760" w:type="dxa"/>
          </w:tcPr>
          <w:p w:rsidRPr="008A1DE7" w:rsidR="008A1DE7" w:rsidP="008A1DE7" w:rsidRDefault="008A1DE7" w14:paraId="2C39A31E" w14:textId="77777777">
            <w:pPr>
              <w:suppressAutoHyphens w:val="0"/>
              <w:autoSpaceDN/>
              <w:spacing w:before="60" w:after="60" w:line="240" w:lineRule="auto"/>
              <w:textAlignment w:val="auto"/>
              <w:rPr>
                <w:rFonts w:eastAsia="Times New Roman" w:cs="Times New Roman"/>
                <w:kern w:val="0"/>
                <w:lang w:eastAsia="nl-NL" w:bidi="ar-SA"/>
              </w:rPr>
            </w:pPr>
            <w:r w:rsidRPr="008A1DE7">
              <w:rPr>
                <w:rFonts w:eastAsia="Times New Roman" w:cs="Times New Roman"/>
                <w:kern w:val="0"/>
                <w:lang w:eastAsia="nl-NL" w:bidi="ar-SA"/>
              </w:rPr>
              <w:t>48</w:t>
            </w:r>
          </w:p>
        </w:tc>
        <w:tc>
          <w:tcPr>
            <w:tcW w:w="8737" w:type="dxa"/>
          </w:tcPr>
          <w:p w:rsidRPr="008A1DE7" w:rsidR="008A1DE7" w:rsidP="008A1DE7" w:rsidRDefault="008A1DE7" w14:paraId="3A33724B" w14:textId="77777777">
            <w:pPr>
              <w:suppressAutoHyphens w:val="0"/>
              <w:autoSpaceDN/>
              <w:spacing w:before="60" w:after="60" w:line="240" w:lineRule="auto"/>
              <w:textAlignment w:val="auto"/>
              <w:rPr>
                <w:rFonts w:eastAsia="Times New Roman" w:cs="Times New Roman"/>
                <w:b/>
                <w:kern w:val="0"/>
                <w:lang w:eastAsia="nl-NL" w:bidi="ar-SA"/>
              </w:rPr>
            </w:pPr>
            <w:r w:rsidRPr="008A1DE7">
              <w:rPr>
                <w:rFonts w:eastAsia="Times New Roman" w:cs="Times New Roman"/>
                <w:b/>
                <w:kern w:val="0"/>
                <w:lang w:eastAsia="nl-NL" w:bidi="ar-SA"/>
              </w:rPr>
              <w:t>Hoe is onderbouwd waarom de Oekraïnesteun wordt stopgezet vanaf 2029?</w:t>
            </w:r>
          </w:p>
          <w:p w:rsidRPr="008A1DE7" w:rsidR="008A1DE7" w:rsidP="005D1B58" w:rsidRDefault="008A1DE7" w14:paraId="3E59623D" w14:textId="167532B5">
            <w:pPr>
              <w:suppressAutoHyphens w:val="0"/>
              <w:autoSpaceDN/>
              <w:spacing w:before="60" w:after="60" w:line="259" w:lineRule="auto"/>
              <w:textAlignment w:val="auto"/>
              <w:rPr>
                <w:rFonts w:eastAsia="Times New Roman" w:cs="Times New Roman"/>
                <w:kern w:val="0"/>
                <w:lang w:eastAsia="nl-NL" w:bidi="ar-SA"/>
              </w:rPr>
            </w:pPr>
            <w:r w:rsidRPr="008A1DE7">
              <w:rPr>
                <w:rFonts w:eastAsia="Times New Roman" w:cs="Times New Roman"/>
                <w:kern w:val="0"/>
                <w:lang w:eastAsia="nl-NL" w:bidi="ar-SA"/>
              </w:rPr>
              <w:t xml:space="preserve">De militaire steun is vooralsnog tot en met 2029 begroot. Te zijner tijd zal het kabinet bezien of aanvullende </w:t>
            </w:r>
            <w:r w:rsidRPr="008A1DE7">
              <w:rPr>
                <w:rFonts w:eastAsia="Times New Roman" w:cs="Times New Roman"/>
                <w:bCs/>
                <w:kern w:val="0"/>
                <w:lang w:eastAsia="nl-NL" w:bidi="ar-SA"/>
              </w:rPr>
              <w:t>militaire steun benodigd is.</w:t>
            </w:r>
          </w:p>
        </w:tc>
      </w:tr>
    </w:tbl>
    <w:p w:rsidRPr="00FE2B1F" w:rsidR="008A1DE7" w:rsidP="005D1B58" w:rsidRDefault="008A1DE7" w14:paraId="382CCC92" w14:textId="77777777">
      <w:pPr>
        <w:keepNext/>
        <w:spacing w:before="600" w:after="0"/>
        <w:rPr>
          <w:iCs/>
          <w:color w:val="000000" w:themeColor="text1"/>
          <w:sz w:val="20"/>
          <w:szCs w:val="20"/>
        </w:rPr>
      </w:pPr>
    </w:p>
    <w:sectPr w:rsidRPr="00FE2B1F" w:rsidR="008A1DE7" w:rsidSect="00040B59">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AABCE" w14:textId="77777777" w:rsidR="00F12AEF" w:rsidRDefault="00F12AEF" w:rsidP="001E0A0C">
      <w:r>
        <w:separator/>
      </w:r>
    </w:p>
  </w:endnote>
  <w:endnote w:type="continuationSeparator" w:id="0">
    <w:p w14:paraId="3458FDCA" w14:textId="77777777" w:rsidR="00F12AEF" w:rsidRDefault="00F12AEF" w:rsidP="001E0A0C">
      <w:r>
        <w:continuationSeparator/>
      </w:r>
    </w:p>
  </w:endnote>
  <w:endnote w:type="continuationNotice" w:id="1">
    <w:p w14:paraId="6D552328" w14:textId="77777777" w:rsidR="00F12AEF" w:rsidRDefault="00F12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CD8F" w14:textId="77777777" w:rsidR="00430E9D" w:rsidRDefault="00430E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1CAFB" w14:textId="77777777" w:rsidR="00DC4370" w:rsidRDefault="00DC4370"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717998B3" wp14:editId="60E41232">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4370" w14:paraId="0859D3CA" w14:textId="77777777">
                            <w:trPr>
                              <w:trHeight w:val="1274"/>
                            </w:trPr>
                            <w:tc>
                              <w:tcPr>
                                <w:tcW w:w="1968" w:type="dxa"/>
                                <w:tcMar>
                                  <w:left w:w="0" w:type="dxa"/>
                                  <w:right w:w="0" w:type="dxa"/>
                                </w:tcMar>
                                <w:vAlign w:val="bottom"/>
                              </w:tcPr>
                              <w:p w14:paraId="5D860E7E" w14:textId="77777777" w:rsidR="00DC4370" w:rsidRDefault="00DC4370">
                                <w:pPr>
                                  <w:pStyle w:val="Rubricering-Huisstijl"/>
                                </w:pPr>
                              </w:p>
                              <w:p w14:paraId="7AE6EE88" w14:textId="77777777" w:rsidR="00DC4370" w:rsidRDefault="00DC4370">
                                <w:pPr>
                                  <w:pStyle w:val="Rubricering-Huisstijl"/>
                                </w:pPr>
                              </w:p>
                            </w:tc>
                          </w:tr>
                        </w:tbl>
                        <w:p w14:paraId="791EB3F0" w14:textId="77777777" w:rsidR="00DC4370" w:rsidRDefault="00DC437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98B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4370" w14:paraId="0859D3CA" w14:textId="77777777">
                      <w:trPr>
                        <w:trHeight w:val="1274"/>
                      </w:trPr>
                      <w:tc>
                        <w:tcPr>
                          <w:tcW w:w="1968" w:type="dxa"/>
                          <w:tcMar>
                            <w:left w:w="0" w:type="dxa"/>
                            <w:right w:w="0" w:type="dxa"/>
                          </w:tcMar>
                          <w:vAlign w:val="bottom"/>
                        </w:tcPr>
                        <w:p w14:paraId="5D860E7E" w14:textId="77777777" w:rsidR="00DC4370" w:rsidRDefault="00DC4370">
                          <w:pPr>
                            <w:pStyle w:val="Rubricering-Huisstijl"/>
                          </w:pPr>
                        </w:p>
                        <w:p w14:paraId="7AE6EE88" w14:textId="77777777" w:rsidR="00DC4370" w:rsidRDefault="00DC4370">
                          <w:pPr>
                            <w:pStyle w:val="Rubricering-Huisstijl"/>
                          </w:pPr>
                        </w:p>
                      </w:tc>
                    </w:tr>
                  </w:tbl>
                  <w:p w14:paraId="791EB3F0" w14:textId="77777777" w:rsidR="00DC4370" w:rsidRDefault="00DC437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DB0AA" w14:textId="77777777" w:rsidR="00430E9D" w:rsidRDefault="00430E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1B1CD" w14:textId="77777777" w:rsidR="00F12AEF" w:rsidRDefault="00F12AEF" w:rsidP="001E0A0C">
      <w:r>
        <w:separator/>
      </w:r>
    </w:p>
  </w:footnote>
  <w:footnote w:type="continuationSeparator" w:id="0">
    <w:p w14:paraId="5BCD3863" w14:textId="77777777" w:rsidR="00F12AEF" w:rsidRDefault="00F12AEF" w:rsidP="001E0A0C">
      <w:r>
        <w:continuationSeparator/>
      </w:r>
    </w:p>
  </w:footnote>
  <w:footnote w:type="continuationNotice" w:id="1">
    <w:p w14:paraId="6E4B7FE7" w14:textId="77777777" w:rsidR="00F12AEF" w:rsidRDefault="00F12AEF">
      <w:pPr>
        <w:spacing w:after="0" w:line="240" w:lineRule="auto"/>
      </w:pPr>
    </w:p>
  </w:footnote>
  <w:footnote w:id="2">
    <w:p w14:paraId="5E700BF9" w14:textId="77777777" w:rsidR="00DC4370" w:rsidRPr="00DA37D2" w:rsidRDefault="00DC4370" w:rsidP="008A1DE7">
      <w:pPr>
        <w:pStyle w:val="Voetnoottekst"/>
        <w:rPr>
          <w:sz w:val="16"/>
          <w:szCs w:val="16"/>
        </w:rPr>
      </w:pPr>
      <w:r w:rsidRPr="00DA37D2">
        <w:rPr>
          <w:rStyle w:val="Voetnootmarkering"/>
          <w:sz w:val="16"/>
          <w:szCs w:val="16"/>
        </w:rPr>
        <w:footnoteRef/>
      </w:r>
      <w:r w:rsidRPr="00DA37D2">
        <w:rPr>
          <w:sz w:val="16"/>
          <w:szCs w:val="16"/>
        </w:rPr>
        <w:t xml:space="preserve"> Kamerstuk 36045, nr. 292</w:t>
      </w:r>
    </w:p>
  </w:footnote>
  <w:footnote w:id="3">
    <w:p w14:paraId="0B883284" w14:textId="77777777" w:rsidR="00DC4370" w:rsidRPr="007A2D73" w:rsidRDefault="00DC4370" w:rsidP="008A1DE7">
      <w:pPr>
        <w:pStyle w:val="Voetnoottekst"/>
        <w:rPr>
          <w:sz w:val="16"/>
          <w:szCs w:val="16"/>
        </w:rPr>
      </w:pPr>
      <w:r w:rsidRPr="7767201B">
        <w:rPr>
          <w:rStyle w:val="Voetnootmarkering"/>
          <w:sz w:val="16"/>
          <w:szCs w:val="16"/>
        </w:rPr>
        <w:footnoteRef/>
      </w:r>
      <w:r w:rsidRPr="7767201B">
        <w:rPr>
          <w:sz w:val="16"/>
          <w:szCs w:val="16"/>
        </w:rPr>
        <w:t xml:space="preserve"> Kamerstuk 22 054, nr. 479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D23DB" w14:textId="77777777" w:rsidR="00430E9D" w:rsidRDefault="00430E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86274" w14:textId="77777777" w:rsidR="00DC4370" w:rsidRDefault="00DC4370"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57E311BE" wp14:editId="3D2C8F1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CD1DE8C" w14:textId="07E5AA47" w:rsidR="00DC4370" w:rsidRDefault="00DC4370">
                          <w:pPr>
                            <w:pStyle w:val="Paginanummer-Huisstijl"/>
                          </w:pPr>
                          <w:r>
                            <w:t xml:space="preserve">Pagina </w:t>
                          </w:r>
                          <w:r>
                            <w:fldChar w:fldCharType="begin"/>
                          </w:r>
                          <w:r>
                            <w:instrText xml:space="preserve"> PAGE    \* MERGEFORMAT </w:instrText>
                          </w:r>
                          <w:r>
                            <w:fldChar w:fldCharType="separate"/>
                          </w:r>
                          <w:r w:rsidR="00563094">
                            <w:rPr>
                              <w:noProof/>
                            </w:rPr>
                            <w:t>11</w:t>
                          </w:r>
                          <w:r>
                            <w:fldChar w:fldCharType="end"/>
                          </w:r>
                          <w:r>
                            <w:t xml:space="preserve"> van </w:t>
                          </w:r>
                          <w:fldSimple w:instr=" SECTIONPAGES  \* Arabic  \* MERGEFORMAT ">
                            <w:r w:rsidR="00563094">
                              <w:rPr>
                                <w:noProof/>
                              </w:rPr>
                              <w:t>11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E311B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CD1DE8C" w14:textId="07E5AA47" w:rsidR="00DC4370" w:rsidRDefault="00DC4370">
                    <w:pPr>
                      <w:pStyle w:val="Paginanummer-Huisstijl"/>
                    </w:pPr>
                    <w:r>
                      <w:t xml:space="preserve">Pagina </w:t>
                    </w:r>
                    <w:r>
                      <w:fldChar w:fldCharType="begin"/>
                    </w:r>
                    <w:r>
                      <w:instrText xml:space="preserve"> PAGE    \* MERGEFORMAT </w:instrText>
                    </w:r>
                    <w:r>
                      <w:fldChar w:fldCharType="separate"/>
                    </w:r>
                    <w:r w:rsidR="00563094">
                      <w:rPr>
                        <w:noProof/>
                      </w:rPr>
                      <w:t>11</w:t>
                    </w:r>
                    <w:r>
                      <w:fldChar w:fldCharType="end"/>
                    </w:r>
                    <w:r>
                      <w:t xml:space="preserve"> van </w:t>
                    </w:r>
                    <w:fldSimple w:instr=" SECTIONPAGES  \* Arabic  \* MERGEFORMAT ">
                      <w:r w:rsidR="00563094">
                        <w:rPr>
                          <w:noProof/>
                        </w:rPr>
                        <w:t>11</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D8BD2" w14:textId="6C311191" w:rsidR="00DC4370" w:rsidRDefault="00DC4370" w:rsidP="2ABAF5A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24ED18B0">
      <w:rPr>
        <w:noProof/>
      </w:rPr>
      <w:fldChar w:fldCharType="begin"/>
    </w:r>
    <w:r w:rsidRPr="24ED18B0">
      <w:rPr>
        <w:noProof/>
      </w:rPr>
      <w:instrText xml:space="preserve"> PAGE    \* MERGEFORMAT </w:instrText>
    </w:r>
    <w:r w:rsidRPr="24ED18B0">
      <w:rPr>
        <w:noProof/>
      </w:rPr>
      <w:fldChar w:fldCharType="separate"/>
    </w:r>
    <w:r w:rsidR="00563094">
      <w:rPr>
        <w:noProof/>
      </w:rPr>
      <w:t>1</w:t>
    </w:r>
    <w:r w:rsidRPr="24ED18B0">
      <w:rPr>
        <w:noProof/>
      </w:rPr>
      <w:fldChar w:fldCharType="end"/>
    </w:r>
    <w:r>
      <w:t xml:space="preserve"> van </w:t>
    </w:r>
    <w:r w:rsidRPr="24ED18B0">
      <w:rPr>
        <w:noProof/>
      </w:rPr>
      <w:fldChar w:fldCharType="begin"/>
    </w:r>
    <w:r w:rsidRPr="24ED18B0">
      <w:rPr>
        <w:noProof/>
      </w:rPr>
      <w:instrText xml:space="preserve"> NUMPAGES  \* Arabic  \* MERGEFORMAT </w:instrText>
    </w:r>
    <w:r w:rsidRPr="24ED18B0">
      <w:rPr>
        <w:noProof/>
      </w:rPr>
      <w:fldChar w:fldCharType="separate"/>
    </w:r>
    <w:r w:rsidR="00563094">
      <w:rPr>
        <w:noProof/>
      </w:rPr>
      <w:t>11</w:t>
    </w:r>
    <w:r w:rsidRPr="24ED18B0">
      <w:rPr>
        <w:noProof/>
      </w:rPr>
      <w:fldChar w:fldCharType="end"/>
    </w:r>
  </w:p>
  <w:p w14:paraId="3AA9AFB6" w14:textId="77777777" w:rsidR="00DC4370" w:rsidRDefault="00DC4370" w:rsidP="001E0A0C">
    <w:pPr>
      <w:pStyle w:val="Koptekst"/>
      <w:spacing w:after="0" w:line="240" w:lineRule="auto"/>
    </w:pPr>
  </w:p>
  <w:p w14:paraId="1AC6AA58" w14:textId="77777777" w:rsidR="00DC4370" w:rsidRDefault="00DC4370" w:rsidP="001E0A0C">
    <w:pPr>
      <w:pStyle w:val="Koptekst"/>
      <w:spacing w:after="0" w:line="240" w:lineRule="auto"/>
    </w:pPr>
  </w:p>
  <w:p w14:paraId="5281A18C" w14:textId="77777777" w:rsidR="00DC4370" w:rsidRDefault="00DC4370" w:rsidP="001E0A0C">
    <w:pPr>
      <w:pStyle w:val="Koptekst"/>
      <w:spacing w:after="0" w:line="240" w:lineRule="auto"/>
    </w:pPr>
  </w:p>
  <w:p w14:paraId="521F5ECF" w14:textId="77777777" w:rsidR="00DC4370" w:rsidRDefault="00DC4370" w:rsidP="001E0A0C">
    <w:pPr>
      <w:pStyle w:val="Koptekst"/>
      <w:spacing w:after="0" w:line="240" w:lineRule="auto"/>
    </w:pPr>
  </w:p>
  <w:p w14:paraId="18851B12" w14:textId="77777777" w:rsidR="00DC4370" w:rsidRDefault="00DC4370" w:rsidP="001E0A0C">
    <w:pPr>
      <w:pStyle w:val="Koptekst"/>
      <w:spacing w:after="0" w:line="240" w:lineRule="auto"/>
    </w:pPr>
  </w:p>
  <w:p w14:paraId="456C3C48" w14:textId="77777777" w:rsidR="00DC4370" w:rsidRDefault="00DC4370" w:rsidP="001E0A0C">
    <w:pPr>
      <w:pStyle w:val="Koptekst"/>
      <w:spacing w:after="0" w:line="240" w:lineRule="auto"/>
    </w:pPr>
  </w:p>
  <w:p w14:paraId="64517F94" w14:textId="77777777" w:rsidR="00DC4370" w:rsidRDefault="00DC4370" w:rsidP="001E0A0C">
    <w:pPr>
      <w:pStyle w:val="Koptekst"/>
      <w:spacing w:after="0" w:line="240" w:lineRule="auto"/>
    </w:pPr>
  </w:p>
  <w:p w14:paraId="25984069" w14:textId="77777777" w:rsidR="00DC4370" w:rsidRDefault="00DC4370" w:rsidP="001E0A0C">
    <w:pPr>
      <w:pStyle w:val="Koptekst"/>
      <w:spacing w:after="0" w:line="240" w:lineRule="auto"/>
    </w:pPr>
  </w:p>
  <w:p w14:paraId="5CEBC858" w14:textId="77777777" w:rsidR="00DC4370" w:rsidRDefault="00DC4370" w:rsidP="001E0A0C">
    <w:pPr>
      <w:pStyle w:val="Koptekst"/>
      <w:spacing w:after="0" w:line="240" w:lineRule="auto"/>
    </w:pPr>
  </w:p>
  <w:p w14:paraId="5C71CDC1" w14:textId="77777777" w:rsidR="00DC4370" w:rsidRDefault="00DC4370" w:rsidP="001E0A0C">
    <w:pPr>
      <w:pStyle w:val="Koptekst"/>
      <w:spacing w:after="0" w:line="240" w:lineRule="auto"/>
    </w:pPr>
  </w:p>
  <w:p w14:paraId="14EF53A3" w14:textId="77777777" w:rsidR="00DC4370" w:rsidRDefault="00DC4370" w:rsidP="001E0A0C">
    <w:pPr>
      <w:pStyle w:val="Koptekst"/>
      <w:spacing w:after="0" w:line="240" w:lineRule="auto"/>
    </w:pPr>
  </w:p>
  <w:p w14:paraId="3C68449E" w14:textId="77777777" w:rsidR="00DC4370" w:rsidRDefault="00DC4370"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289AFC14" wp14:editId="5CC56507">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BC1AE9D" wp14:editId="7054742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C4370" w14:paraId="2B149FFB" w14:textId="77777777">
                            <w:trPr>
                              <w:trHeight w:hRule="exact" w:val="1049"/>
                            </w:trPr>
                            <w:tc>
                              <w:tcPr>
                                <w:tcW w:w="1983" w:type="dxa"/>
                                <w:tcMar>
                                  <w:left w:w="0" w:type="dxa"/>
                                  <w:right w:w="0" w:type="dxa"/>
                                </w:tcMar>
                                <w:vAlign w:val="bottom"/>
                              </w:tcPr>
                              <w:p w14:paraId="0DC05776" w14:textId="77777777" w:rsidR="00DC4370" w:rsidRDefault="00DC4370">
                                <w:pPr>
                                  <w:pStyle w:val="Rubricering-Huisstijl"/>
                                </w:pPr>
                              </w:p>
                              <w:p w14:paraId="26E7F0FB" w14:textId="77777777" w:rsidR="00DC4370" w:rsidRDefault="00DC4370">
                                <w:pPr>
                                  <w:pStyle w:val="Rubricering-Huisstijl"/>
                                </w:pPr>
                              </w:p>
                            </w:tc>
                          </w:tr>
                        </w:tbl>
                        <w:p w14:paraId="514A2F02" w14:textId="77777777" w:rsidR="00DC4370" w:rsidRDefault="00DC437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1AE9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C4370" w14:paraId="2B149FFB" w14:textId="77777777">
                      <w:trPr>
                        <w:trHeight w:hRule="exact" w:val="1049"/>
                      </w:trPr>
                      <w:tc>
                        <w:tcPr>
                          <w:tcW w:w="1983" w:type="dxa"/>
                          <w:tcMar>
                            <w:left w:w="0" w:type="dxa"/>
                            <w:right w:w="0" w:type="dxa"/>
                          </w:tcMar>
                          <w:vAlign w:val="bottom"/>
                        </w:tcPr>
                        <w:p w14:paraId="0DC05776" w14:textId="77777777" w:rsidR="00DC4370" w:rsidRDefault="00DC4370">
                          <w:pPr>
                            <w:pStyle w:val="Rubricering-Huisstijl"/>
                          </w:pPr>
                        </w:p>
                        <w:p w14:paraId="26E7F0FB" w14:textId="77777777" w:rsidR="00DC4370" w:rsidRDefault="00DC4370">
                          <w:pPr>
                            <w:pStyle w:val="Rubricering-Huisstijl"/>
                          </w:pPr>
                        </w:p>
                      </w:tc>
                    </w:tr>
                  </w:tbl>
                  <w:p w14:paraId="514A2F02" w14:textId="77777777" w:rsidR="00DC4370" w:rsidRDefault="00DC437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72F9FCEC" wp14:editId="7B68DF72">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4370" w14:paraId="60AA6C5A" w14:textId="77777777">
                            <w:trPr>
                              <w:trHeight w:val="1274"/>
                            </w:trPr>
                            <w:tc>
                              <w:tcPr>
                                <w:tcW w:w="1968" w:type="dxa"/>
                                <w:tcMar>
                                  <w:left w:w="0" w:type="dxa"/>
                                  <w:right w:w="0" w:type="dxa"/>
                                </w:tcMar>
                                <w:vAlign w:val="bottom"/>
                              </w:tcPr>
                              <w:p w14:paraId="0BFDBBA9" w14:textId="77777777" w:rsidR="00DC4370" w:rsidRDefault="00DC4370">
                                <w:pPr>
                                  <w:pStyle w:val="Rubricering-Huisstijl"/>
                                </w:pPr>
                              </w:p>
                              <w:p w14:paraId="2014FFEA" w14:textId="77777777" w:rsidR="00DC4370" w:rsidRDefault="00DC4370">
                                <w:pPr>
                                  <w:pStyle w:val="Rubricering-Huisstijl"/>
                                </w:pPr>
                              </w:p>
                            </w:tc>
                          </w:tr>
                        </w:tbl>
                        <w:p w14:paraId="050BA951" w14:textId="77777777" w:rsidR="00DC4370" w:rsidRDefault="00DC437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9FCEC"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4370" w14:paraId="60AA6C5A" w14:textId="77777777">
                      <w:trPr>
                        <w:trHeight w:val="1274"/>
                      </w:trPr>
                      <w:tc>
                        <w:tcPr>
                          <w:tcW w:w="1968" w:type="dxa"/>
                          <w:tcMar>
                            <w:left w:w="0" w:type="dxa"/>
                            <w:right w:w="0" w:type="dxa"/>
                          </w:tcMar>
                          <w:vAlign w:val="bottom"/>
                        </w:tcPr>
                        <w:p w14:paraId="0BFDBBA9" w14:textId="77777777" w:rsidR="00DC4370" w:rsidRDefault="00DC4370">
                          <w:pPr>
                            <w:pStyle w:val="Rubricering-Huisstijl"/>
                          </w:pPr>
                        </w:p>
                        <w:p w14:paraId="2014FFEA" w14:textId="77777777" w:rsidR="00DC4370" w:rsidRDefault="00DC4370">
                          <w:pPr>
                            <w:pStyle w:val="Rubricering-Huisstijl"/>
                          </w:pPr>
                        </w:p>
                      </w:tc>
                    </w:tr>
                  </w:tbl>
                  <w:p w14:paraId="050BA951" w14:textId="77777777" w:rsidR="00DC4370" w:rsidRDefault="00DC437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0151000B" wp14:editId="1B7B619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2F77A37"/>
    <w:multiLevelType w:val="hybridMultilevel"/>
    <w:tmpl w:val="D514E022"/>
    <w:lvl w:ilvl="0" w:tplc="1CAC51AC">
      <w:start w:val="1"/>
      <w:numFmt w:val="bullet"/>
      <w:lvlText w:val=""/>
      <w:lvlJc w:val="left"/>
      <w:pPr>
        <w:ind w:left="720" w:hanging="360"/>
      </w:pPr>
      <w:rPr>
        <w:rFonts w:ascii="Symbol" w:hAnsi="Symbol" w:hint="default"/>
      </w:rPr>
    </w:lvl>
    <w:lvl w:ilvl="1" w:tplc="C74C576E">
      <w:start w:val="1"/>
      <w:numFmt w:val="bullet"/>
      <w:lvlText w:val="o"/>
      <w:lvlJc w:val="left"/>
      <w:pPr>
        <w:ind w:left="1440" w:hanging="360"/>
      </w:pPr>
      <w:rPr>
        <w:rFonts w:ascii="Courier New" w:hAnsi="Courier New" w:hint="default"/>
      </w:rPr>
    </w:lvl>
    <w:lvl w:ilvl="2" w:tplc="67664A72">
      <w:start w:val="1"/>
      <w:numFmt w:val="bullet"/>
      <w:lvlText w:val=""/>
      <w:lvlJc w:val="left"/>
      <w:pPr>
        <w:ind w:left="2160" w:hanging="360"/>
      </w:pPr>
      <w:rPr>
        <w:rFonts w:ascii="Wingdings" w:hAnsi="Wingdings" w:hint="default"/>
      </w:rPr>
    </w:lvl>
    <w:lvl w:ilvl="3" w:tplc="533A2ABA">
      <w:start w:val="1"/>
      <w:numFmt w:val="bullet"/>
      <w:lvlText w:val=""/>
      <w:lvlJc w:val="left"/>
      <w:pPr>
        <w:ind w:left="2880" w:hanging="360"/>
      </w:pPr>
      <w:rPr>
        <w:rFonts w:ascii="Symbol" w:hAnsi="Symbol" w:hint="default"/>
      </w:rPr>
    </w:lvl>
    <w:lvl w:ilvl="4" w:tplc="8E9A3586">
      <w:start w:val="1"/>
      <w:numFmt w:val="bullet"/>
      <w:lvlText w:val="o"/>
      <w:lvlJc w:val="left"/>
      <w:pPr>
        <w:ind w:left="3600" w:hanging="360"/>
      </w:pPr>
      <w:rPr>
        <w:rFonts w:ascii="Courier New" w:hAnsi="Courier New" w:hint="default"/>
      </w:rPr>
    </w:lvl>
    <w:lvl w:ilvl="5" w:tplc="DF8A630A">
      <w:start w:val="1"/>
      <w:numFmt w:val="bullet"/>
      <w:lvlText w:val=""/>
      <w:lvlJc w:val="left"/>
      <w:pPr>
        <w:ind w:left="4320" w:hanging="360"/>
      </w:pPr>
      <w:rPr>
        <w:rFonts w:ascii="Wingdings" w:hAnsi="Wingdings" w:hint="default"/>
      </w:rPr>
    </w:lvl>
    <w:lvl w:ilvl="6" w:tplc="FDD0CC6A">
      <w:start w:val="1"/>
      <w:numFmt w:val="bullet"/>
      <w:lvlText w:val=""/>
      <w:lvlJc w:val="left"/>
      <w:pPr>
        <w:ind w:left="5040" w:hanging="360"/>
      </w:pPr>
      <w:rPr>
        <w:rFonts w:ascii="Symbol" w:hAnsi="Symbol" w:hint="default"/>
      </w:rPr>
    </w:lvl>
    <w:lvl w:ilvl="7" w:tplc="ACA268C6">
      <w:start w:val="1"/>
      <w:numFmt w:val="bullet"/>
      <w:lvlText w:val="o"/>
      <w:lvlJc w:val="left"/>
      <w:pPr>
        <w:ind w:left="5760" w:hanging="360"/>
      </w:pPr>
      <w:rPr>
        <w:rFonts w:ascii="Courier New" w:hAnsi="Courier New" w:hint="default"/>
      </w:rPr>
    </w:lvl>
    <w:lvl w:ilvl="8" w:tplc="DA7661F2">
      <w:start w:val="1"/>
      <w:numFmt w:val="bullet"/>
      <w:lvlText w:val=""/>
      <w:lvlJc w:val="left"/>
      <w:pPr>
        <w:ind w:left="6480" w:hanging="360"/>
      </w:pPr>
      <w:rPr>
        <w:rFonts w:ascii="Wingdings" w:hAnsi="Wingdings" w:hint="default"/>
      </w:rPr>
    </w:lvl>
  </w:abstractNum>
  <w:abstractNum w:abstractNumId="2" w15:restartNumberingAfterBreak="0">
    <w:nsid w:val="0ABC7BFD"/>
    <w:multiLevelType w:val="hybridMultilevel"/>
    <w:tmpl w:val="B3EC13EE"/>
    <w:lvl w:ilvl="0" w:tplc="F9EEB978">
      <w:start w:val="1"/>
      <w:numFmt w:val="bullet"/>
      <w:lvlText w:val=""/>
      <w:lvlJc w:val="left"/>
      <w:pPr>
        <w:ind w:left="720" w:hanging="360"/>
      </w:pPr>
      <w:rPr>
        <w:rFonts w:ascii="Symbol" w:hAnsi="Symbol" w:hint="default"/>
      </w:rPr>
    </w:lvl>
    <w:lvl w:ilvl="1" w:tplc="C67AB3CA">
      <w:start w:val="1"/>
      <w:numFmt w:val="bullet"/>
      <w:lvlText w:val="o"/>
      <w:lvlJc w:val="left"/>
      <w:pPr>
        <w:ind w:left="1440" w:hanging="360"/>
      </w:pPr>
      <w:rPr>
        <w:rFonts w:ascii="Courier New" w:hAnsi="Courier New" w:hint="default"/>
      </w:rPr>
    </w:lvl>
    <w:lvl w:ilvl="2" w:tplc="E6944008">
      <w:start w:val="1"/>
      <w:numFmt w:val="bullet"/>
      <w:lvlText w:val=""/>
      <w:lvlJc w:val="left"/>
      <w:pPr>
        <w:ind w:left="2160" w:hanging="360"/>
      </w:pPr>
      <w:rPr>
        <w:rFonts w:ascii="Wingdings" w:hAnsi="Wingdings" w:hint="default"/>
      </w:rPr>
    </w:lvl>
    <w:lvl w:ilvl="3" w:tplc="016CE23A">
      <w:start w:val="1"/>
      <w:numFmt w:val="bullet"/>
      <w:lvlText w:val=""/>
      <w:lvlJc w:val="left"/>
      <w:pPr>
        <w:ind w:left="2880" w:hanging="360"/>
      </w:pPr>
      <w:rPr>
        <w:rFonts w:ascii="Symbol" w:hAnsi="Symbol" w:hint="default"/>
      </w:rPr>
    </w:lvl>
    <w:lvl w:ilvl="4" w:tplc="65642DE0">
      <w:start w:val="1"/>
      <w:numFmt w:val="bullet"/>
      <w:lvlText w:val="o"/>
      <w:lvlJc w:val="left"/>
      <w:pPr>
        <w:ind w:left="3600" w:hanging="360"/>
      </w:pPr>
      <w:rPr>
        <w:rFonts w:ascii="Courier New" w:hAnsi="Courier New" w:hint="default"/>
      </w:rPr>
    </w:lvl>
    <w:lvl w:ilvl="5" w:tplc="79E4A9B4">
      <w:start w:val="1"/>
      <w:numFmt w:val="bullet"/>
      <w:lvlText w:val=""/>
      <w:lvlJc w:val="left"/>
      <w:pPr>
        <w:ind w:left="4320" w:hanging="360"/>
      </w:pPr>
      <w:rPr>
        <w:rFonts w:ascii="Wingdings" w:hAnsi="Wingdings" w:hint="default"/>
      </w:rPr>
    </w:lvl>
    <w:lvl w:ilvl="6" w:tplc="D4B0128E">
      <w:start w:val="1"/>
      <w:numFmt w:val="bullet"/>
      <w:lvlText w:val=""/>
      <w:lvlJc w:val="left"/>
      <w:pPr>
        <w:ind w:left="5040" w:hanging="360"/>
      </w:pPr>
      <w:rPr>
        <w:rFonts w:ascii="Symbol" w:hAnsi="Symbol" w:hint="default"/>
      </w:rPr>
    </w:lvl>
    <w:lvl w:ilvl="7" w:tplc="1CA68A54">
      <w:start w:val="1"/>
      <w:numFmt w:val="bullet"/>
      <w:lvlText w:val="o"/>
      <w:lvlJc w:val="left"/>
      <w:pPr>
        <w:ind w:left="5760" w:hanging="360"/>
      </w:pPr>
      <w:rPr>
        <w:rFonts w:ascii="Courier New" w:hAnsi="Courier New" w:hint="default"/>
      </w:rPr>
    </w:lvl>
    <w:lvl w:ilvl="8" w:tplc="2A08D264">
      <w:start w:val="1"/>
      <w:numFmt w:val="bullet"/>
      <w:lvlText w:val=""/>
      <w:lvlJc w:val="left"/>
      <w:pPr>
        <w:ind w:left="6480" w:hanging="360"/>
      </w:pPr>
      <w:rPr>
        <w:rFonts w:ascii="Wingdings" w:hAnsi="Wingdings" w:hint="default"/>
      </w:rPr>
    </w:lvl>
  </w:abstractNum>
  <w:abstractNum w:abstractNumId="3"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5" w15:restartNumberingAfterBreak="0">
    <w:nsid w:val="0F153E3E"/>
    <w:multiLevelType w:val="hybridMultilevel"/>
    <w:tmpl w:val="90EAD0F2"/>
    <w:lvl w:ilvl="0" w:tplc="D6ECD3EC">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12E5631"/>
    <w:multiLevelType w:val="multilevel"/>
    <w:tmpl w:val="CF709936"/>
    <w:numStyleLink w:val="Bijlagenummering"/>
  </w:abstractNum>
  <w:abstractNum w:abstractNumId="7"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8"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2C142B4C"/>
    <w:multiLevelType w:val="hybridMultilevel"/>
    <w:tmpl w:val="9508E224"/>
    <w:lvl w:ilvl="0" w:tplc="03E49F5C">
      <w:start w:val="1"/>
      <w:numFmt w:val="bullet"/>
      <w:lvlText w:val=""/>
      <w:lvlJc w:val="left"/>
      <w:pPr>
        <w:ind w:left="720" w:hanging="360"/>
      </w:pPr>
      <w:rPr>
        <w:rFonts w:ascii="Symbol" w:hAnsi="Symbol" w:hint="default"/>
      </w:rPr>
    </w:lvl>
    <w:lvl w:ilvl="1" w:tplc="14DCB802">
      <w:start w:val="1"/>
      <w:numFmt w:val="bullet"/>
      <w:lvlText w:val="o"/>
      <w:lvlJc w:val="left"/>
      <w:pPr>
        <w:ind w:left="1440" w:hanging="360"/>
      </w:pPr>
      <w:rPr>
        <w:rFonts w:ascii="Courier New" w:hAnsi="Courier New" w:hint="default"/>
      </w:rPr>
    </w:lvl>
    <w:lvl w:ilvl="2" w:tplc="937EF1B8">
      <w:start w:val="1"/>
      <w:numFmt w:val="bullet"/>
      <w:lvlText w:val=""/>
      <w:lvlJc w:val="left"/>
      <w:pPr>
        <w:ind w:left="2160" w:hanging="360"/>
      </w:pPr>
      <w:rPr>
        <w:rFonts w:ascii="Wingdings" w:hAnsi="Wingdings" w:hint="default"/>
      </w:rPr>
    </w:lvl>
    <w:lvl w:ilvl="3" w:tplc="AD0AD394">
      <w:start w:val="1"/>
      <w:numFmt w:val="bullet"/>
      <w:lvlText w:val=""/>
      <w:lvlJc w:val="left"/>
      <w:pPr>
        <w:ind w:left="2880" w:hanging="360"/>
      </w:pPr>
      <w:rPr>
        <w:rFonts w:ascii="Symbol" w:hAnsi="Symbol" w:hint="default"/>
      </w:rPr>
    </w:lvl>
    <w:lvl w:ilvl="4" w:tplc="6484A862">
      <w:start w:val="1"/>
      <w:numFmt w:val="bullet"/>
      <w:lvlText w:val="o"/>
      <w:lvlJc w:val="left"/>
      <w:pPr>
        <w:ind w:left="3600" w:hanging="360"/>
      </w:pPr>
      <w:rPr>
        <w:rFonts w:ascii="Courier New" w:hAnsi="Courier New" w:hint="default"/>
      </w:rPr>
    </w:lvl>
    <w:lvl w:ilvl="5" w:tplc="60BEB788">
      <w:start w:val="1"/>
      <w:numFmt w:val="bullet"/>
      <w:lvlText w:val=""/>
      <w:lvlJc w:val="left"/>
      <w:pPr>
        <w:ind w:left="4320" w:hanging="360"/>
      </w:pPr>
      <w:rPr>
        <w:rFonts w:ascii="Wingdings" w:hAnsi="Wingdings" w:hint="default"/>
      </w:rPr>
    </w:lvl>
    <w:lvl w:ilvl="6" w:tplc="4FB6735C">
      <w:start w:val="1"/>
      <w:numFmt w:val="bullet"/>
      <w:lvlText w:val=""/>
      <w:lvlJc w:val="left"/>
      <w:pPr>
        <w:ind w:left="5040" w:hanging="360"/>
      </w:pPr>
      <w:rPr>
        <w:rFonts w:ascii="Symbol" w:hAnsi="Symbol" w:hint="default"/>
      </w:rPr>
    </w:lvl>
    <w:lvl w:ilvl="7" w:tplc="00A636F2">
      <w:start w:val="1"/>
      <w:numFmt w:val="bullet"/>
      <w:lvlText w:val="o"/>
      <w:lvlJc w:val="left"/>
      <w:pPr>
        <w:ind w:left="5760" w:hanging="360"/>
      </w:pPr>
      <w:rPr>
        <w:rFonts w:ascii="Courier New" w:hAnsi="Courier New" w:hint="default"/>
      </w:rPr>
    </w:lvl>
    <w:lvl w:ilvl="8" w:tplc="32ECD004">
      <w:start w:val="1"/>
      <w:numFmt w:val="bullet"/>
      <w:lvlText w:val=""/>
      <w:lvlJc w:val="left"/>
      <w:pPr>
        <w:ind w:left="6480" w:hanging="360"/>
      </w:pPr>
      <w:rPr>
        <w:rFonts w:ascii="Wingdings" w:hAnsi="Wingdings" w:hint="default"/>
      </w:rPr>
    </w:lvl>
  </w:abstractNum>
  <w:abstractNum w:abstractNumId="14" w15:restartNumberingAfterBreak="0">
    <w:nsid w:val="2F225B13"/>
    <w:multiLevelType w:val="hybridMultilevel"/>
    <w:tmpl w:val="FB50B098"/>
    <w:lvl w:ilvl="0" w:tplc="DD7C6B9E">
      <w:start w:val="11"/>
      <w:numFmt w:val="decimal"/>
      <w:lvlText w:val="%1."/>
      <w:lvlJc w:val="left"/>
      <w:pPr>
        <w:ind w:left="1080" w:hanging="360"/>
      </w:pPr>
      <w:rPr>
        <w:rFonts w:hint="default"/>
        <w:color w:val="00000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95A7BB8"/>
    <w:multiLevelType w:val="hybridMultilevel"/>
    <w:tmpl w:val="8B3ACD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CA312C"/>
    <w:multiLevelType w:val="hybridMultilevel"/>
    <w:tmpl w:val="37422E4A"/>
    <w:lvl w:ilvl="0" w:tplc="288E50EC">
      <w:start w:val="1"/>
      <w:numFmt w:val="bullet"/>
      <w:lvlText w:val=""/>
      <w:lvlJc w:val="left"/>
      <w:pPr>
        <w:ind w:left="720" w:hanging="360"/>
      </w:pPr>
      <w:rPr>
        <w:rFonts w:ascii="Symbol" w:hAnsi="Symbol" w:hint="default"/>
      </w:rPr>
    </w:lvl>
    <w:lvl w:ilvl="1" w:tplc="027E16D0">
      <w:start w:val="1"/>
      <w:numFmt w:val="bullet"/>
      <w:lvlText w:val="o"/>
      <w:lvlJc w:val="left"/>
      <w:pPr>
        <w:ind w:left="1440" w:hanging="360"/>
      </w:pPr>
      <w:rPr>
        <w:rFonts w:ascii="Courier New" w:hAnsi="Courier New" w:hint="default"/>
      </w:rPr>
    </w:lvl>
    <w:lvl w:ilvl="2" w:tplc="74F8F37E">
      <w:start w:val="1"/>
      <w:numFmt w:val="bullet"/>
      <w:lvlText w:val=""/>
      <w:lvlJc w:val="left"/>
      <w:pPr>
        <w:ind w:left="2160" w:hanging="360"/>
      </w:pPr>
      <w:rPr>
        <w:rFonts w:ascii="Wingdings" w:hAnsi="Wingdings" w:hint="default"/>
      </w:rPr>
    </w:lvl>
    <w:lvl w:ilvl="3" w:tplc="D12AC0D6">
      <w:start w:val="1"/>
      <w:numFmt w:val="bullet"/>
      <w:lvlText w:val=""/>
      <w:lvlJc w:val="left"/>
      <w:pPr>
        <w:ind w:left="2880" w:hanging="360"/>
      </w:pPr>
      <w:rPr>
        <w:rFonts w:ascii="Symbol" w:hAnsi="Symbol" w:hint="default"/>
      </w:rPr>
    </w:lvl>
    <w:lvl w:ilvl="4" w:tplc="7E841942">
      <w:start w:val="1"/>
      <w:numFmt w:val="bullet"/>
      <w:lvlText w:val="o"/>
      <w:lvlJc w:val="left"/>
      <w:pPr>
        <w:ind w:left="3600" w:hanging="360"/>
      </w:pPr>
      <w:rPr>
        <w:rFonts w:ascii="Courier New" w:hAnsi="Courier New" w:hint="default"/>
      </w:rPr>
    </w:lvl>
    <w:lvl w:ilvl="5" w:tplc="78220DEC">
      <w:start w:val="1"/>
      <w:numFmt w:val="bullet"/>
      <w:lvlText w:val=""/>
      <w:lvlJc w:val="left"/>
      <w:pPr>
        <w:ind w:left="4320" w:hanging="360"/>
      </w:pPr>
      <w:rPr>
        <w:rFonts w:ascii="Wingdings" w:hAnsi="Wingdings" w:hint="default"/>
      </w:rPr>
    </w:lvl>
    <w:lvl w:ilvl="6" w:tplc="8B90BA70">
      <w:start w:val="1"/>
      <w:numFmt w:val="bullet"/>
      <w:lvlText w:val=""/>
      <w:lvlJc w:val="left"/>
      <w:pPr>
        <w:ind w:left="5040" w:hanging="360"/>
      </w:pPr>
      <w:rPr>
        <w:rFonts w:ascii="Symbol" w:hAnsi="Symbol" w:hint="default"/>
      </w:rPr>
    </w:lvl>
    <w:lvl w:ilvl="7" w:tplc="11960348">
      <w:start w:val="1"/>
      <w:numFmt w:val="bullet"/>
      <w:lvlText w:val="o"/>
      <w:lvlJc w:val="left"/>
      <w:pPr>
        <w:ind w:left="5760" w:hanging="360"/>
      </w:pPr>
      <w:rPr>
        <w:rFonts w:ascii="Courier New" w:hAnsi="Courier New" w:hint="default"/>
      </w:rPr>
    </w:lvl>
    <w:lvl w:ilvl="8" w:tplc="3482A8C4">
      <w:start w:val="1"/>
      <w:numFmt w:val="bullet"/>
      <w:lvlText w:val=""/>
      <w:lvlJc w:val="left"/>
      <w:pPr>
        <w:ind w:left="6480" w:hanging="360"/>
      </w:pPr>
      <w:rPr>
        <w:rFonts w:ascii="Wingdings" w:hAnsi="Wingdings" w:hint="default"/>
      </w:rPr>
    </w:lvl>
  </w:abstractNum>
  <w:abstractNum w:abstractNumId="17" w15:restartNumberingAfterBreak="0">
    <w:nsid w:val="3DCF6FF4"/>
    <w:multiLevelType w:val="hybridMultilevel"/>
    <w:tmpl w:val="45567D64"/>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41F46A76"/>
    <w:multiLevelType w:val="hybridMultilevel"/>
    <w:tmpl w:val="DF58CADA"/>
    <w:lvl w:ilvl="0" w:tplc="7A30F4A8">
      <w:start w:val="1"/>
      <w:numFmt w:val="decimal"/>
      <w:lvlText w:val="%1."/>
      <w:lvlJc w:val="left"/>
      <w:pPr>
        <w:ind w:left="720" w:hanging="360"/>
      </w:pPr>
      <w:rPr>
        <w:rFonts w:hint="default"/>
        <w:b w:val="0"/>
        <w:i w:val="0"/>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C23E16"/>
    <w:multiLevelType w:val="hybridMultilevel"/>
    <w:tmpl w:val="5302CA62"/>
    <w:lvl w:ilvl="0" w:tplc="7A30F4A8">
      <w:start w:val="1"/>
      <w:numFmt w:val="decimal"/>
      <w:lvlText w:val="%1."/>
      <w:lvlJc w:val="left"/>
      <w:pPr>
        <w:ind w:left="720" w:hanging="360"/>
      </w:pPr>
      <w:rPr>
        <w:rFonts w:hint="default"/>
        <w:b w:val="0"/>
        <w:i w:val="0"/>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EA6B8D"/>
    <w:multiLevelType w:val="hybridMultilevel"/>
    <w:tmpl w:val="A878AA6C"/>
    <w:lvl w:ilvl="0" w:tplc="8898C824">
      <w:start w:val="10"/>
      <w:numFmt w:val="decimal"/>
      <w:lvlText w:val="%1"/>
      <w:lvlJc w:val="left"/>
      <w:pPr>
        <w:ind w:left="720" w:hanging="360"/>
      </w:pPr>
      <w:rPr>
        <w:rFonts w:hint="default"/>
        <w:b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0022D2"/>
    <w:multiLevelType w:val="hybridMultilevel"/>
    <w:tmpl w:val="93442A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484E59"/>
    <w:multiLevelType w:val="hybridMultilevel"/>
    <w:tmpl w:val="4606C7D0"/>
    <w:lvl w:ilvl="0" w:tplc="91D635DA">
      <w:start w:val="12"/>
      <w:numFmt w:val="decimal"/>
      <w:lvlText w:val="%1."/>
      <w:lvlJc w:val="left"/>
      <w:pPr>
        <w:ind w:left="720" w:hanging="360"/>
      </w:pPr>
      <w:rPr>
        <w:rFonts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54F1040"/>
    <w:multiLevelType w:val="hybridMultilevel"/>
    <w:tmpl w:val="58B6D610"/>
    <w:lvl w:ilvl="0" w:tplc="AE02F0E2">
      <w:start w:val="1"/>
      <w:numFmt w:val="bullet"/>
      <w:lvlText w:val=""/>
      <w:lvlJc w:val="left"/>
      <w:pPr>
        <w:ind w:left="720" w:hanging="360"/>
      </w:pPr>
      <w:rPr>
        <w:rFonts w:ascii="Symbol" w:hAnsi="Symbol" w:hint="default"/>
      </w:rPr>
    </w:lvl>
    <w:lvl w:ilvl="1" w:tplc="A336F4A6">
      <w:start w:val="1"/>
      <w:numFmt w:val="bullet"/>
      <w:lvlText w:val="o"/>
      <w:lvlJc w:val="left"/>
      <w:pPr>
        <w:ind w:left="1440" w:hanging="360"/>
      </w:pPr>
      <w:rPr>
        <w:rFonts w:ascii="Courier New" w:hAnsi="Courier New" w:hint="default"/>
      </w:rPr>
    </w:lvl>
    <w:lvl w:ilvl="2" w:tplc="4B8217BE">
      <w:start w:val="1"/>
      <w:numFmt w:val="bullet"/>
      <w:lvlText w:val=""/>
      <w:lvlJc w:val="left"/>
      <w:pPr>
        <w:ind w:left="2160" w:hanging="360"/>
      </w:pPr>
      <w:rPr>
        <w:rFonts w:ascii="Wingdings" w:hAnsi="Wingdings" w:hint="default"/>
      </w:rPr>
    </w:lvl>
    <w:lvl w:ilvl="3" w:tplc="524C7E04">
      <w:start w:val="1"/>
      <w:numFmt w:val="bullet"/>
      <w:lvlText w:val=""/>
      <w:lvlJc w:val="left"/>
      <w:pPr>
        <w:ind w:left="2880" w:hanging="360"/>
      </w:pPr>
      <w:rPr>
        <w:rFonts w:ascii="Symbol" w:hAnsi="Symbol" w:hint="default"/>
      </w:rPr>
    </w:lvl>
    <w:lvl w:ilvl="4" w:tplc="DAB27EBA">
      <w:start w:val="1"/>
      <w:numFmt w:val="bullet"/>
      <w:lvlText w:val="o"/>
      <w:lvlJc w:val="left"/>
      <w:pPr>
        <w:ind w:left="3600" w:hanging="360"/>
      </w:pPr>
      <w:rPr>
        <w:rFonts w:ascii="Courier New" w:hAnsi="Courier New" w:hint="default"/>
      </w:rPr>
    </w:lvl>
    <w:lvl w:ilvl="5" w:tplc="05888EA2">
      <w:start w:val="1"/>
      <w:numFmt w:val="bullet"/>
      <w:lvlText w:val=""/>
      <w:lvlJc w:val="left"/>
      <w:pPr>
        <w:ind w:left="4320" w:hanging="360"/>
      </w:pPr>
      <w:rPr>
        <w:rFonts w:ascii="Wingdings" w:hAnsi="Wingdings" w:hint="default"/>
      </w:rPr>
    </w:lvl>
    <w:lvl w:ilvl="6" w:tplc="55DE9EE8">
      <w:start w:val="1"/>
      <w:numFmt w:val="bullet"/>
      <w:lvlText w:val=""/>
      <w:lvlJc w:val="left"/>
      <w:pPr>
        <w:ind w:left="5040" w:hanging="360"/>
      </w:pPr>
      <w:rPr>
        <w:rFonts w:ascii="Symbol" w:hAnsi="Symbol" w:hint="default"/>
      </w:rPr>
    </w:lvl>
    <w:lvl w:ilvl="7" w:tplc="9D241E2E">
      <w:start w:val="1"/>
      <w:numFmt w:val="bullet"/>
      <w:lvlText w:val="o"/>
      <w:lvlJc w:val="left"/>
      <w:pPr>
        <w:ind w:left="5760" w:hanging="360"/>
      </w:pPr>
      <w:rPr>
        <w:rFonts w:ascii="Courier New" w:hAnsi="Courier New" w:hint="default"/>
      </w:rPr>
    </w:lvl>
    <w:lvl w:ilvl="8" w:tplc="21A29EE6">
      <w:start w:val="1"/>
      <w:numFmt w:val="bullet"/>
      <w:lvlText w:val=""/>
      <w:lvlJc w:val="left"/>
      <w:pPr>
        <w:ind w:left="6480" w:hanging="360"/>
      </w:pPr>
      <w:rPr>
        <w:rFonts w:ascii="Wingdings" w:hAnsi="Wingdings" w:hint="default"/>
      </w:rPr>
    </w:lvl>
  </w:abstractNum>
  <w:abstractNum w:abstractNumId="2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6902D2F"/>
    <w:multiLevelType w:val="hybridMultilevel"/>
    <w:tmpl w:val="6400CE2C"/>
    <w:lvl w:ilvl="0" w:tplc="27ECF29C">
      <w:start w:val="1"/>
      <w:numFmt w:val="bullet"/>
      <w:lvlText w:val=""/>
      <w:lvlJc w:val="left"/>
      <w:pPr>
        <w:ind w:left="720" w:hanging="360"/>
      </w:pPr>
      <w:rPr>
        <w:rFonts w:ascii="Symbol" w:hAnsi="Symbol" w:hint="default"/>
      </w:rPr>
    </w:lvl>
    <w:lvl w:ilvl="1" w:tplc="CF929A40">
      <w:start w:val="1"/>
      <w:numFmt w:val="bullet"/>
      <w:lvlText w:val="o"/>
      <w:lvlJc w:val="left"/>
      <w:pPr>
        <w:ind w:left="1440" w:hanging="360"/>
      </w:pPr>
      <w:rPr>
        <w:rFonts w:ascii="Courier New" w:hAnsi="Courier New" w:hint="default"/>
      </w:rPr>
    </w:lvl>
    <w:lvl w:ilvl="2" w:tplc="061A7C94">
      <w:start w:val="1"/>
      <w:numFmt w:val="bullet"/>
      <w:lvlText w:val=""/>
      <w:lvlJc w:val="left"/>
      <w:pPr>
        <w:ind w:left="2160" w:hanging="360"/>
      </w:pPr>
      <w:rPr>
        <w:rFonts w:ascii="Wingdings" w:hAnsi="Wingdings" w:hint="default"/>
      </w:rPr>
    </w:lvl>
    <w:lvl w:ilvl="3" w:tplc="E11CA116">
      <w:start w:val="1"/>
      <w:numFmt w:val="bullet"/>
      <w:lvlText w:val=""/>
      <w:lvlJc w:val="left"/>
      <w:pPr>
        <w:ind w:left="2880" w:hanging="360"/>
      </w:pPr>
      <w:rPr>
        <w:rFonts w:ascii="Symbol" w:hAnsi="Symbol" w:hint="default"/>
      </w:rPr>
    </w:lvl>
    <w:lvl w:ilvl="4" w:tplc="4B124A96">
      <w:start w:val="1"/>
      <w:numFmt w:val="bullet"/>
      <w:lvlText w:val="o"/>
      <w:lvlJc w:val="left"/>
      <w:pPr>
        <w:ind w:left="3600" w:hanging="360"/>
      </w:pPr>
      <w:rPr>
        <w:rFonts w:ascii="Courier New" w:hAnsi="Courier New" w:hint="default"/>
      </w:rPr>
    </w:lvl>
    <w:lvl w:ilvl="5" w:tplc="BAA83EBE">
      <w:start w:val="1"/>
      <w:numFmt w:val="bullet"/>
      <w:lvlText w:val=""/>
      <w:lvlJc w:val="left"/>
      <w:pPr>
        <w:ind w:left="4320" w:hanging="360"/>
      </w:pPr>
      <w:rPr>
        <w:rFonts w:ascii="Wingdings" w:hAnsi="Wingdings" w:hint="default"/>
      </w:rPr>
    </w:lvl>
    <w:lvl w:ilvl="6" w:tplc="72B894B4">
      <w:start w:val="1"/>
      <w:numFmt w:val="bullet"/>
      <w:lvlText w:val=""/>
      <w:lvlJc w:val="left"/>
      <w:pPr>
        <w:ind w:left="5040" w:hanging="360"/>
      </w:pPr>
      <w:rPr>
        <w:rFonts w:ascii="Symbol" w:hAnsi="Symbol" w:hint="default"/>
      </w:rPr>
    </w:lvl>
    <w:lvl w:ilvl="7" w:tplc="4CFEFCD8">
      <w:start w:val="1"/>
      <w:numFmt w:val="bullet"/>
      <w:lvlText w:val="o"/>
      <w:lvlJc w:val="left"/>
      <w:pPr>
        <w:ind w:left="5760" w:hanging="360"/>
      </w:pPr>
      <w:rPr>
        <w:rFonts w:ascii="Courier New" w:hAnsi="Courier New" w:hint="default"/>
      </w:rPr>
    </w:lvl>
    <w:lvl w:ilvl="8" w:tplc="819EF106">
      <w:start w:val="1"/>
      <w:numFmt w:val="bullet"/>
      <w:lvlText w:val=""/>
      <w:lvlJc w:val="left"/>
      <w:pPr>
        <w:ind w:left="6480" w:hanging="360"/>
      </w:pPr>
      <w:rPr>
        <w:rFonts w:ascii="Wingdings" w:hAnsi="Wingdings" w:hint="default"/>
      </w:rPr>
    </w:lvl>
  </w:abstractNum>
  <w:abstractNum w:abstractNumId="2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B53726"/>
    <w:multiLevelType w:val="hybridMultilevel"/>
    <w:tmpl w:val="F1B8B066"/>
    <w:lvl w:ilvl="0" w:tplc="2D5A547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2E7FE5"/>
    <w:multiLevelType w:val="hybridMultilevel"/>
    <w:tmpl w:val="E95C049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3" w15:restartNumberingAfterBreak="0">
    <w:nsid w:val="6B810030"/>
    <w:multiLevelType w:val="hybridMultilevel"/>
    <w:tmpl w:val="B0309B82"/>
    <w:lvl w:ilvl="0" w:tplc="58AE9952">
      <w:start w:val="1"/>
      <w:numFmt w:val="bullet"/>
      <w:lvlText w:val=""/>
      <w:lvlJc w:val="left"/>
      <w:pPr>
        <w:ind w:left="720" w:hanging="360"/>
      </w:pPr>
      <w:rPr>
        <w:rFonts w:ascii="Symbol" w:hAnsi="Symbol" w:hint="default"/>
      </w:rPr>
    </w:lvl>
    <w:lvl w:ilvl="1" w:tplc="696E1082">
      <w:start w:val="1"/>
      <w:numFmt w:val="bullet"/>
      <w:lvlText w:val="o"/>
      <w:lvlJc w:val="left"/>
      <w:pPr>
        <w:ind w:left="1440" w:hanging="360"/>
      </w:pPr>
      <w:rPr>
        <w:rFonts w:ascii="Courier New" w:hAnsi="Courier New" w:hint="default"/>
      </w:rPr>
    </w:lvl>
    <w:lvl w:ilvl="2" w:tplc="C0A28F0C">
      <w:start w:val="1"/>
      <w:numFmt w:val="bullet"/>
      <w:lvlText w:val=""/>
      <w:lvlJc w:val="left"/>
      <w:pPr>
        <w:ind w:left="2160" w:hanging="360"/>
      </w:pPr>
      <w:rPr>
        <w:rFonts w:ascii="Wingdings" w:hAnsi="Wingdings" w:hint="default"/>
      </w:rPr>
    </w:lvl>
    <w:lvl w:ilvl="3" w:tplc="575A7638">
      <w:start w:val="1"/>
      <w:numFmt w:val="bullet"/>
      <w:lvlText w:val=""/>
      <w:lvlJc w:val="left"/>
      <w:pPr>
        <w:ind w:left="2880" w:hanging="360"/>
      </w:pPr>
      <w:rPr>
        <w:rFonts w:ascii="Symbol" w:hAnsi="Symbol" w:hint="default"/>
      </w:rPr>
    </w:lvl>
    <w:lvl w:ilvl="4" w:tplc="C3CAB1DA">
      <w:start w:val="1"/>
      <w:numFmt w:val="bullet"/>
      <w:lvlText w:val="o"/>
      <w:lvlJc w:val="left"/>
      <w:pPr>
        <w:ind w:left="3600" w:hanging="360"/>
      </w:pPr>
      <w:rPr>
        <w:rFonts w:ascii="Courier New" w:hAnsi="Courier New" w:hint="default"/>
      </w:rPr>
    </w:lvl>
    <w:lvl w:ilvl="5" w:tplc="656E8B2A">
      <w:start w:val="1"/>
      <w:numFmt w:val="bullet"/>
      <w:lvlText w:val=""/>
      <w:lvlJc w:val="left"/>
      <w:pPr>
        <w:ind w:left="4320" w:hanging="360"/>
      </w:pPr>
      <w:rPr>
        <w:rFonts w:ascii="Wingdings" w:hAnsi="Wingdings" w:hint="default"/>
      </w:rPr>
    </w:lvl>
    <w:lvl w:ilvl="6" w:tplc="427862AC">
      <w:start w:val="1"/>
      <w:numFmt w:val="bullet"/>
      <w:lvlText w:val=""/>
      <w:lvlJc w:val="left"/>
      <w:pPr>
        <w:ind w:left="5040" w:hanging="360"/>
      </w:pPr>
      <w:rPr>
        <w:rFonts w:ascii="Symbol" w:hAnsi="Symbol" w:hint="default"/>
      </w:rPr>
    </w:lvl>
    <w:lvl w:ilvl="7" w:tplc="F6C2194A">
      <w:start w:val="1"/>
      <w:numFmt w:val="bullet"/>
      <w:lvlText w:val="o"/>
      <w:lvlJc w:val="left"/>
      <w:pPr>
        <w:ind w:left="5760" w:hanging="360"/>
      </w:pPr>
      <w:rPr>
        <w:rFonts w:ascii="Courier New" w:hAnsi="Courier New" w:hint="default"/>
      </w:rPr>
    </w:lvl>
    <w:lvl w:ilvl="8" w:tplc="B0FEB6A0">
      <w:start w:val="1"/>
      <w:numFmt w:val="bullet"/>
      <w:lvlText w:val=""/>
      <w:lvlJc w:val="left"/>
      <w:pPr>
        <w:ind w:left="6480" w:hanging="360"/>
      </w:pPr>
      <w:rPr>
        <w:rFonts w:ascii="Wingdings" w:hAnsi="Wingdings" w:hint="default"/>
      </w:rPr>
    </w:lvl>
  </w:abstractNum>
  <w:abstractNum w:abstractNumId="34"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5E571F"/>
    <w:multiLevelType w:val="hybridMultilevel"/>
    <w:tmpl w:val="02083A22"/>
    <w:lvl w:ilvl="0" w:tplc="AFEA13F8">
      <w:start w:val="1"/>
      <w:numFmt w:val="bullet"/>
      <w:lvlText w:val=""/>
      <w:lvlJc w:val="left"/>
      <w:pPr>
        <w:ind w:left="720" w:hanging="360"/>
      </w:pPr>
      <w:rPr>
        <w:rFonts w:ascii="Symbol" w:hAnsi="Symbol" w:hint="default"/>
      </w:rPr>
    </w:lvl>
    <w:lvl w:ilvl="1" w:tplc="5AFA7C5E">
      <w:start w:val="1"/>
      <w:numFmt w:val="bullet"/>
      <w:lvlText w:val="o"/>
      <w:lvlJc w:val="left"/>
      <w:pPr>
        <w:ind w:left="1440" w:hanging="360"/>
      </w:pPr>
      <w:rPr>
        <w:rFonts w:ascii="Courier New" w:hAnsi="Courier New" w:hint="default"/>
      </w:rPr>
    </w:lvl>
    <w:lvl w:ilvl="2" w:tplc="AD0AD602">
      <w:start w:val="1"/>
      <w:numFmt w:val="bullet"/>
      <w:lvlText w:val=""/>
      <w:lvlJc w:val="left"/>
      <w:pPr>
        <w:ind w:left="2160" w:hanging="360"/>
      </w:pPr>
      <w:rPr>
        <w:rFonts w:ascii="Wingdings" w:hAnsi="Wingdings" w:hint="default"/>
      </w:rPr>
    </w:lvl>
    <w:lvl w:ilvl="3" w:tplc="866EAFFC">
      <w:start w:val="1"/>
      <w:numFmt w:val="bullet"/>
      <w:lvlText w:val=""/>
      <w:lvlJc w:val="left"/>
      <w:pPr>
        <w:ind w:left="2880" w:hanging="360"/>
      </w:pPr>
      <w:rPr>
        <w:rFonts w:ascii="Symbol" w:hAnsi="Symbol" w:hint="default"/>
      </w:rPr>
    </w:lvl>
    <w:lvl w:ilvl="4" w:tplc="C9D6B0E6">
      <w:start w:val="1"/>
      <w:numFmt w:val="bullet"/>
      <w:lvlText w:val="o"/>
      <w:lvlJc w:val="left"/>
      <w:pPr>
        <w:ind w:left="3600" w:hanging="360"/>
      </w:pPr>
      <w:rPr>
        <w:rFonts w:ascii="Courier New" w:hAnsi="Courier New" w:hint="default"/>
      </w:rPr>
    </w:lvl>
    <w:lvl w:ilvl="5" w:tplc="E9BA4706">
      <w:start w:val="1"/>
      <w:numFmt w:val="bullet"/>
      <w:lvlText w:val=""/>
      <w:lvlJc w:val="left"/>
      <w:pPr>
        <w:ind w:left="4320" w:hanging="360"/>
      </w:pPr>
      <w:rPr>
        <w:rFonts w:ascii="Wingdings" w:hAnsi="Wingdings" w:hint="default"/>
      </w:rPr>
    </w:lvl>
    <w:lvl w:ilvl="6" w:tplc="25BE2FA2">
      <w:start w:val="1"/>
      <w:numFmt w:val="bullet"/>
      <w:lvlText w:val=""/>
      <w:lvlJc w:val="left"/>
      <w:pPr>
        <w:ind w:left="5040" w:hanging="360"/>
      </w:pPr>
      <w:rPr>
        <w:rFonts w:ascii="Symbol" w:hAnsi="Symbol" w:hint="default"/>
      </w:rPr>
    </w:lvl>
    <w:lvl w:ilvl="7" w:tplc="D7660F86">
      <w:start w:val="1"/>
      <w:numFmt w:val="bullet"/>
      <w:lvlText w:val="o"/>
      <w:lvlJc w:val="left"/>
      <w:pPr>
        <w:ind w:left="5760" w:hanging="360"/>
      </w:pPr>
      <w:rPr>
        <w:rFonts w:ascii="Courier New" w:hAnsi="Courier New" w:hint="default"/>
      </w:rPr>
    </w:lvl>
    <w:lvl w:ilvl="8" w:tplc="E3C8193E">
      <w:start w:val="1"/>
      <w:numFmt w:val="bullet"/>
      <w:lvlText w:val=""/>
      <w:lvlJc w:val="left"/>
      <w:pPr>
        <w:ind w:left="6480" w:hanging="360"/>
      </w:pPr>
      <w:rPr>
        <w:rFonts w:ascii="Wingdings" w:hAnsi="Wingdings" w:hint="default"/>
      </w:rPr>
    </w:lvl>
  </w:abstractNum>
  <w:abstractNum w:abstractNumId="36"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606234"/>
    <w:multiLevelType w:val="hybridMultilevel"/>
    <w:tmpl w:val="AFD62CB6"/>
    <w:lvl w:ilvl="0" w:tplc="691AA14E">
      <w:start w:val="9"/>
      <w:numFmt w:val="decimal"/>
      <w:lvlText w:val="%1."/>
      <w:lvlJc w:val="left"/>
      <w:pPr>
        <w:ind w:left="1080" w:hanging="360"/>
      </w:pPr>
      <w:rPr>
        <w:rFonts w:hint="default"/>
        <w:color w:val="00000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7BAF4134"/>
    <w:multiLevelType w:val="hybridMultilevel"/>
    <w:tmpl w:val="3FDC2B6A"/>
    <w:lvl w:ilvl="0" w:tplc="FD403D4C">
      <w:start w:val="1"/>
      <w:numFmt w:val="bullet"/>
      <w:lvlText w:val=""/>
      <w:lvlJc w:val="left"/>
      <w:pPr>
        <w:ind w:left="720" w:hanging="360"/>
      </w:pPr>
      <w:rPr>
        <w:rFonts w:ascii="Symbol" w:hAnsi="Symbol" w:hint="default"/>
      </w:rPr>
    </w:lvl>
    <w:lvl w:ilvl="1" w:tplc="DA188E54">
      <w:start w:val="1"/>
      <w:numFmt w:val="bullet"/>
      <w:lvlText w:val="o"/>
      <w:lvlJc w:val="left"/>
      <w:pPr>
        <w:ind w:left="1440" w:hanging="360"/>
      </w:pPr>
      <w:rPr>
        <w:rFonts w:ascii="Courier New" w:hAnsi="Courier New" w:hint="default"/>
      </w:rPr>
    </w:lvl>
    <w:lvl w:ilvl="2" w:tplc="D7A46378">
      <w:start w:val="1"/>
      <w:numFmt w:val="bullet"/>
      <w:lvlText w:val=""/>
      <w:lvlJc w:val="left"/>
      <w:pPr>
        <w:ind w:left="2160" w:hanging="360"/>
      </w:pPr>
      <w:rPr>
        <w:rFonts w:ascii="Wingdings" w:hAnsi="Wingdings" w:hint="default"/>
      </w:rPr>
    </w:lvl>
    <w:lvl w:ilvl="3" w:tplc="54F2295C">
      <w:start w:val="1"/>
      <w:numFmt w:val="bullet"/>
      <w:lvlText w:val=""/>
      <w:lvlJc w:val="left"/>
      <w:pPr>
        <w:ind w:left="2880" w:hanging="360"/>
      </w:pPr>
      <w:rPr>
        <w:rFonts w:ascii="Symbol" w:hAnsi="Symbol" w:hint="default"/>
      </w:rPr>
    </w:lvl>
    <w:lvl w:ilvl="4" w:tplc="12940B00">
      <w:start w:val="1"/>
      <w:numFmt w:val="bullet"/>
      <w:lvlText w:val="o"/>
      <w:lvlJc w:val="left"/>
      <w:pPr>
        <w:ind w:left="3600" w:hanging="360"/>
      </w:pPr>
      <w:rPr>
        <w:rFonts w:ascii="Courier New" w:hAnsi="Courier New" w:hint="default"/>
      </w:rPr>
    </w:lvl>
    <w:lvl w:ilvl="5" w:tplc="7F22C4C0">
      <w:start w:val="1"/>
      <w:numFmt w:val="bullet"/>
      <w:lvlText w:val=""/>
      <w:lvlJc w:val="left"/>
      <w:pPr>
        <w:ind w:left="4320" w:hanging="360"/>
      </w:pPr>
      <w:rPr>
        <w:rFonts w:ascii="Wingdings" w:hAnsi="Wingdings" w:hint="default"/>
      </w:rPr>
    </w:lvl>
    <w:lvl w:ilvl="6" w:tplc="B2D4036E">
      <w:start w:val="1"/>
      <w:numFmt w:val="bullet"/>
      <w:lvlText w:val=""/>
      <w:lvlJc w:val="left"/>
      <w:pPr>
        <w:ind w:left="5040" w:hanging="360"/>
      </w:pPr>
      <w:rPr>
        <w:rFonts w:ascii="Symbol" w:hAnsi="Symbol" w:hint="default"/>
      </w:rPr>
    </w:lvl>
    <w:lvl w:ilvl="7" w:tplc="EA0693B8">
      <w:start w:val="1"/>
      <w:numFmt w:val="bullet"/>
      <w:lvlText w:val="o"/>
      <w:lvlJc w:val="left"/>
      <w:pPr>
        <w:ind w:left="5760" w:hanging="360"/>
      </w:pPr>
      <w:rPr>
        <w:rFonts w:ascii="Courier New" w:hAnsi="Courier New" w:hint="default"/>
      </w:rPr>
    </w:lvl>
    <w:lvl w:ilvl="8" w:tplc="7C6846D6">
      <w:start w:val="1"/>
      <w:numFmt w:val="bullet"/>
      <w:lvlText w:val=""/>
      <w:lvlJc w:val="left"/>
      <w:pPr>
        <w:ind w:left="6480" w:hanging="360"/>
      </w:pPr>
      <w:rPr>
        <w:rFonts w:ascii="Wingdings" w:hAnsi="Wingdings" w:hint="default"/>
      </w:rPr>
    </w:lvl>
  </w:abstractNum>
  <w:num w:numId="1">
    <w:abstractNumId w:val="35"/>
  </w:num>
  <w:num w:numId="2">
    <w:abstractNumId w:val="25"/>
  </w:num>
  <w:num w:numId="3">
    <w:abstractNumId w:val="16"/>
  </w:num>
  <w:num w:numId="4">
    <w:abstractNumId w:val="38"/>
  </w:num>
  <w:num w:numId="5">
    <w:abstractNumId w:val="7"/>
  </w:num>
  <w:num w:numId="6">
    <w:abstractNumId w:val="9"/>
  </w:num>
  <w:num w:numId="7">
    <w:abstractNumId w:val="12"/>
  </w:num>
  <w:num w:numId="8">
    <w:abstractNumId w:val="6"/>
  </w:num>
  <w:num w:numId="9">
    <w:abstractNumId w:val="4"/>
  </w:num>
  <w:num w:numId="10">
    <w:abstractNumId w:val="0"/>
  </w:num>
  <w:num w:numId="11">
    <w:abstractNumId w:val="34"/>
  </w:num>
  <w:num w:numId="12">
    <w:abstractNumId w:val="10"/>
  </w:num>
  <w:num w:numId="13">
    <w:abstractNumId w:val="29"/>
  </w:num>
  <w:num w:numId="14">
    <w:abstractNumId w:val="24"/>
  </w:num>
  <w:num w:numId="15">
    <w:abstractNumId w:val="3"/>
  </w:num>
  <w:num w:numId="16">
    <w:abstractNumId w:val="28"/>
  </w:num>
  <w:num w:numId="17">
    <w:abstractNumId w:val="8"/>
  </w:num>
  <w:num w:numId="18">
    <w:abstractNumId w:val="36"/>
  </w:num>
  <w:num w:numId="19">
    <w:abstractNumId w:val="31"/>
  </w:num>
  <w:num w:numId="20">
    <w:abstractNumId w:val="11"/>
  </w:num>
  <w:num w:numId="21">
    <w:abstractNumId w:val="19"/>
  </w:num>
  <w:num w:numId="22">
    <w:abstractNumId w:val="26"/>
  </w:num>
  <w:num w:numId="23">
    <w:abstractNumId w:val="20"/>
  </w:num>
  <w:num w:numId="24">
    <w:abstractNumId w:val="18"/>
  </w:num>
  <w:num w:numId="25">
    <w:abstractNumId w:val="15"/>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3"/>
  </w:num>
  <w:num w:numId="29">
    <w:abstractNumId w:val="27"/>
  </w:num>
  <w:num w:numId="30">
    <w:abstractNumId w:val="1"/>
  </w:num>
  <w:num w:numId="31">
    <w:abstractNumId w:val="2"/>
  </w:num>
  <w:num w:numId="32">
    <w:abstractNumId w:val="22"/>
  </w:num>
  <w:num w:numId="33">
    <w:abstractNumId w:val="37"/>
  </w:num>
  <w:num w:numId="34">
    <w:abstractNumId w:val="14"/>
  </w:num>
  <w:num w:numId="35">
    <w:abstractNumId w:val="21"/>
  </w:num>
  <w:num w:numId="36">
    <w:abstractNumId w:val="17"/>
  </w:num>
  <w:num w:numId="37">
    <w:abstractNumId w:val="5"/>
  </w:num>
  <w:num w:numId="38">
    <w:abstractNumId w:val="23"/>
  </w:num>
  <w:num w:numId="3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CC"/>
    <w:rsid w:val="000014F7"/>
    <w:rsid w:val="0000462D"/>
    <w:rsid w:val="00007ABC"/>
    <w:rsid w:val="0001591E"/>
    <w:rsid w:val="000167F0"/>
    <w:rsid w:val="0002395C"/>
    <w:rsid w:val="0003129E"/>
    <w:rsid w:val="00040B59"/>
    <w:rsid w:val="00041F84"/>
    <w:rsid w:val="0004737D"/>
    <w:rsid w:val="000503BE"/>
    <w:rsid w:val="00051D2D"/>
    <w:rsid w:val="000537BF"/>
    <w:rsid w:val="000567BA"/>
    <w:rsid w:val="00056EAB"/>
    <w:rsid w:val="00057DFD"/>
    <w:rsid w:val="000605A5"/>
    <w:rsid w:val="00070F18"/>
    <w:rsid w:val="000718DF"/>
    <w:rsid w:val="000752C4"/>
    <w:rsid w:val="00076014"/>
    <w:rsid w:val="00090FCA"/>
    <w:rsid w:val="00096025"/>
    <w:rsid w:val="000A1DDB"/>
    <w:rsid w:val="000A397C"/>
    <w:rsid w:val="000A568C"/>
    <w:rsid w:val="000B075A"/>
    <w:rsid w:val="000B43C7"/>
    <w:rsid w:val="000C5B9A"/>
    <w:rsid w:val="000D0975"/>
    <w:rsid w:val="000D19DB"/>
    <w:rsid w:val="000D1E62"/>
    <w:rsid w:val="000D363F"/>
    <w:rsid w:val="000D4D69"/>
    <w:rsid w:val="000E25B3"/>
    <w:rsid w:val="000F4AD1"/>
    <w:rsid w:val="00111312"/>
    <w:rsid w:val="00113A09"/>
    <w:rsid w:val="00114173"/>
    <w:rsid w:val="0012473F"/>
    <w:rsid w:val="001261CA"/>
    <w:rsid w:val="00126A63"/>
    <w:rsid w:val="00142947"/>
    <w:rsid w:val="00144224"/>
    <w:rsid w:val="00145577"/>
    <w:rsid w:val="00147198"/>
    <w:rsid w:val="0015319A"/>
    <w:rsid w:val="00173BA8"/>
    <w:rsid w:val="00175420"/>
    <w:rsid w:val="001863E9"/>
    <w:rsid w:val="001874DF"/>
    <w:rsid w:val="0019436D"/>
    <w:rsid w:val="00196E95"/>
    <w:rsid w:val="00197AA3"/>
    <w:rsid w:val="001A06CE"/>
    <w:rsid w:val="001A124B"/>
    <w:rsid w:val="001A38C2"/>
    <w:rsid w:val="001A4B9E"/>
    <w:rsid w:val="001A5484"/>
    <w:rsid w:val="001B1B69"/>
    <w:rsid w:val="001B1B99"/>
    <w:rsid w:val="001B2CFF"/>
    <w:rsid w:val="001B3349"/>
    <w:rsid w:val="001C2AF7"/>
    <w:rsid w:val="001C42AA"/>
    <w:rsid w:val="001C44AE"/>
    <w:rsid w:val="001C5537"/>
    <w:rsid w:val="001C6052"/>
    <w:rsid w:val="001C6985"/>
    <w:rsid w:val="001C7A17"/>
    <w:rsid w:val="001D20F6"/>
    <w:rsid w:val="001D34D1"/>
    <w:rsid w:val="001D35F1"/>
    <w:rsid w:val="001D639C"/>
    <w:rsid w:val="001E0A0C"/>
    <w:rsid w:val="001E1307"/>
    <w:rsid w:val="001E2263"/>
    <w:rsid w:val="001E23C4"/>
    <w:rsid w:val="001E45EE"/>
    <w:rsid w:val="001E75E0"/>
    <w:rsid w:val="001F2B92"/>
    <w:rsid w:val="001F5313"/>
    <w:rsid w:val="00204CE5"/>
    <w:rsid w:val="00207EBD"/>
    <w:rsid w:val="00210349"/>
    <w:rsid w:val="002161F3"/>
    <w:rsid w:val="002238A6"/>
    <w:rsid w:val="002254A7"/>
    <w:rsid w:val="002340A1"/>
    <w:rsid w:val="00234170"/>
    <w:rsid w:val="002341CC"/>
    <w:rsid w:val="00234F08"/>
    <w:rsid w:val="00241EB6"/>
    <w:rsid w:val="0024266E"/>
    <w:rsid w:val="00255208"/>
    <w:rsid w:val="002635AF"/>
    <w:rsid w:val="00264F8A"/>
    <w:rsid w:val="00265D42"/>
    <w:rsid w:val="00272A75"/>
    <w:rsid w:val="00273ACE"/>
    <w:rsid w:val="002745FE"/>
    <w:rsid w:val="00276911"/>
    <w:rsid w:val="00283B56"/>
    <w:rsid w:val="00291ACF"/>
    <w:rsid w:val="00291F1F"/>
    <w:rsid w:val="002970D1"/>
    <w:rsid w:val="002B0E80"/>
    <w:rsid w:val="002B2BE9"/>
    <w:rsid w:val="002B48F6"/>
    <w:rsid w:val="002B49E5"/>
    <w:rsid w:val="002C06C7"/>
    <w:rsid w:val="002C1FD5"/>
    <w:rsid w:val="002D0EFB"/>
    <w:rsid w:val="002D2E33"/>
    <w:rsid w:val="002E2649"/>
    <w:rsid w:val="002E37E8"/>
    <w:rsid w:val="002E57FD"/>
    <w:rsid w:val="002E6BBF"/>
    <w:rsid w:val="002F3579"/>
    <w:rsid w:val="00304E2E"/>
    <w:rsid w:val="0031619B"/>
    <w:rsid w:val="00316E6F"/>
    <w:rsid w:val="003177F0"/>
    <w:rsid w:val="003238CE"/>
    <w:rsid w:val="00323F84"/>
    <w:rsid w:val="00324F34"/>
    <w:rsid w:val="003429AC"/>
    <w:rsid w:val="003433DF"/>
    <w:rsid w:val="00343458"/>
    <w:rsid w:val="00347BDE"/>
    <w:rsid w:val="00350305"/>
    <w:rsid w:val="003566C5"/>
    <w:rsid w:val="00357089"/>
    <w:rsid w:val="003579CA"/>
    <w:rsid w:val="00372F73"/>
    <w:rsid w:val="0037373F"/>
    <w:rsid w:val="00373928"/>
    <w:rsid w:val="00375465"/>
    <w:rsid w:val="00385E03"/>
    <w:rsid w:val="003909CF"/>
    <w:rsid w:val="003918AF"/>
    <w:rsid w:val="003A0E1B"/>
    <w:rsid w:val="003A2EDD"/>
    <w:rsid w:val="003A5399"/>
    <w:rsid w:val="003A7A0A"/>
    <w:rsid w:val="003C3279"/>
    <w:rsid w:val="003C4953"/>
    <w:rsid w:val="003C4AA2"/>
    <w:rsid w:val="003C4BE0"/>
    <w:rsid w:val="003C702E"/>
    <w:rsid w:val="003D4100"/>
    <w:rsid w:val="003D6BE4"/>
    <w:rsid w:val="003D7FAA"/>
    <w:rsid w:val="003E2999"/>
    <w:rsid w:val="003E4088"/>
    <w:rsid w:val="003F2336"/>
    <w:rsid w:val="003F46A3"/>
    <w:rsid w:val="003F4F40"/>
    <w:rsid w:val="003F72C3"/>
    <w:rsid w:val="003F7896"/>
    <w:rsid w:val="0040074E"/>
    <w:rsid w:val="0040612F"/>
    <w:rsid w:val="00412C2C"/>
    <w:rsid w:val="004142E0"/>
    <w:rsid w:val="00421420"/>
    <w:rsid w:val="00421CB2"/>
    <w:rsid w:val="00423AB1"/>
    <w:rsid w:val="00423DED"/>
    <w:rsid w:val="0042405C"/>
    <w:rsid w:val="0042438A"/>
    <w:rsid w:val="00424CCD"/>
    <w:rsid w:val="00430E9D"/>
    <w:rsid w:val="004312CC"/>
    <w:rsid w:val="0044385C"/>
    <w:rsid w:val="004472CC"/>
    <w:rsid w:val="00447563"/>
    <w:rsid w:val="00451532"/>
    <w:rsid w:val="00457BBC"/>
    <w:rsid w:val="00460A0B"/>
    <w:rsid w:val="00460D4E"/>
    <w:rsid w:val="00465286"/>
    <w:rsid w:val="00466A6A"/>
    <w:rsid w:val="00473FA0"/>
    <w:rsid w:val="00477D18"/>
    <w:rsid w:val="0048525B"/>
    <w:rsid w:val="004869AF"/>
    <w:rsid w:val="00491854"/>
    <w:rsid w:val="004942D2"/>
    <w:rsid w:val="0049568E"/>
    <w:rsid w:val="004A3E56"/>
    <w:rsid w:val="004B0E47"/>
    <w:rsid w:val="004B2188"/>
    <w:rsid w:val="004B3DF2"/>
    <w:rsid w:val="004C06E9"/>
    <w:rsid w:val="004D5253"/>
    <w:rsid w:val="004E2B06"/>
    <w:rsid w:val="004F4524"/>
    <w:rsid w:val="0050364E"/>
    <w:rsid w:val="0050690D"/>
    <w:rsid w:val="00520714"/>
    <w:rsid w:val="005224AD"/>
    <w:rsid w:val="00524107"/>
    <w:rsid w:val="00525708"/>
    <w:rsid w:val="0052640B"/>
    <w:rsid w:val="005348AC"/>
    <w:rsid w:val="00534BC3"/>
    <w:rsid w:val="00554568"/>
    <w:rsid w:val="00563094"/>
    <w:rsid w:val="00563780"/>
    <w:rsid w:val="00565E74"/>
    <w:rsid w:val="00566704"/>
    <w:rsid w:val="00570E6D"/>
    <w:rsid w:val="005837D0"/>
    <w:rsid w:val="00587114"/>
    <w:rsid w:val="00596A52"/>
    <w:rsid w:val="005A11E7"/>
    <w:rsid w:val="005A2A6C"/>
    <w:rsid w:val="005A50BA"/>
    <w:rsid w:val="005C0703"/>
    <w:rsid w:val="005C4B86"/>
    <w:rsid w:val="005D1B58"/>
    <w:rsid w:val="005D1E20"/>
    <w:rsid w:val="005D2AE9"/>
    <w:rsid w:val="005D33EB"/>
    <w:rsid w:val="005D34B3"/>
    <w:rsid w:val="005D5F99"/>
    <w:rsid w:val="005E1002"/>
    <w:rsid w:val="005E2113"/>
    <w:rsid w:val="005E51A9"/>
    <w:rsid w:val="005E7487"/>
    <w:rsid w:val="005E7ADA"/>
    <w:rsid w:val="006003A0"/>
    <w:rsid w:val="0060422E"/>
    <w:rsid w:val="00607EB0"/>
    <w:rsid w:val="00616FE4"/>
    <w:rsid w:val="006241DB"/>
    <w:rsid w:val="006257EB"/>
    <w:rsid w:val="00626F8C"/>
    <w:rsid w:val="00633060"/>
    <w:rsid w:val="006441DF"/>
    <w:rsid w:val="00644B14"/>
    <w:rsid w:val="00646C84"/>
    <w:rsid w:val="0065060E"/>
    <w:rsid w:val="00652223"/>
    <w:rsid w:val="0065231C"/>
    <w:rsid w:val="00655408"/>
    <w:rsid w:val="00663B30"/>
    <w:rsid w:val="00675E64"/>
    <w:rsid w:val="00676A5B"/>
    <w:rsid w:val="006A0D68"/>
    <w:rsid w:val="006A62B7"/>
    <w:rsid w:val="006B2A52"/>
    <w:rsid w:val="006B51CD"/>
    <w:rsid w:val="006B5E50"/>
    <w:rsid w:val="006C33D4"/>
    <w:rsid w:val="006C7CC0"/>
    <w:rsid w:val="006D0865"/>
    <w:rsid w:val="006D4DE7"/>
    <w:rsid w:val="006D6B61"/>
    <w:rsid w:val="006F528C"/>
    <w:rsid w:val="007008BD"/>
    <w:rsid w:val="00701FEB"/>
    <w:rsid w:val="0070547E"/>
    <w:rsid w:val="0071103C"/>
    <w:rsid w:val="00715023"/>
    <w:rsid w:val="00723648"/>
    <w:rsid w:val="0072417E"/>
    <w:rsid w:val="007253F5"/>
    <w:rsid w:val="00731EE8"/>
    <w:rsid w:val="007357A0"/>
    <w:rsid w:val="00743FC8"/>
    <w:rsid w:val="00747697"/>
    <w:rsid w:val="007549D9"/>
    <w:rsid w:val="00763E80"/>
    <w:rsid w:val="00765C53"/>
    <w:rsid w:val="00766367"/>
    <w:rsid w:val="00767792"/>
    <w:rsid w:val="007832A7"/>
    <w:rsid w:val="00791C0F"/>
    <w:rsid w:val="007932F0"/>
    <w:rsid w:val="007A05D6"/>
    <w:rsid w:val="007A2822"/>
    <w:rsid w:val="007A7C5B"/>
    <w:rsid w:val="007B0B76"/>
    <w:rsid w:val="007B4D24"/>
    <w:rsid w:val="007B7C74"/>
    <w:rsid w:val="007C65AF"/>
    <w:rsid w:val="007C6A73"/>
    <w:rsid w:val="007D1420"/>
    <w:rsid w:val="007D75C6"/>
    <w:rsid w:val="007E016E"/>
    <w:rsid w:val="007E566C"/>
    <w:rsid w:val="007F4465"/>
    <w:rsid w:val="007F7314"/>
    <w:rsid w:val="00800BE3"/>
    <w:rsid w:val="00801481"/>
    <w:rsid w:val="008016A9"/>
    <w:rsid w:val="00803352"/>
    <w:rsid w:val="00803B7B"/>
    <w:rsid w:val="00804927"/>
    <w:rsid w:val="008201F7"/>
    <w:rsid w:val="00821EA9"/>
    <w:rsid w:val="00834709"/>
    <w:rsid w:val="00837C7F"/>
    <w:rsid w:val="00856B96"/>
    <w:rsid w:val="008655E7"/>
    <w:rsid w:val="00873738"/>
    <w:rsid w:val="008739E0"/>
    <w:rsid w:val="00874163"/>
    <w:rsid w:val="00876D17"/>
    <w:rsid w:val="00877AEA"/>
    <w:rsid w:val="00881E10"/>
    <w:rsid w:val="00885B51"/>
    <w:rsid w:val="00886CF8"/>
    <w:rsid w:val="00887812"/>
    <w:rsid w:val="00894290"/>
    <w:rsid w:val="00895633"/>
    <w:rsid w:val="008967D1"/>
    <w:rsid w:val="008A1DE7"/>
    <w:rsid w:val="008A30EA"/>
    <w:rsid w:val="008A5130"/>
    <w:rsid w:val="008A5923"/>
    <w:rsid w:val="008B0BBA"/>
    <w:rsid w:val="008C1103"/>
    <w:rsid w:val="008C2A38"/>
    <w:rsid w:val="008D0DB9"/>
    <w:rsid w:val="008D210D"/>
    <w:rsid w:val="008D2C06"/>
    <w:rsid w:val="008D681B"/>
    <w:rsid w:val="008E106B"/>
    <w:rsid w:val="008E1769"/>
    <w:rsid w:val="008E2670"/>
    <w:rsid w:val="008F1831"/>
    <w:rsid w:val="008F5563"/>
    <w:rsid w:val="008F646F"/>
    <w:rsid w:val="008F690F"/>
    <w:rsid w:val="00900EAB"/>
    <w:rsid w:val="00910062"/>
    <w:rsid w:val="0092106C"/>
    <w:rsid w:val="0093242C"/>
    <w:rsid w:val="009446C6"/>
    <w:rsid w:val="00944C30"/>
    <w:rsid w:val="009508C4"/>
    <w:rsid w:val="00954999"/>
    <w:rsid w:val="00964168"/>
    <w:rsid w:val="009642A9"/>
    <w:rsid w:val="00965521"/>
    <w:rsid w:val="00971A71"/>
    <w:rsid w:val="00977D1C"/>
    <w:rsid w:val="00981162"/>
    <w:rsid w:val="0098313C"/>
    <w:rsid w:val="0099070B"/>
    <w:rsid w:val="009911EA"/>
    <w:rsid w:val="00992639"/>
    <w:rsid w:val="00997A62"/>
    <w:rsid w:val="009A0B66"/>
    <w:rsid w:val="009A7E8E"/>
    <w:rsid w:val="009B0FB6"/>
    <w:rsid w:val="009B2DBC"/>
    <w:rsid w:val="009B2E39"/>
    <w:rsid w:val="009C0482"/>
    <w:rsid w:val="009C0C17"/>
    <w:rsid w:val="009C0DBB"/>
    <w:rsid w:val="009C283A"/>
    <w:rsid w:val="009C5173"/>
    <w:rsid w:val="009D4D9A"/>
    <w:rsid w:val="009D6D11"/>
    <w:rsid w:val="009E45B0"/>
    <w:rsid w:val="009F01F6"/>
    <w:rsid w:val="009F43D4"/>
    <w:rsid w:val="009F741F"/>
    <w:rsid w:val="00A01699"/>
    <w:rsid w:val="00A01EC3"/>
    <w:rsid w:val="00A03BC1"/>
    <w:rsid w:val="00A07E0A"/>
    <w:rsid w:val="00A1331D"/>
    <w:rsid w:val="00A1714E"/>
    <w:rsid w:val="00A17844"/>
    <w:rsid w:val="00A17A2B"/>
    <w:rsid w:val="00A20678"/>
    <w:rsid w:val="00A212C8"/>
    <w:rsid w:val="00A25A2B"/>
    <w:rsid w:val="00A42B10"/>
    <w:rsid w:val="00A42BDC"/>
    <w:rsid w:val="00A43DC7"/>
    <w:rsid w:val="00A4515C"/>
    <w:rsid w:val="00A473A2"/>
    <w:rsid w:val="00A54BF5"/>
    <w:rsid w:val="00A62368"/>
    <w:rsid w:val="00A6796A"/>
    <w:rsid w:val="00A70CA4"/>
    <w:rsid w:val="00A73535"/>
    <w:rsid w:val="00A74EB5"/>
    <w:rsid w:val="00A83327"/>
    <w:rsid w:val="00A85074"/>
    <w:rsid w:val="00A93006"/>
    <w:rsid w:val="00A954A4"/>
    <w:rsid w:val="00AA5907"/>
    <w:rsid w:val="00AA62CF"/>
    <w:rsid w:val="00AB7285"/>
    <w:rsid w:val="00AB7964"/>
    <w:rsid w:val="00AC0AD7"/>
    <w:rsid w:val="00AC67B6"/>
    <w:rsid w:val="00AD4968"/>
    <w:rsid w:val="00AD621D"/>
    <w:rsid w:val="00AD7DBC"/>
    <w:rsid w:val="00AE0C75"/>
    <w:rsid w:val="00AE2075"/>
    <w:rsid w:val="00AE4C45"/>
    <w:rsid w:val="00AE4F70"/>
    <w:rsid w:val="00AE5BFC"/>
    <w:rsid w:val="00AF23BE"/>
    <w:rsid w:val="00AF7D4F"/>
    <w:rsid w:val="00B058B0"/>
    <w:rsid w:val="00B07EF5"/>
    <w:rsid w:val="00B1421F"/>
    <w:rsid w:val="00B142BB"/>
    <w:rsid w:val="00B17D33"/>
    <w:rsid w:val="00B22B71"/>
    <w:rsid w:val="00B319AE"/>
    <w:rsid w:val="00B46B84"/>
    <w:rsid w:val="00B47722"/>
    <w:rsid w:val="00B5288D"/>
    <w:rsid w:val="00B52EC9"/>
    <w:rsid w:val="00B555BC"/>
    <w:rsid w:val="00B61F48"/>
    <w:rsid w:val="00B662FC"/>
    <w:rsid w:val="00B669CF"/>
    <w:rsid w:val="00B67455"/>
    <w:rsid w:val="00B758B1"/>
    <w:rsid w:val="00B821DA"/>
    <w:rsid w:val="00B91A7C"/>
    <w:rsid w:val="00B934C7"/>
    <w:rsid w:val="00BA03F0"/>
    <w:rsid w:val="00BA23B7"/>
    <w:rsid w:val="00BA4448"/>
    <w:rsid w:val="00BA61B6"/>
    <w:rsid w:val="00BB0FCC"/>
    <w:rsid w:val="00BB69DA"/>
    <w:rsid w:val="00BB7422"/>
    <w:rsid w:val="00BC1A6B"/>
    <w:rsid w:val="00BD2AA5"/>
    <w:rsid w:val="00BE1E55"/>
    <w:rsid w:val="00BE2D79"/>
    <w:rsid w:val="00BE393A"/>
    <w:rsid w:val="00BE672D"/>
    <w:rsid w:val="00BE708A"/>
    <w:rsid w:val="00BE779A"/>
    <w:rsid w:val="00BF05BB"/>
    <w:rsid w:val="00BF0A0A"/>
    <w:rsid w:val="00BF1DAE"/>
    <w:rsid w:val="00BF2927"/>
    <w:rsid w:val="00BF3376"/>
    <w:rsid w:val="00BF6A06"/>
    <w:rsid w:val="00C05768"/>
    <w:rsid w:val="00C23CC7"/>
    <w:rsid w:val="00C26C8D"/>
    <w:rsid w:val="00C3504A"/>
    <w:rsid w:val="00C35ED0"/>
    <w:rsid w:val="00C3606D"/>
    <w:rsid w:val="00C370CC"/>
    <w:rsid w:val="00C42927"/>
    <w:rsid w:val="00C45C39"/>
    <w:rsid w:val="00C45F17"/>
    <w:rsid w:val="00C46A78"/>
    <w:rsid w:val="00C478F5"/>
    <w:rsid w:val="00C539C2"/>
    <w:rsid w:val="00C54E37"/>
    <w:rsid w:val="00C55B33"/>
    <w:rsid w:val="00C57024"/>
    <w:rsid w:val="00C60421"/>
    <w:rsid w:val="00C70906"/>
    <w:rsid w:val="00C73410"/>
    <w:rsid w:val="00C84EE5"/>
    <w:rsid w:val="00C87479"/>
    <w:rsid w:val="00C9011C"/>
    <w:rsid w:val="00C9037D"/>
    <w:rsid w:val="00C93038"/>
    <w:rsid w:val="00C94B86"/>
    <w:rsid w:val="00CA29E5"/>
    <w:rsid w:val="00CB2503"/>
    <w:rsid w:val="00CB7EF3"/>
    <w:rsid w:val="00CC6BF3"/>
    <w:rsid w:val="00CD5FC5"/>
    <w:rsid w:val="00CD6C56"/>
    <w:rsid w:val="00CE611B"/>
    <w:rsid w:val="00CE707D"/>
    <w:rsid w:val="00CF3370"/>
    <w:rsid w:val="00CF74F3"/>
    <w:rsid w:val="00D0473F"/>
    <w:rsid w:val="00D05C33"/>
    <w:rsid w:val="00D1163F"/>
    <w:rsid w:val="00D15195"/>
    <w:rsid w:val="00D21110"/>
    <w:rsid w:val="00D21AAA"/>
    <w:rsid w:val="00D24F30"/>
    <w:rsid w:val="00D26DDC"/>
    <w:rsid w:val="00D32089"/>
    <w:rsid w:val="00D33128"/>
    <w:rsid w:val="00D36E0B"/>
    <w:rsid w:val="00D40BA8"/>
    <w:rsid w:val="00D42E0D"/>
    <w:rsid w:val="00D43433"/>
    <w:rsid w:val="00D603AF"/>
    <w:rsid w:val="00D60A80"/>
    <w:rsid w:val="00D652AE"/>
    <w:rsid w:val="00D75FE2"/>
    <w:rsid w:val="00D83401"/>
    <w:rsid w:val="00D8409E"/>
    <w:rsid w:val="00D86FCD"/>
    <w:rsid w:val="00D927FE"/>
    <w:rsid w:val="00D943DE"/>
    <w:rsid w:val="00DA34D1"/>
    <w:rsid w:val="00DA3A1A"/>
    <w:rsid w:val="00DA47C4"/>
    <w:rsid w:val="00DA53C1"/>
    <w:rsid w:val="00DA72E4"/>
    <w:rsid w:val="00DB2D68"/>
    <w:rsid w:val="00DB3FAD"/>
    <w:rsid w:val="00DB5AD2"/>
    <w:rsid w:val="00DC2AB1"/>
    <w:rsid w:val="00DC4370"/>
    <w:rsid w:val="00DC4998"/>
    <w:rsid w:val="00DC7F22"/>
    <w:rsid w:val="00DD304D"/>
    <w:rsid w:val="00DE0D2F"/>
    <w:rsid w:val="00DE57C8"/>
    <w:rsid w:val="00DF09E3"/>
    <w:rsid w:val="00DF10A3"/>
    <w:rsid w:val="00DF7C21"/>
    <w:rsid w:val="00E01EAD"/>
    <w:rsid w:val="00E030AF"/>
    <w:rsid w:val="00E11465"/>
    <w:rsid w:val="00E1588A"/>
    <w:rsid w:val="00E16F93"/>
    <w:rsid w:val="00E24E54"/>
    <w:rsid w:val="00E26D15"/>
    <w:rsid w:val="00E338BF"/>
    <w:rsid w:val="00E35156"/>
    <w:rsid w:val="00E36D52"/>
    <w:rsid w:val="00E41E85"/>
    <w:rsid w:val="00E42927"/>
    <w:rsid w:val="00E50BA8"/>
    <w:rsid w:val="00E51939"/>
    <w:rsid w:val="00E5257B"/>
    <w:rsid w:val="00E5734B"/>
    <w:rsid w:val="00E57D29"/>
    <w:rsid w:val="00E60963"/>
    <w:rsid w:val="00E62B19"/>
    <w:rsid w:val="00E654B6"/>
    <w:rsid w:val="00E71A1A"/>
    <w:rsid w:val="00E72065"/>
    <w:rsid w:val="00E759DA"/>
    <w:rsid w:val="00E75FD6"/>
    <w:rsid w:val="00E771D0"/>
    <w:rsid w:val="00E8200A"/>
    <w:rsid w:val="00E83EEC"/>
    <w:rsid w:val="00E86081"/>
    <w:rsid w:val="00EA29B2"/>
    <w:rsid w:val="00EA385A"/>
    <w:rsid w:val="00EA4DB4"/>
    <w:rsid w:val="00EA63DF"/>
    <w:rsid w:val="00EB28A3"/>
    <w:rsid w:val="00EB2902"/>
    <w:rsid w:val="00EB2E29"/>
    <w:rsid w:val="00EB55A5"/>
    <w:rsid w:val="00EB6CBE"/>
    <w:rsid w:val="00EC1679"/>
    <w:rsid w:val="00ED3EAC"/>
    <w:rsid w:val="00ED6D59"/>
    <w:rsid w:val="00ED79A2"/>
    <w:rsid w:val="00EE2969"/>
    <w:rsid w:val="00EE629D"/>
    <w:rsid w:val="00EE68F6"/>
    <w:rsid w:val="00EE7661"/>
    <w:rsid w:val="00EF1F88"/>
    <w:rsid w:val="00EF39E9"/>
    <w:rsid w:val="00F023CF"/>
    <w:rsid w:val="00F12AEF"/>
    <w:rsid w:val="00F14EE4"/>
    <w:rsid w:val="00F222C7"/>
    <w:rsid w:val="00F24A5E"/>
    <w:rsid w:val="00F30DF7"/>
    <w:rsid w:val="00F3235A"/>
    <w:rsid w:val="00F525EE"/>
    <w:rsid w:val="00F565CB"/>
    <w:rsid w:val="00F56C1D"/>
    <w:rsid w:val="00F579EA"/>
    <w:rsid w:val="00F6079D"/>
    <w:rsid w:val="00F62306"/>
    <w:rsid w:val="00F767CB"/>
    <w:rsid w:val="00F80EEB"/>
    <w:rsid w:val="00F85A57"/>
    <w:rsid w:val="00F901FE"/>
    <w:rsid w:val="00F92F7F"/>
    <w:rsid w:val="00FA0736"/>
    <w:rsid w:val="00FA0B2F"/>
    <w:rsid w:val="00FA11F9"/>
    <w:rsid w:val="00FA7018"/>
    <w:rsid w:val="00FB1934"/>
    <w:rsid w:val="00FC6EAA"/>
    <w:rsid w:val="00FD12F2"/>
    <w:rsid w:val="00FD3A00"/>
    <w:rsid w:val="00FD724C"/>
    <w:rsid w:val="00FE2B1F"/>
    <w:rsid w:val="00FE5CD1"/>
    <w:rsid w:val="00FF273E"/>
    <w:rsid w:val="0C9D1498"/>
    <w:rsid w:val="11EE4702"/>
    <w:rsid w:val="174781D4"/>
    <w:rsid w:val="204CAFA0"/>
    <w:rsid w:val="24ED18B0"/>
    <w:rsid w:val="2ABAF5A1"/>
    <w:rsid w:val="2D9A3247"/>
    <w:rsid w:val="3151E875"/>
    <w:rsid w:val="39BE5F39"/>
    <w:rsid w:val="409B8988"/>
    <w:rsid w:val="43A4AFE2"/>
    <w:rsid w:val="4EAECF06"/>
    <w:rsid w:val="5E227DB2"/>
    <w:rsid w:val="7565CBAE"/>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35B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9"/>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9"/>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9"/>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9"/>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9"/>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9"/>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9"/>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8"/>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8"/>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8"/>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8"/>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8"/>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8"/>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8"/>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5"/>
      </w:numPr>
    </w:pPr>
  </w:style>
  <w:style w:type="numbering" w:customStyle="1" w:styleId="Genummerdebullets">
    <w:name w:val="Genummerde bullets"/>
    <w:uiPriority w:val="99"/>
    <w:rsid w:val="001B3349"/>
    <w:pPr>
      <w:numPr>
        <w:numId w:val="6"/>
      </w:numPr>
    </w:pPr>
  </w:style>
  <w:style w:type="numbering" w:customStyle="1" w:styleId="Bijlagenummering">
    <w:name w:val="Bijlage nummering"/>
    <w:uiPriority w:val="99"/>
    <w:rsid w:val="002E2649"/>
    <w:pPr>
      <w:numPr>
        <w:numId w:val="7"/>
      </w:numPr>
    </w:pPr>
  </w:style>
  <w:style w:type="paragraph" w:customStyle="1" w:styleId="Kop9Bijlage">
    <w:name w:val="Kop 9 Bijlage"/>
    <w:basedOn w:val="Kop9"/>
    <w:next w:val="Standaard"/>
    <w:uiPriority w:val="1"/>
    <w:rsid w:val="002E2649"/>
    <w:pPr>
      <w:numPr>
        <w:numId w:val="8"/>
      </w:numPr>
    </w:pPr>
  </w:style>
  <w:style w:type="numbering" w:customStyle="1" w:styleId="Kopnummering">
    <w:name w:val="Kopnummering"/>
    <w:uiPriority w:val="99"/>
    <w:rsid w:val="002E2649"/>
    <w:pPr>
      <w:numPr>
        <w:numId w:val="9"/>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10"/>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473FA0"/>
    <w:rPr>
      <w:sz w:val="16"/>
      <w:szCs w:val="16"/>
    </w:rPr>
  </w:style>
  <w:style w:type="paragraph" w:styleId="Tekstopmerking">
    <w:name w:val="annotation text"/>
    <w:basedOn w:val="Standaard"/>
    <w:link w:val="TekstopmerkingChar"/>
    <w:uiPriority w:val="99"/>
    <w:semiHidden/>
    <w:unhideWhenUsed/>
    <w:rsid w:val="00473FA0"/>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473FA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73FA0"/>
    <w:rPr>
      <w:b/>
      <w:bCs/>
    </w:rPr>
  </w:style>
  <w:style w:type="character" w:customStyle="1" w:styleId="OnderwerpvanopmerkingChar">
    <w:name w:val="Onderwerp van opmerking Char"/>
    <w:basedOn w:val="TekstopmerkingChar"/>
    <w:link w:val="Onderwerpvanopmerking"/>
    <w:uiPriority w:val="99"/>
    <w:semiHidden/>
    <w:rsid w:val="00473FA0"/>
    <w:rPr>
      <w:rFonts w:ascii="Verdana" w:hAnsi="Verdana" w:cs="Mangal"/>
      <w:b/>
      <w:bCs/>
      <w:sz w:val="20"/>
      <w:szCs w:val="18"/>
    </w:rPr>
  </w:style>
  <w:style w:type="paragraph" w:styleId="Plattetekst">
    <w:name w:val="Body Text"/>
    <w:basedOn w:val="Standaard"/>
    <w:link w:val="PlattetekstChar"/>
    <w:uiPriority w:val="1"/>
    <w:qFormat/>
    <w:rsid w:val="00056EAB"/>
    <w:pPr>
      <w:widowControl w:val="0"/>
      <w:suppressAutoHyphens w:val="0"/>
      <w:autoSpaceDE w:val="0"/>
      <w:spacing w:after="0" w:line="240" w:lineRule="auto"/>
      <w:ind w:left="141"/>
      <w:textAlignment w:val="auto"/>
    </w:pPr>
    <w:rPr>
      <w:rFonts w:ascii="Calibri" w:eastAsia="Calibri" w:hAnsi="Calibri" w:cs="Calibri"/>
      <w:kern w:val="0"/>
      <w:sz w:val="22"/>
      <w:szCs w:val="22"/>
      <w:lang w:eastAsia="en-US" w:bidi="ar-SA"/>
    </w:rPr>
  </w:style>
  <w:style w:type="character" w:customStyle="1" w:styleId="PlattetekstChar">
    <w:name w:val="Platte tekst Char"/>
    <w:basedOn w:val="Standaardalinea-lettertype"/>
    <w:link w:val="Plattetekst"/>
    <w:uiPriority w:val="1"/>
    <w:rsid w:val="00056EAB"/>
    <w:rPr>
      <w:rFonts w:ascii="Calibri" w:eastAsia="Calibri" w:hAnsi="Calibri" w:cs="Calibri"/>
      <w:kern w:val="0"/>
      <w:sz w:val="22"/>
      <w:szCs w:val="22"/>
      <w:lang w:eastAsia="en-US" w:bidi="ar-SA"/>
    </w:rPr>
  </w:style>
  <w:style w:type="paragraph" w:styleId="Voetnoottekst">
    <w:name w:val="footnote text"/>
    <w:basedOn w:val="Standaard"/>
    <w:link w:val="VoetnoottekstChar"/>
    <w:uiPriority w:val="99"/>
    <w:semiHidden/>
    <w:unhideWhenUsed/>
    <w:rsid w:val="00BE393A"/>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BE393A"/>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BE393A"/>
    <w:rPr>
      <w:vertAlign w:val="superscript"/>
    </w:rPr>
  </w:style>
  <w:style w:type="character" w:styleId="Hyperlink">
    <w:name w:val="Hyperlink"/>
    <w:basedOn w:val="Standaardalinea-lettertype"/>
    <w:uiPriority w:val="99"/>
    <w:unhideWhenUsed/>
    <w:rsid w:val="00BE393A"/>
    <w:rPr>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041F84"/>
    <w:rPr>
      <w:rFonts w:ascii="Verdana" w:hAnsi="Verdana" w:cs="Mangal"/>
      <w:sz w:val="18"/>
      <w:szCs w:val="16"/>
    </w:rPr>
  </w:style>
  <w:style w:type="table" w:customStyle="1" w:styleId="TableGrid1">
    <w:name w:val="Table Grid1"/>
    <w:basedOn w:val="Standaardtabel"/>
    <w:next w:val="Tabelraster"/>
    <w:uiPriority w:val="59"/>
    <w:rsid w:val="008A1DE7"/>
    <w:pPr>
      <w:widowControl/>
      <w:suppressAutoHyphens w:val="0"/>
      <w:autoSpaceDN/>
      <w:textAlignment w:val="auto"/>
    </w:pPr>
    <w:rPr>
      <w:rFonts w:ascii="Cambria" w:eastAsia="MS Mincho" w:hAnsi="Cambria" w:cs="Times New Roman"/>
      <w:kern w:val="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8165">
      <w:bodyDiv w:val="1"/>
      <w:marLeft w:val="0"/>
      <w:marRight w:val="0"/>
      <w:marTop w:val="0"/>
      <w:marBottom w:val="0"/>
      <w:divBdr>
        <w:top w:val="none" w:sz="0" w:space="0" w:color="auto"/>
        <w:left w:val="none" w:sz="0" w:space="0" w:color="auto"/>
        <w:bottom w:val="none" w:sz="0" w:space="0" w:color="auto"/>
        <w:right w:val="none" w:sz="0" w:space="0" w:color="auto"/>
      </w:divBdr>
    </w:div>
    <w:div w:id="19403014">
      <w:bodyDiv w:val="1"/>
      <w:marLeft w:val="0"/>
      <w:marRight w:val="0"/>
      <w:marTop w:val="0"/>
      <w:marBottom w:val="0"/>
      <w:divBdr>
        <w:top w:val="none" w:sz="0" w:space="0" w:color="auto"/>
        <w:left w:val="none" w:sz="0" w:space="0" w:color="auto"/>
        <w:bottom w:val="none" w:sz="0" w:space="0" w:color="auto"/>
        <w:right w:val="none" w:sz="0" w:space="0" w:color="auto"/>
      </w:divBdr>
    </w:div>
    <w:div w:id="38171058">
      <w:bodyDiv w:val="1"/>
      <w:marLeft w:val="0"/>
      <w:marRight w:val="0"/>
      <w:marTop w:val="0"/>
      <w:marBottom w:val="0"/>
      <w:divBdr>
        <w:top w:val="none" w:sz="0" w:space="0" w:color="auto"/>
        <w:left w:val="none" w:sz="0" w:space="0" w:color="auto"/>
        <w:bottom w:val="none" w:sz="0" w:space="0" w:color="auto"/>
        <w:right w:val="none" w:sz="0" w:space="0" w:color="auto"/>
      </w:divBdr>
    </w:div>
    <w:div w:id="111482426">
      <w:bodyDiv w:val="1"/>
      <w:marLeft w:val="0"/>
      <w:marRight w:val="0"/>
      <w:marTop w:val="0"/>
      <w:marBottom w:val="0"/>
      <w:divBdr>
        <w:top w:val="none" w:sz="0" w:space="0" w:color="auto"/>
        <w:left w:val="none" w:sz="0" w:space="0" w:color="auto"/>
        <w:bottom w:val="none" w:sz="0" w:space="0" w:color="auto"/>
        <w:right w:val="none" w:sz="0" w:space="0" w:color="auto"/>
      </w:divBdr>
    </w:div>
    <w:div w:id="186717503">
      <w:bodyDiv w:val="1"/>
      <w:marLeft w:val="0"/>
      <w:marRight w:val="0"/>
      <w:marTop w:val="0"/>
      <w:marBottom w:val="0"/>
      <w:divBdr>
        <w:top w:val="none" w:sz="0" w:space="0" w:color="auto"/>
        <w:left w:val="none" w:sz="0" w:space="0" w:color="auto"/>
        <w:bottom w:val="none" w:sz="0" w:space="0" w:color="auto"/>
        <w:right w:val="none" w:sz="0" w:space="0" w:color="auto"/>
      </w:divBdr>
    </w:div>
    <w:div w:id="199056341">
      <w:bodyDiv w:val="1"/>
      <w:marLeft w:val="0"/>
      <w:marRight w:val="0"/>
      <w:marTop w:val="0"/>
      <w:marBottom w:val="0"/>
      <w:divBdr>
        <w:top w:val="none" w:sz="0" w:space="0" w:color="auto"/>
        <w:left w:val="none" w:sz="0" w:space="0" w:color="auto"/>
        <w:bottom w:val="none" w:sz="0" w:space="0" w:color="auto"/>
        <w:right w:val="none" w:sz="0" w:space="0" w:color="auto"/>
      </w:divBdr>
    </w:div>
    <w:div w:id="215244259">
      <w:bodyDiv w:val="1"/>
      <w:marLeft w:val="0"/>
      <w:marRight w:val="0"/>
      <w:marTop w:val="0"/>
      <w:marBottom w:val="0"/>
      <w:divBdr>
        <w:top w:val="none" w:sz="0" w:space="0" w:color="auto"/>
        <w:left w:val="none" w:sz="0" w:space="0" w:color="auto"/>
        <w:bottom w:val="none" w:sz="0" w:space="0" w:color="auto"/>
        <w:right w:val="none" w:sz="0" w:space="0" w:color="auto"/>
      </w:divBdr>
    </w:div>
    <w:div w:id="244458930">
      <w:bodyDiv w:val="1"/>
      <w:marLeft w:val="0"/>
      <w:marRight w:val="0"/>
      <w:marTop w:val="0"/>
      <w:marBottom w:val="0"/>
      <w:divBdr>
        <w:top w:val="none" w:sz="0" w:space="0" w:color="auto"/>
        <w:left w:val="none" w:sz="0" w:space="0" w:color="auto"/>
        <w:bottom w:val="none" w:sz="0" w:space="0" w:color="auto"/>
        <w:right w:val="none" w:sz="0" w:space="0" w:color="auto"/>
      </w:divBdr>
    </w:div>
    <w:div w:id="265239139">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83587149">
      <w:bodyDiv w:val="1"/>
      <w:marLeft w:val="0"/>
      <w:marRight w:val="0"/>
      <w:marTop w:val="0"/>
      <w:marBottom w:val="0"/>
      <w:divBdr>
        <w:top w:val="none" w:sz="0" w:space="0" w:color="auto"/>
        <w:left w:val="none" w:sz="0" w:space="0" w:color="auto"/>
        <w:bottom w:val="none" w:sz="0" w:space="0" w:color="auto"/>
        <w:right w:val="none" w:sz="0" w:space="0" w:color="auto"/>
      </w:divBdr>
    </w:div>
    <w:div w:id="310327627">
      <w:bodyDiv w:val="1"/>
      <w:marLeft w:val="0"/>
      <w:marRight w:val="0"/>
      <w:marTop w:val="0"/>
      <w:marBottom w:val="0"/>
      <w:divBdr>
        <w:top w:val="none" w:sz="0" w:space="0" w:color="auto"/>
        <w:left w:val="none" w:sz="0" w:space="0" w:color="auto"/>
        <w:bottom w:val="none" w:sz="0" w:space="0" w:color="auto"/>
        <w:right w:val="none" w:sz="0" w:space="0" w:color="auto"/>
      </w:divBdr>
    </w:div>
    <w:div w:id="315452270">
      <w:bodyDiv w:val="1"/>
      <w:marLeft w:val="0"/>
      <w:marRight w:val="0"/>
      <w:marTop w:val="0"/>
      <w:marBottom w:val="0"/>
      <w:divBdr>
        <w:top w:val="none" w:sz="0" w:space="0" w:color="auto"/>
        <w:left w:val="none" w:sz="0" w:space="0" w:color="auto"/>
        <w:bottom w:val="none" w:sz="0" w:space="0" w:color="auto"/>
        <w:right w:val="none" w:sz="0" w:space="0" w:color="auto"/>
      </w:divBdr>
    </w:div>
    <w:div w:id="332530732">
      <w:bodyDiv w:val="1"/>
      <w:marLeft w:val="0"/>
      <w:marRight w:val="0"/>
      <w:marTop w:val="0"/>
      <w:marBottom w:val="0"/>
      <w:divBdr>
        <w:top w:val="none" w:sz="0" w:space="0" w:color="auto"/>
        <w:left w:val="none" w:sz="0" w:space="0" w:color="auto"/>
        <w:bottom w:val="none" w:sz="0" w:space="0" w:color="auto"/>
        <w:right w:val="none" w:sz="0" w:space="0" w:color="auto"/>
      </w:divBdr>
    </w:div>
    <w:div w:id="334770490">
      <w:bodyDiv w:val="1"/>
      <w:marLeft w:val="0"/>
      <w:marRight w:val="0"/>
      <w:marTop w:val="0"/>
      <w:marBottom w:val="0"/>
      <w:divBdr>
        <w:top w:val="none" w:sz="0" w:space="0" w:color="auto"/>
        <w:left w:val="none" w:sz="0" w:space="0" w:color="auto"/>
        <w:bottom w:val="none" w:sz="0" w:space="0" w:color="auto"/>
        <w:right w:val="none" w:sz="0" w:space="0" w:color="auto"/>
      </w:divBdr>
    </w:div>
    <w:div w:id="356808989">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72271984">
      <w:bodyDiv w:val="1"/>
      <w:marLeft w:val="0"/>
      <w:marRight w:val="0"/>
      <w:marTop w:val="0"/>
      <w:marBottom w:val="0"/>
      <w:divBdr>
        <w:top w:val="none" w:sz="0" w:space="0" w:color="auto"/>
        <w:left w:val="none" w:sz="0" w:space="0" w:color="auto"/>
        <w:bottom w:val="none" w:sz="0" w:space="0" w:color="auto"/>
        <w:right w:val="none" w:sz="0" w:space="0" w:color="auto"/>
      </w:divBdr>
    </w:div>
    <w:div w:id="373315255">
      <w:bodyDiv w:val="1"/>
      <w:marLeft w:val="0"/>
      <w:marRight w:val="0"/>
      <w:marTop w:val="0"/>
      <w:marBottom w:val="0"/>
      <w:divBdr>
        <w:top w:val="none" w:sz="0" w:space="0" w:color="auto"/>
        <w:left w:val="none" w:sz="0" w:space="0" w:color="auto"/>
        <w:bottom w:val="none" w:sz="0" w:space="0" w:color="auto"/>
        <w:right w:val="none" w:sz="0" w:space="0" w:color="auto"/>
      </w:divBdr>
    </w:div>
    <w:div w:id="441388654">
      <w:bodyDiv w:val="1"/>
      <w:marLeft w:val="0"/>
      <w:marRight w:val="0"/>
      <w:marTop w:val="0"/>
      <w:marBottom w:val="0"/>
      <w:divBdr>
        <w:top w:val="none" w:sz="0" w:space="0" w:color="auto"/>
        <w:left w:val="none" w:sz="0" w:space="0" w:color="auto"/>
        <w:bottom w:val="none" w:sz="0" w:space="0" w:color="auto"/>
        <w:right w:val="none" w:sz="0" w:space="0" w:color="auto"/>
      </w:divBdr>
    </w:div>
    <w:div w:id="443770363">
      <w:bodyDiv w:val="1"/>
      <w:marLeft w:val="0"/>
      <w:marRight w:val="0"/>
      <w:marTop w:val="0"/>
      <w:marBottom w:val="0"/>
      <w:divBdr>
        <w:top w:val="none" w:sz="0" w:space="0" w:color="auto"/>
        <w:left w:val="none" w:sz="0" w:space="0" w:color="auto"/>
        <w:bottom w:val="none" w:sz="0" w:space="0" w:color="auto"/>
        <w:right w:val="none" w:sz="0" w:space="0" w:color="auto"/>
      </w:divBdr>
    </w:div>
    <w:div w:id="449981387">
      <w:bodyDiv w:val="1"/>
      <w:marLeft w:val="0"/>
      <w:marRight w:val="0"/>
      <w:marTop w:val="0"/>
      <w:marBottom w:val="0"/>
      <w:divBdr>
        <w:top w:val="none" w:sz="0" w:space="0" w:color="auto"/>
        <w:left w:val="none" w:sz="0" w:space="0" w:color="auto"/>
        <w:bottom w:val="none" w:sz="0" w:space="0" w:color="auto"/>
        <w:right w:val="none" w:sz="0" w:space="0" w:color="auto"/>
      </w:divBdr>
    </w:div>
    <w:div w:id="464008842">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91336733">
      <w:bodyDiv w:val="1"/>
      <w:marLeft w:val="0"/>
      <w:marRight w:val="0"/>
      <w:marTop w:val="0"/>
      <w:marBottom w:val="0"/>
      <w:divBdr>
        <w:top w:val="none" w:sz="0" w:space="0" w:color="auto"/>
        <w:left w:val="none" w:sz="0" w:space="0" w:color="auto"/>
        <w:bottom w:val="none" w:sz="0" w:space="0" w:color="auto"/>
        <w:right w:val="none" w:sz="0" w:space="0" w:color="auto"/>
      </w:divBdr>
    </w:div>
    <w:div w:id="495800174">
      <w:bodyDiv w:val="1"/>
      <w:marLeft w:val="0"/>
      <w:marRight w:val="0"/>
      <w:marTop w:val="0"/>
      <w:marBottom w:val="0"/>
      <w:divBdr>
        <w:top w:val="none" w:sz="0" w:space="0" w:color="auto"/>
        <w:left w:val="none" w:sz="0" w:space="0" w:color="auto"/>
        <w:bottom w:val="none" w:sz="0" w:space="0" w:color="auto"/>
        <w:right w:val="none" w:sz="0" w:space="0" w:color="auto"/>
      </w:divBdr>
    </w:div>
    <w:div w:id="508108155">
      <w:bodyDiv w:val="1"/>
      <w:marLeft w:val="0"/>
      <w:marRight w:val="0"/>
      <w:marTop w:val="0"/>
      <w:marBottom w:val="0"/>
      <w:divBdr>
        <w:top w:val="none" w:sz="0" w:space="0" w:color="auto"/>
        <w:left w:val="none" w:sz="0" w:space="0" w:color="auto"/>
        <w:bottom w:val="none" w:sz="0" w:space="0" w:color="auto"/>
        <w:right w:val="none" w:sz="0" w:space="0" w:color="auto"/>
      </w:divBdr>
    </w:div>
    <w:div w:id="530456722">
      <w:bodyDiv w:val="1"/>
      <w:marLeft w:val="0"/>
      <w:marRight w:val="0"/>
      <w:marTop w:val="0"/>
      <w:marBottom w:val="0"/>
      <w:divBdr>
        <w:top w:val="none" w:sz="0" w:space="0" w:color="auto"/>
        <w:left w:val="none" w:sz="0" w:space="0" w:color="auto"/>
        <w:bottom w:val="none" w:sz="0" w:space="0" w:color="auto"/>
        <w:right w:val="none" w:sz="0" w:space="0" w:color="auto"/>
      </w:divBdr>
    </w:div>
    <w:div w:id="541792766">
      <w:bodyDiv w:val="1"/>
      <w:marLeft w:val="0"/>
      <w:marRight w:val="0"/>
      <w:marTop w:val="0"/>
      <w:marBottom w:val="0"/>
      <w:divBdr>
        <w:top w:val="none" w:sz="0" w:space="0" w:color="auto"/>
        <w:left w:val="none" w:sz="0" w:space="0" w:color="auto"/>
        <w:bottom w:val="none" w:sz="0" w:space="0" w:color="auto"/>
        <w:right w:val="none" w:sz="0" w:space="0" w:color="auto"/>
      </w:divBdr>
    </w:div>
    <w:div w:id="543055387">
      <w:bodyDiv w:val="1"/>
      <w:marLeft w:val="0"/>
      <w:marRight w:val="0"/>
      <w:marTop w:val="0"/>
      <w:marBottom w:val="0"/>
      <w:divBdr>
        <w:top w:val="none" w:sz="0" w:space="0" w:color="auto"/>
        <w:left w:val="none" w:sz="0" w:space="0" w:color="auto"/>
        <w:bottom w:val="none" w:sz="0" w:space="0" w:color="auto"/>
        <w:right w:val="none" w:sz="0" w:space="0" w:color="auto"/>
      </w:divBdr>
    </w:div>
    <w:div w:id="594483841">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09438466">
      <w:bodyDiv w:val="1"/>
      <w:marLeft w:val="0"/>
      <w:marRight w:val="0"/>
      <w:marTop w:val="0"/>
      <w:marBottom w:val="0"/>
      <w:divBdr>
        <w:top w:val="none" w:sz="0" w:space="0" w:color="auto"/>
        <w:left w:val="none" w:sz="0" w:space="0" w:color="auto"/>
        <w:bottom w:val="none" w:sz="0" w:space="0" w:color="auto"/>
        <w:right w:val="none" w:sz="0" w:space="0" w:color="auto"/>
      </w:divBdr>
    </w:div>
    <w:div w:id="620460784">
      <w:bodyDiv w:val="1"/>
      <w:marLeft w:val="0"/>
      <w:marRight w:val="0"/>
      <w:marTop w:val="0"/>
      <w:marBottom w:val="0"/>
      <w:divBdr>
        <w:top w:val="none" w:sz="0" w:space="0" w:color="auto"/>
        <w:left w:val="none" w:sz="0" w:space="0" w:color="auto"/>
        <w:bottom w:val="none" w:sz="0" w:space="0" w:color="auto"/>
        <w:right w:val="none" w:sz="0" w:space="0" w:color="auto"/>
      </w:divBdr>
    </w:div>
    <w:div w:id="624577468">
      <w:bodyDiv w:val="1"/>
      <w:marLeft w:val="0"/>
      <w:marRight w:val="0"/>
      <w:marTop w:val="0"/>
      <w:marBottom w:val="0"/>
      <w:divBdr>
        <w:top w:val="none" w:sz="0" w:space="0" w:color="auto"/>
        <w:left w:val="none" w:sz="0" w:space="0" w:color="auto"/>
        <w:bottom w:val="none" w:sz="0" w:space="0" w:color="auto"/>
        <w:right w:val="none" w:sz="0" w:space="0" w:color="auto"/>
      </w:divBdr>
    </w:div>
    <w:div w:id="709770210">
      <w:bodyDiv w:val="1"/>
      <w:marLeft w:val="0"/>
      <w:marRight w:val="0"/>
      <w:marTop w:val="0"/>
      <w:marBottom w:val="0"/>
      <w:divBdr>
        <w:top w:val="none" w:sz="0" w:space="0" w:color="auto"/>
        <w:left w:val="none" w:sz="0" w:space="0" w:color="auto"/>
        <w:bottom w:val="none" w:sz="0" w:space="0" w:color="auto"/>
        <w:right w:val="none" w:sz="0" w:space="0" w:color="auto"/>
      </w:divBdr>
    </w:div>
    <w:div w:id="717171735">
      <w:bodyDiv w:val="1"/>
      <w:marLeft w:val="0"/>
      <w:marRight w:val="0"/>
      <w:marTop w:val="0"/>
      <w:marBottom w:val="0"/>
      <w:divBdr>
        <w:top w:val="none" w:sz="0" w:space="0" w:color="auto"/>
        <w:left w:val="none" w:sz="0" w:space="0" w:color="auto"/>
        <w:bottom w:val="none" w:sz="0" w:space="0" w:color="auto"/>
        <w:right w:val="none" w:sz="0" w:space="0" w:color="auto"/>
      </w:divBdr>
    </w:div>
    <w:div w:id="728726600">
      <w:bodyDiv w:val="1"/>
      <w:marLeft w:val="0"/>
      <w:marRight w:val="0"/>
      <w:marTop w:val="0"/>
      <w:marBottom w:val="0"/>
      <w:divBdr>
        <w:top w:val="none" w:sz="0" w:space="0" w:color="auto"/>
        <w:left w:val="none" w:sz="0" w:space="0" w:color="auto"/>
        <w:bottom w:val="none" w:sz="0" w:space="0" w:color="auto"/>
        <w:right w:val="none" w:sz="0" w:space="0" w:color="auto"/>
      </w:divBdr>
    </w:div>
    <w:div w:id="738132453">
      <w:bodyDiv w:val="1"/>
      <w:marLeft w:val="0"/>
      <w:marRight w:val="0"/>
      <w:marTop w:val="0"/>
      <w:marBottom w:val="0"/>
      <w:divBdr>
        <w:top w:val="none" w:sz="0" w:space="0" w:color="auto"/>
        <w:left w:val="none" w:sz="0" w:space="0" w:color="auto"/>
        <w:bottom w:val="none" w:sz="0" w:space="0" w:color="auto"/>
        <w:right w:val="none" w:sz="0" w:space="0" w:color="auto"/>
      </w:divBdr>
    </w:div>
    <w:div w:id="777871742">
      <w:bodyDiv w:val="1"/>
      <w:marLeft w:val="0"/>
      <w:marRight w:val="0"/>
      <w:marTop w:val="0"/>
      <w:marBottom w:val="0"/>
      <w:divBdr>
        <w:top w:val="none" w:sz="0" w:space="0" w:color="auto"/>
        <w:left w:val="none" w:sz="0" w:space="0" w:color="auto"/>
        <w:bottom w:val="none" w:sz="0" w:space="0" w:color="auto"/>
        <w:right w:val="none" w:sz="0" w:space="0" w:color="auto"/>
      </w:divBdr>
    </w:div>
    <w:div w:id="811559223">
      <w:bodyDiv w:val="1"/>
      <w:marLeft w:val="0"/>
      <w:marRight w:val="0"/>
      <w:marTop w:val="0"/>
      <w:marBottom w:val="0"/>
      <w:divBdr>
        <w:top w:val="none" w:sz="0" w:space="0" w:color="auto"/>
        <w:left w:val="none" w:sz="0" w:space="0" w:color="auto"/>
        <w:bottom w:val="none" w:sz="0" w:space="0" w:color="auto"/>
        <w:right w:val="none" w:sz="0" w:space="0" w:color="auto"/>
      </w:divBdr>
    </w:div>
    <w:div w:id="874931766">
      <w:bodyDiv w:val="1"/>
      <w:marLeft w:val="0"/>
      <w:marRight w:val="0"/>
      <w:marTop w:val="0"/>
      <w:marBottom w:val="0"/>
      <w:divBdr>
        <w:top w:val="none" w:sz="0" w:space="0" w:color="auto"/>
        <w:left w:val="none" w:sz="0" w:space="0" w:color="auto"/>
        <w:bottom w:val="none" w:sz="0" w:space="0" w:color="auto"/>
        <w:right w:val="none" w:sz="0" w:space="0" w:color="auto"/>
      </w:divBdr>
    </w:div>
    <w:div w:id="893085166">
      <w:bodyDiv w:val="1"/>
      <w:marLeft w:val="0"/>
      <w:marRight w:val="0"/>
      <w:marTop w:val="0"/>
      <w:marBottom w:val="0"/>
      <w:divBdr>
        <w:top w:val="none" w:sz="0" w:space="0" w:color="auto"/>
        <w:left w:val="none" w:sz="0" w:space="0" w:color="auto"/>
        <w:bottom w:val="none" w:sz="0" w:space="0" w:color="auto"/>
        <w:right w:val="none" w:sz="0" w:space="0" w:color="auto"/>
      </w:divBdr>
    </w:div>
    <w:div w:id="894387434">
      <w:bodyDiv w:val="1"/>
      <w:marLeft w:val="0"/>
      <w:marRight w:val="0"/>
      <w:marTop w:val="0"/>
      <w:marBottom w:val="0"/>
      <w:divBdr>
        <w:top w:val="none" w:sz="0" w:space="0" w:color="auto"/>
        <w:left w:val="none" w:sz="0" w:space="0" w:color="auto"/>
        <w:bottom w:val="none" w:sz="0" w:space="0" w:color="auto"/>
        <w:right w:val="none" w:sz="0" w:space="0" w:color="auto"/>
      </w:divBdr>
    </w:div>
    <w:div w:id="908345111">
      <w:bodyDiv w:val="1"/>
      <w:marLeft w:val="0"/>
      <w:marRight w:val="0"/>
      <w:marTop w:val="0"/>
      <w:marBottom w:val="0"/>
      <w:divBdr>
        <w:top w:val="none" w:sz="0" w:space="0" w:color="auto"/>
        <w:left w:val="none" w:sz="0" w:space="0" w:color="auto"/>
        <w:bottom w:val="none" w:sz="0" w:space="0" w:color="auto"/>
        <w:right w:val="none" w:sz="0" w:space="0" w:color="auto"/>
      </w:divBdr>
    </w:div>
    <w:div w:id="917862769">
      <w:bodyDiv w:val="1"/>
      <w:marLeft w:val="0"/>
      <w:marRight w:val="0"/>
      <w:marTop w:val="0"/>
      <w:marBottom w:val="0"/>
      <w:divBdr>
        <w:top w:val="none" w:sz="0" w:space="0" w:color="auto"/>
        <w:left w:val="none" w:sz="0" w:space="0" w:color="auto"/>
        <w:bottom w:val="none" w:sz="0" w:space="0" w:color="auto"/>
        <w:right w:val="none" w:sz="0" w:space="0" w:color="auto"/>
      </w:divBdr>
    </w:div>
    <w:div w:id="929434612">
      <w:bodyDiv w:val="1"/>
      <w:marLeft w:val="0"/>
      <w:marRight w:val="0"/>
      <w:marTop w:val="0"/>
      <w:marBottom w:val="0"/>
      <w:divBdr>
        <w:top w:val="none" w:sz="0" w:space="0" w:color="auto"/>
        <w:left w:val="none" w:sz="0" w:space="0" w:color="auto"/>
        <w:bottom w:val="none" w:sz="0" w:space="0" w:color="auto"/>
        <w:right w:val="none" w:sz="0" w:space="0" w:color="auto"/>
      </w:divBdr>
    </w:div>
    <w:div w:id="931007468">
      <w:bodyDiv w:val="1"/>
      <w:marLeft w:val="0"/>
      <w:marRight w:val="0"/>
      <w:marTop w:val="0"/>
      <w:marBottom w:val="0"/>
      <w:divBdr>
        <w:top w:val="none" w:sz="0" w:space="0" w:color="auto"/>
        <w:left w:val="none" w:sz="0" w:space="0" w:color="auto"/>
        <w:bottom w:val="none" w:sz="0" w:space="0" w:color="auto"/>
        <w:right w:val="none" w:sz="0" w:space="0" w:color="auto"/>
      </w:divBdr>
    </w:div>
    <w:div w:id="961572705">
      <w:bodyDiv w:val="1"/>
      <w:marLeft w:val="0"/>
      <w:marRight w:val="0"/>
      <w:marTop w:val="0"/>
      <w:marBottom w:val="0"/>
      <w:divBdr>
        <w:top w:val="none" w:sz="0" w:space="0" w:color="auto"/>
        <w:left w:val="none" w:sz="0" w:space="0" w:color="auto"/>
        <w:bottom w:val="none" w:sz="0" w:space="0" w:color="auto"/>
        <w:right w:val="none" w:sz="0" w:space="0" w:color="auto"/>
      </w:divBdr>
    </w:div>
    <w:div w:id="1002512410">
      <w:bodyDiv w:val="1"/>
      <w:marLeft w:val="0"/>
      <w:marRight w:val="0"/>
      <w:marTop w:val="0"/>
      <w:marBottom w:val="0"/>
      <w:divBdr>
        <w:top w:val="none" w:sz="0" w:space="0" w:color="auto"/>
        <w:left w:val="none" w:sz="0" w:space="0" w:color="auto"/>
        <w:bottom w:val="none" w:sz="0" w:space="0" w:color="auto"/>
        <w:right w:val="none" w:sz="0" w:space="0" w:color="auto"/>
      </w:divBdr>
    </w:div>
    <w:div w:id="1012299933">
      <w:bodyDiv w:val="1"/>
      <w:marLeft w:val="0"/>
      <w:marRight w:val="0"/>
      <w:marTop w:val="0"/>
      <w:marBottom w:val="0"/>
      <w:divBdr>
        <w:top w:val="none" w:sz="0" w:space="0" w:color="auto"/>
        <w:left w:val="none" w:sz="0" w:space="0" w:color="auto"/>
        <w:bottom w:val="none" w:sz="0" w:space="0" w:color="auto"/>
        <w:right w:val="none" w:sz="0" w:space="0" w:color="auto"/>
      </w:divBdr>
    </w:div>
    <w:div w:id="1051461428">
      <w:bodyDiv w:val="1"/>
      <w:marLeft w:val="0"/>
      <w:marRight w:val="0"/>
      <w:marTop w:val="0"/>
      <w:marBottom w:val="0"/>
      <w:divBdr>
        <w:top w:val="none" w:sz="0" w:space="0" w:color="auto"/>
        <w:left w:val="none" w:sz="0" w:space="0" w:color="auto"/>
        <w:bottom w:val="none" w:sz="0" w:space="0" w:color="auto"/>
        <w:right w:val="none" w:sz="0" w:space="0" w:color="auto"/>
      </w:divBdr>
    </w:div>
    <w:div w:id="1066148210">
      <w:bodyDiv w:val="1"/>
      <w:marLeft w:val="0"/>
      <w:marRight w:val="0"/>
      <w:marTop w:val="0"/>
      <w:marBottom w:val="0"/>
      <w:divBdr>
        <w:top w:val="none" w:sz="0" w:space="0" w:color="auto"/>
        <w:left w:val="none" w:sz="0" w:space="0" w:color="auto"/>
        <w:bottom w:val="none" w:sz="0" w:space="0" w:color="auto"/>
        <w:right w:val="none" w:sz="0" w:space="0" w:color="auto"/>
      </w:divBdr>
    </w:div>
    <w:div w:id="1086269080">
      <w:bodyDiv w:val="1"/>
      <w:marLeft w:val="0"/>
      <w:marRight w:val="0"/>
      <w:marTop w:val="0"/>
      <w:marBottom w:val="0"/>
      <w:divBdr>
        <w:top w:val="none" w:sz="0" w:space="0" w:color="auto"/>
        <w:left w:val="none" w:sz="0" w:space="0" w:color="auto"/>
        <w:bottom w:val="none" w:sz="0" w:space="0" w:color="auto"/>
        <w:right w:val="none" w:sz="0" w:space="0" w:color="auto"/>
      </w:divBdr>
    </w:div>
    <w:div w:id="1182012772">
      <w:bodyDiv w:val="1"/>
      <w:marLeft w:val="0"/>
      <w:marRight w:val="0"/>
      <w:marTop w:val="0"/>
      <w:marBottom w:val="0"/>
      <w:divBdr>
        <w:top w:val="none" w:sz="0" w:space="0" w:color="auto"/>
        <w:left w:val="none" w:sz="0" w:space="0" w:color="auto"/>
        <w:bottom w:val="none" w:sz="0" w:space="0" w:color="auto"/>
        <w:right w:val="none" w:sz="0" w:space="0" w:color="auto"/>
      </w:divBdr>
    </w:div>
    <w:div w:id="1185052665">
      <w:bodyDiv w:val="1"/>
      <w:marLeft w:val="0"/>
      <w:marRight w:val="0"/>
      <w:marTop w:val="0"/>
      <w:marBottom w:val="0"/>
      <w:divBdr>
        <w:top w:val="none" w:sz="0" w:space="0" w:color="auto"/>
        <w:left w:val="none" w:sz="0" w:space="0" w:color="auto"/>
        <w:bottom w:val="none" w:sz="0" w:space="0" w:color="auto"/>
        <w:right w:val="none" w:sz="0" w:space="0" w:color="auto"/>
      </w:divBdr>
    </w:div>
    <w:div w:id="1196623143">
      <w:bodyDiv w:val="1"/>
      <w:marLeft w:val="0"/>
      <w:marRight w:val="0"/>
      <w:marTop w:val="0"/>
      <w:marBottom w:val="0"/>
      <w:divBdr>
        <w:top w:val="none" w:sz="0" w:space="0" w:color="auto"/>
        <w:left w:val="none" w:sz="0" w:space="0" w:color="auto"/>
        <w:bottom w:val="none" w:sz="0" w:space="0" w:color="auto"/>
        <w:right w:val="none" w:sz="0" w:space="0" w:color="auto"/>
      </w:divBdr>
    </w:div>
    <w:div w:id="1197960567">
      <w:bodyDiv w:val="1"/>
      <w:marLeft w:val="0"/>
      <w:marRight w:val="0"/>
      <w:marTop w:val="0"/>
      <w:marBottom w:val="0"/>
      <w:divBdr>
        <w:top w:val="none" w:sz="0" w:space="0" w:color="auto"/>
        <w:left w:val="none" w:sz="0" w:space="0" w:color="auto"/>
        <w:bottom w:val="none" w:sz="0" w:space="0" w:color="auto"/>
        <w:right w:val="none" w:sz="0" w:space="0" w:color="auto"/>
      </w:divBdr>
    </w:div>
    <w:div w:id="1229456570">
      <w:bodyDiv w:val="1"/>
      <w:marLeft w:val="0"/>
      <w:marRight w:val="0"/>
      <w:marTop w:val="0"/>
      <w:marBottom w:val="0"/>
      <w:divBdr>
        <w:top w:val="none" w:sz="0" w:space="0" w:color="auto"/>
        <w:left w:val="none" w:sz="0" w:space="0" w:color="auto"/>
        <w:bottom w:val="none" w:sz="0" w:space="0" w:color="auto"/>
        <w:right w:val="none" w:sz="0" w:space="0" w:color="auto"/>
      </w:divBdr>
    </w:div>
    <w:div w:id="1234389061">
      <w:bodyDiv w:val="1"/>
      <w:marLeft w:val="0"/>
      <w:marRight w:val="0"/>
      <w:marTop w:val="0"/>
      <w:marBottom w:val="0"/>
      <w:divBdr>
        <w:top w:val="none" w:sz="0" w:space="0" w:color="auto"/>
        <w:left w:val="none" w:sz="0" w:space="0" w:color="auto"/>
        <w:bottom w:val="none" w:sz="0" w:space="0" w:color="auto"/>
        <w:right w:val="none" w:sz="0" w:space="0" w:color="auto"/>
      </w:divBdr>
    </w:div>
    <w:div w:id="125720818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292786396">
      <w:bodyDiv w:val="1"/>
      <w:marLeft w:val="0"/>
      <w:marRight w:val="0"/>
      <w:marTop w:val="0"/>
      <w:marBottom w:val="0"/>
      <w:divBdr>
        <w:top w:val="none" w:sz="0" w:space="0" w:color="auto"/>
        <w:left w:val="none" w:sz="0" w:space="0" w:color="auto"/>
        <w:bottom w:val="none" w:sz="0" w:space="0" w:color="auto"/>
        <w:right w:val="none" w:sz="0" w:space="0" w:color="auto"/>
      </w:divBdr>
    </w:div>
    <w:div w:id="1331330335">
      <w:bodyDiv w:val="1"/>
      <w:marLeft w:val="0"/>
      <w:marRight w:val="0"/>
      <w:marTop w:val="0"/>
      <w:marBottom w:val="0"/>
      <w:divBdr>
        <w:top w:val="none" w:sz="0" w:space="0" w:color="auto"/>
        <w:left w:val="none" w:sz="0" w:space="0" w:color="auto"/>
        <w:bottom w:val="none" w:sz="0" w:space="0" w:color="auto"/>
        <w:right w:val="none" w:sz="0" w:space="0" w:color="auto"/>
      </w:divBdr>
    </w:div>
    <w:div w:id="1332180978">
      <w:bodyDiv w:val="1"/>
      <w:marLeft w:val="0"/>
      <w:marRight w:val="0"/>
      <w:marTop w:val="0"/>
      <w:marBottom w:val="0"/>
      <w:divBdr>
        <w:top w:val="none" w:sz="0" w:space="0" w:color="auto"/>
        <w:left w:val="none" w:sz="0" w:space="0" w:color="auto"/>
        <w:bottom w:val="none" w:sz="0" w:space="0" w:color="auto"/>
        <w:right w:val="none" w:sz="0" w:space="0" w:color="auto"/>
      </w:divBdr>
    </w:div>
    <w:div w:id="1347370741">
      <w:bodyDiv w:val="1"/>
      <w:marLeft w:val="0"/>
      <w:marRight w:val="0"/>
      <w:marTop w:val="0"/>
      <w:marBottom w:val="0"/>
      <w:divBdr>
        <w:top w:val="none" w:sz="0" w:space="0" w:color="auto"/>
        <w:left w:val="none" w:sz="0" w:space="0" w:color="auto"/>
        <w:bottom w:val="none" w:sz="0" w:space="0" w:color="auto"/>
        <w:right w:val="none" w:sz="0" w:space="0" w:color="auto"/>
      </w:divBdr>
    </w:div>
    <w:div w:id="1356273892">
      <w:bodyDiv w:val="1"/>
      <w:marLeft w:val="0"/>
      <w:marRight w:val="0"/>
      <w:marTop w:val="0"/>
      <w:marBottom w:val="0"/>
      <w:divBdr>
        <w:top w:val="none" w:sz="0" w:space="0" w:color="auto"/>
        <w:left w:val="none" w:sz="0" w:space="0" w:color="auto"/>
        <w:bottom w:val="none" w:sz="0" w:space="0" w:color="auto"/>
        <w:right w:val="none" w:sz="0" w:space="0" w:color="auto"/>
      </w:divBdr>
    </w:div>
    <w:div w:id="1390108799">
      <w:bodyDiv w:val="1"/>
      <w:marLeft w:val="0"/>
      <w:marRight w:val="0"/>
      <w:marTop w:val="0"/>
      <w:marBottom w:val="0"/>
      <w:divBdr>
        <w:top w:val="none" w:sz="0" w:space="0" w:color="auto"/>
        <w:left w:val="none" w:sz="0" w:space="0" w:color="auto"/>
        <w:bottom w:val="none" w:sz="0" w:space="0" w:color="auto"/>
        <w:right w:val="none" w:sz="0" w:space="0" w:color="auto"/>
      </w:divBdr>
    </w:div>
    <w:div w:id="1391853943">
      <w:bodyDiv w:val="1"/>
      <w:marLeft w:val="0"/>
      <w:marRight w:val="0"/>
      <w:marTop w:val="0"/>
      <w:marBottom w:val="0"/>
      <w:divBdr>
        <w:top w:val="none" w:sz="0" w:space="0" w:color="auto"/>
        <w:left w:val="none" w:sz="0" w:space="0" w:color="auto"/>
        <w:bottom w:val="none" w:sz="0" w:space="0" w:color="auto"/>
        <w:right w:val="none" w:sz="0" w:space="0" w:color="auto"/>
      </w:divBdr>
    </w:div>
    <w:div w:id="1407261047">
      <w:bodyDiv w:val="1"/>
      <w:marLeft w:val="0"/>
      <w:marRight w:val="0"/>
      <w:marTop w:val="0"/>
      <w:marBottom w:val="0"/>
      <w:divBdr>
        <w:top w:val="none" w:sz="0" w:space="0" w:color="auto"/>
        <w:left w:val="none" w:sz="0" w:space="0" w:color="auto"/>
        <w:bottom w:val="none" w:sz="0" w:space="0" w:color="auto"/>
        <w:right w:val="none" w:sz="0" w:space="0" w:color="auto"/>
      </w:divBdr>
    </w:div>
    <w:div w:id="1435713223">
      <w:bodyDiv w:val="1"/>
      <w:marLeft w:val="0"/>
      <w:marRight w:val="0"/>
      <w:marTop w:val="0"/>
      <w:marBottom w:val="0"/>
      <w:divBdr>
        <w:top w:val="none" w:sz="0" w:space="0" w:color="auto"/>
        <w:left w:val="none" w:sz="0" w:space="0" w:color="auto"/>
        <w:bottom w:val="none" w:sz="0" w:space="0" w:color="auto"/>
        <w:right w:val="none" w:sz="0" w:space="0" w:color="auto"/>
      </w:divBdr>
    </w:div>
    <w:div w:id="1462190917">
      <w:bodyDiv w:val="1"/>
      <w:marLeft w:val="0"/>
      <w:marRight w:val="0"/>
      <w:marTop w:val="0"/>
      <w:marBottom w:val="0"/>
      <w:divBdr>
        <w:top w:val="none" w:sz="0" w:space="0" w:color="auto"/>
        <w:left w:val="none" w:sz="0" w:space="0" w:color="auto"/>
        <w:bottom w:val="none" w:sz="0" w:space="0" w:color="auto"/>
        <w:right w:val="none" w:sz="0" w:space="0" w:color="auto"/>
      </w:divBdr>
    </w:div>
    <w:div w:id="1499616633">
      <w:bodyDiv w:val="1"/>
      <w:marLeft w:val="0"/>
      <w:marRight w:val="0"/>
      <w:marTop w:val="0"/>
      <w:marBottom w:val="0"/>
      <w:divBdr>
        <w:top w:val="none" w:sz="0" w:space="0" w:color="auto"/>
        <w:left w:val="none" w:sz="0" w:space="0" w:color="auto"/>
        <w:bottom w:val="none" w:sz="0" w:space="0" w:color="auto"/>
        <w:right w:val="none" w:sz="0" w:space="0" w:color="auto"/>
      </w:divBdr>
    </w:div>
    <w:div w:id="1499688270">
      <w:bodyDiv w:val="1"/>
      <w:marLeft w:val="0"/>
      <w:marRight w:val="0"/>
      <w:marTop w:val="0"/>
      <w:marBottom w:val="0"/>
      <w:divBdr>
        <w:top w:val="none" w:sz="0" w:space="0" w:color="auto"/>
        <w:left w:val="none" w:sz="0" w:space="0" w:color="auto"/>
        <w:bottom w:val="none" w:sz="0" w:space="0" w:color="auto"/>
        <w:right w:val="none" w:sz="0" w:space="0" w:color="auto"/>
      </w:divBdr>
    </w:div>
    <w:div w:id="1503810885">
      <w:bodyDiv w:val="1"/>
      <w:marLeft w:val="0"/>
      <w:marRight w:val="0"/>
      <w:marTop w:val="0"/>
      <w:marBottom w:val="0"/>
      <w:divBdr>
        <w:top w:val="none" w:sz="0" w:space="0" w:color="auto"/>
        <w:left w:val="none" w:sz="0" w:space="0" w:color="auto"/>
        <w:bottom w:val="none" w:sz="0" w:space="0" w:color="auto"/>
        <w:right w:val="none" w:sz="0" w:space="0" w:color="auto"/>
      </w:divBdr>
    </w:div>
    <w:div w:id="151259938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38353832">
      <w:bodyDiv w:val="1"/>
      <w:marLeft w:val="0"/>
      <w:marRight w:val="0"/>
      <w:marTop w:val="0"/>
      <w:marBottom w:val="0"/>
      <w:divBdr>
        <w:top w:val="none" w:sz="0" w:space="0" w:color="auto"/>
        <w:left w:val="none" w:sz="0" w:space="0" w:color="auto"/>
        <w:bottom w:val="none" w:sz="0" w:space="0" w:color="auto"/>
        <w:right w:val="none" w:sz="0" w:space="0" w:color="auto"/>
      </w:divBdr>
    </w:div>
    <w:div w:id="1550648892">
      <w:bodyDiv w:val="1"/>
      <w:marLeft w:val="0"/>
      <w:marRight w:val="0"/>
      <w:marTop w:val="0"/>
      <w:marBottom w:val="0"/>
      <w:divBdr>
        <w:top w:val="none" w:sz="0" w:space="0" w:color="auto"/>
        <w:left w:val="none" w:sz="0" w:space="0" w:color="auto"/>
        <w:bottom w:val="none" w:sz="0" w:space="0" w:color="auto"/>
        <w:right w:val="none" w:sz="0" w:space="0" w:color="auto"/>
      </w:divBdr>
    </w:div>
    <w:div w:id="1564290803">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1377082">
      <w:bodyDiv w:val="1"/>
      <w:marLeft w:val="0"/>
      <w:marRight w:val="0"/>
      <w:marTop w:val="0"/>
      <w:marBottom w:val="0"/>
      <w:divBdr>
        <w:top w:val="none" w:sz="0" w:space="0" w:color="auto"/>
        <w:left w:val="none" w:sz="0" w:space="0" w:color="auto"/>
        <w:bottom w:val="none" w:sz="0" w:space="0" w:color="auto"/>
        <w:right w:val="none" w:sz="0" w:space="0" w:color="auto"/>
      </w:divBdr>
    </w:div>
    <w:div w:id="1622955384">
      <w:bodyDiv w:val="1"/>
      <w:marLeft w:val="0"/>
      <w:marRight w:val="0"/>
      <w:marTop w:val="0"/>
      <w:marBottom w:val="0"/>
      <w:divBdr>
        <w:top w:val="none" w:sz="0" w:space="0" w:color="auto"/>
        <w:left w:val="none" w:sz="0" w:space="0" w:color="auto"/>
        <w:bottom w:val="none" w:sz="0" w:space="0" w:color="auto"/>
        <w:right w:val="none" w:sz="0" w:space="0" w:color="auto"/>
      </w:divBdr>
    </w:div>
    <w:div w:id="1672416133">
      <w:bodyDiv w:val="1"/>
      <w:marLeft w:val="0"/>
      <w:marRight w:val="0"/>
      <w:marTop w:val="0"/>
      <w:marBottom w:val="0"/>
      <w:divBdr>
        <w:top w:val="none" w:sz="0" w:space="0" w:color="auto"/>
        <w:left w:val="none" w:sz="0" w:space="0" w:color="auto"/>
        <w:bottom w:val="none" w:sz="0" w:space="0" w:color="auto"/>
        <w:right w:val="none" w:sz="0" w:space="0" w:color="auto"/>
      </w:divBdr>
    </w:div>
    <w:div w:id="1711227323">
      <w:bodyDiv w:val="1"/>
      <w:marLeft w:val="0"/>
      <w:marRight w:val="0"/>
      <w:marTop w:val="0"/>
      <w:marBottom w:val="0"/>
      <w:divBdr>
        <w:top w:val="none" w:sz="0" w:space="0" w:color="auto"/>
        <w:left w:val="none" w:sz="0" w:space="0" w:color="auto"/>
        <w:bottom w:val="none" w:sz="0" w:space="0" w:color="auto"/>
        <w:right w:val="none" w:sz="0" w:space="0" w:color="auto"/>
      </w:divBdr>
    </w:div>
    <w:div w:id="1730807267">
      <w:bodyDiv w:val="1"/>
      <w:marLeft w:val="0"/>
      <w:marRight w:val="0"/>
      <w:marTop w:val="0"/>
      <w:marBottom w:val="0"/>
      <w:divBdr>
        <w:top w:val="none" w:sz="0" w:space="0" w:color="auto"/>
        <w:left w:val="none" w:sz="0" w:space="0" w:color="auto"/>
        <w:bottom w:val="none" w:sz="0" w:space="0" w:color="auto"/>
        <w:right w:val="none" w:sz="0" w:space="0" w:color="auto"/>
      </w:divBdr>
    </w:div>
    <w:div w:id="1758624705">
      <w:bodyDiv w:val="1"/>
      <w:marLeft w:val="0"/>
      <w:marRight w:val="0"/>
      <w:marTop w:val="0"/>
      <w:marBottom w:val="0"/>
      <w:divBdr>
        <w:top w:val="none" w:sz="0" w:space="0" w:color="auto"/>
        <w:left w:val="none" w:sz="0" w:space="0" w:color="auto"/>
        <w:bottom w:val="none" w:sz="0" w:space="0" w:color="auto"/>
        <w:right w:val="none" w:sz="0" w:space="0" w:color="auto"/>
      </w:divBdr>
    </w:div>
    <w:div w:id="1796680532">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26167103">
      <w:bodyDiv w:val="1"/>
      <w:marLeft w:val="0"/>
      <w:marRight w:val="0"/>
      <w:marTop w:val="0"/>
      <w:marBottom w:val="0"/>
      <w:divBdr>
        <w:top w:val="none" w:sz="0" w:space="0" w:color="auto"/>
        <w:left w:val="none" w:sz="0" w:space="0" w:color="auto"/>
        <w:bottom w:val="none" w:sz="0" w:space="0" w:color="auto"/>
        <w:right w:val="none" w:sz="0" w:space="0" w:color="auto"/>
      </w:divBdr>
    </w:div>
    <w:div w:id="1838499768">
      <w:bodyDiv w:val="1"/>
      <w:marLeft w:val="0"/>
      <w:marRight w:val="0"/>
      <w:marTop w:val="0"/>
      <w:marBottom w:val="0"/>
      <w:divBdr>
        <w:top w:val="none" w:sz="0" w:space="0" w:color="auto"/>
        <w:left w:val="none" w:sz="0" w:space="0" w:color="auto"/>
        <w:bottom w:val="none" w:sz="0" w:space="0" w:color="auto"/>
        <w:right w:val="none" w:sz="0" w:space="0" w:color="auto"/>
      </w:divBdr>
    </w:div>
    <w:div w:id="1891188268">
      <w:bodyDiv w:val="1"/>
      <w:marLeft w:val="0"/>
      <w:marRight w:val="0"/>
      <w:marTop w:val="0"/>
      <w:marBottom w:val="0"/>
      <w:divBdr>
        <w:top w:val="none" w:sz="0" w:space="0" w:color="auto"/>
        <w:left w:val="none" w:sz="0" w:space="0" w:color="auto"/>
        <w:bottom w:val="none" w:sz="0" w:space="0" w:color="auto"/>
        <w:right w:val="none" w:sz="0" w:space="0" w:color="auto"/>
      </w:divBdr>
    </w:div>
    <w:div w:id="1966496841">
      <w:bodyDiv w:val="1"/>
      <w:marLeft w:val="0"/>
      <w:marRight w:val="0"/>
      <w:marTop w:val="0"/>
      <w:marBottom w:val="0"/>
      <w:divBdr>
        <w:top w:val="none" w:sz="0" w:space="0" w:color="auto"/>
        <w:left w:val="none" w:sz="0" w:space="0" w:color="auto"/>
        <w:bottom w:val="none" w:sz="0" w:space="0" w:color="auto"/>
        <w:right w:val="none" w:sz="0" w:space="0" w:color="auto"/>
      </w:divBdr>
    </w:div>
    <w:div w:id="1998027301">
      <w:bodyDiv w:val="1"/>
      <w:marLeft w:val="0"/>
      <w:marRight w:val="0"/>
      <w:marTop w:val="0"/>
      <w:marBottom w:val="0"/>
      <w:divBdr>
        <w:top w:val="none" w:sz="0" w:space="0" w:color="auto"/>
        <w:left w:val="none" w:sz="0" w:space="0" w:color="auto"/>
        <w:bottom w:val="none" w:sz="0" w:space="0" w:color="auto"/>
        <w:right w:val="none" w:sz="0" w:space="0" w:color="auto"/>
      </w:divBdr>
    </w:div>
    <w:div w:id="2023437274">
      <w:bodyDiv w:val="1"/>
      <w:marLeft w:val="0"/>
      <w:marRight w:val="0"/>
      <w:marTop w:val="0"/>
      <w:marBottom w:val="0"/>
      <w:divBdr>
        <w:top w:val="none" w:sz="0" w:space="0" w:color="auto"/>
        <w:left w:val="none" w:sz="0" w:space="0" w:color="auto"/>
        <w:bottom w:val="none" w:sz="0" w:space="0" w:color="auto"/>
        <w:right w:val="none" w:sz="0" w:space="0" w:color="auto"/>
      </w:divBdr>
    </w:div>
    <w:div w:id="2073502333">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085760119">
      <w:bodyDiv w:val="1"/>
      <w:marLeft w:val="0"/>
      <w:marRight w:val="0"/>
      <w:marTop w:val="0"/>
      <w:marBottom w:val="0"/>
      <w:divBdr>
        <w:top w:val="none" w:sz="0" w:space="0" w:color="auto"/>
        <w:left w:val="none" w:sz="0" w:space="0" w:color="auto"/>
        <w:bottom w:val="none" w:sz="0" w:space="0" w:color="auto"/>
        <w:right w:val="none" w:sz="0" w:space="0" w:color="auto"/>
      </w:divBdr>
    </w:div>
    <w:div w:id="2099056927">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CFB6040E1D4E23A08AB3B359A40003"/>
        <w:category>
          <w:name w:val="General"/>
          <w:gallery w:val="placeholder"/>
        </w:category>
        <w:types>
          <w:type w:val="bbPlcHdr"/>
        </w:types>
        <w:behaviors>
          <w:behavior w:val="content"/>
        </w:behaviors>
        <w:guid w:val="{98972430-AECF-4BC2-A9C2-8608703FC7BD}"/>
      </w:docPartPr>
      <w:docPartBody>
        <w:p w:rsidR="006F757A" w:rsidRDefault="006F757A">
          <w:pPr>
            <w:pStyle w:val="ECCFB6040E1D4E23A08AB3B359A40003"/>
          </w:pPr>
          <w:r w:rsidRPr="0059366F">
            <w:rPr>
              <w:rStyle w:val="Tekstvantijdelijkeaanduiding"/>
            </w:rPr>
            <w:t>Klik of tik om een datum in te voeren.</w:t>
          </w:r>
        </w:p>
      </w:docPartBody>
    </w:docPart>
    <w:docPart>
      <w:docPartPr>
        <w:name w:val="F6E97F5B5C2C4EE69E44BB8B9CEA8B93"/>
        <w:category>
          <w:name w:val="General"/>
          <w:gallery w:val="placeholder"/>
        </w:category>
        <w:types>
          <w:type w:val="bbPlcHdr"/>
        </w:types>
        <w:behaviors>
          <w:behavior w:val="content"/>
        </w:behaviors>
        <w:guid w:val="{25863671-7A6C-42A8-AC85-AF16D387B2D2}"/>
      </w:docPartPr>
      <w:docPartBody>
        <w:p w:rsidR="006F757A" w:rsidRDefault="006F757A">
          <w:pPr>
            <w:pStyle w:val="F6E97F5B5C2C4EE69E44BB8B9CEA8B93"/>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7A"/>
    <w:rsid w:val="0000283A"/>
    <w:rsid w:val="000A0D16"/>
    <w:rsid w:val="000C557A"/>
    <w:rsid w:val="00117AA1"/>
    <w:rsid w:val="00124A39"/>
    <w:rsid w:val="00165500"/>
    <w:rsid w:val="00351D74"/>
    <w:rsid w:val="003A3AEC"/>
    <w:rsid w:val="003B30DD"/>
    <w:rsid w:val="004F3483"/>
    <w:rsid w:val="00662802"/>
    <w:rsid w:val="006A46AB"/>
    <w:rsid w:val="006B4AF8"/>
    <w:rsid w:val="006F435F"/>
    <w:rsid w:val="006F757A"/>
    <w:rsid w:val="008A5DDC"/>
    <w:rsid w:val="00A16B97"/>
    <w:rsid w:val="00A97DE7"/>
    <w:rsid w:val="00AD03F2"/>
    <w:rsid w:val="00B37E98"/>
    <w:rsid w:val="00BB1F7F"/>
    <w:rsid w:val="00C23BC9"/>
    <w:rsid w:val="00C65AA7"/>
    <w:rsid w:val="00C74B7E"/>
    <w:rsid w:val="00F4129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15057007C7447D8B6A49F6EDE9F02EA">
    <w:name w:val="615057007C7447D8B6A49F6EDE9F02EA"/>
  </w:style>
  <w:style w:type="character" w:styleId="Tekstvantijdelijkeaanduiding">
    <w:name w:val="Placeholder Text"/>
    <w:basedOn w:val="Standaardalinea-lettertype"/>
    <w:uiPriority w:val="99"/>
    <w:semiHidden/>
    <w:rPr>
      <w:color w:val="808080"/>
    </w:rPr>
  </w:style>
  <w:style w:type="paragraph" w:customStyle="1" w:styleId="ECCFB6040E1D4E23A08AB3B359A40003">
    <w:name w:val="ECCFB6040E1D4E23A08AB3B359A40003"/>
  </w:style>
  <w:style w:type="paragraph" w:customStyle="1" w:styleId="8D26CB73C1CF4B0389F81F23456DFC01">
    <w:name w:val="8D26CB73C1CF4B0389F81F23456DFC01"/>
  </w:style>
  <w:style w:type="paragraph" w:customStyle="1" w:styleId="5AFCCD23235943D2A1DB93B0E13095D0">
    <w:name w:val="5AFCCD23235943D2A1DB93B0E13095D0"/>
  </w:style>
  <w:style w:type="paragraph" w:customStyle="1" w:styleId="1C86124388F44727941F307250544561">
    <w:name w:val="1C86124388F44727941F307250544561"/>
  </w:style>
  <w:style w:type="paragraph" w:customStyle="1" w:styleId="F6E97F5B5C2C4EE69E44BB8B9CEA8B93">
    <w:name w:val="F6E97F5B5C2C4EE69E44BB8B9CEA8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3732</ap:Words>
  <ap:Characters>20531</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2026-06-03T15:19:00.0000000Z</dcterms:created>
  <dcterms:modified xsi:type="dcterms:W3CDTF">2026-06-03T15:20:00.0000000Z</dcterms:modified>
  <dc:description>------------------------</dc:description>
  <version/>
  <category/>
</coreProperties>
</file>