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B13" w:rsidRDefault="00A84AD9" w14:paraId="34E6A674" w14:textId="5458BB45">
      <w:r>
        <w:t>Geachte voorzitter</w:t>
      </w:r>
      <w:r w:rsidR="00C65E5E">
        <w:t>,</w:t>
      </w:r>
      <w:r>
        <w:br/>
      </w:r>
      <w:r>
        <w:br/>
        <w:t>Hierbij bied ik u de antwoorden aan op de schriftelijke vragen gesteld door het lid Teunissen (PvdD</w:t>
      </w:r>
      <w:r w:rsidR="00C65E5E">
        <w:t xml:space="preserve">) </w:t>
      </w:r>
      <w:r>
        <w:t>over de evacuatie van Gazanen met een Nederlandse verblijfsvergunning.</w:t>
      </w:r>
      <w:r w:rsidR="00C65E5E">
        <w:t xml:space="preserve"> </w:t>
      </w:r>
      <w:r>
        <w:t>Deze vragen werden ingezonden op 13 mei 2026 met kenmerk 2026Z09758.</w:t>
      </w:r>
    </w:p>
    <w:p w:rsidR="00E45B13" w:rsidRDefault="00E45B13" w14:paraId="34E6A678" w14:textId="77777777"/>
    <w:p w:rsidR="00E45B13" w:rsidRDefault="00E45B13" w14:paraId="34E6A679" w14:textId="77777777"/>
    <w:p w:rsidR="00E45B13" w:rsidRDefault="00A84AD9" w14:paraId="34E6A67A" w14:textId="77777777">
      <w:r>
        <w:t>De minister van Buitenlandse Zaken,</w:t>
      </w:r>
      <w:r>
        <w:br/>
      </w:r>
      <w:r>
        <w:br/>
      </w:r>
      <w:r>
        <w:br/>
      </w:r>
      <w:r>
        <w:br/>
      </w:r>
      <w:r>
        <w:br/>
      </w:r>
      <w:r>
        <w:br/>
        <w:t>T.B.W. Berendsen</w:t>
      </w:r>
    </w:p>
    <w:p w:rsidR="00E45B13" w:rsidP="00D20093" w:rsidRDefault="00A84AD9" w14:paraId="34E6A67C" w14:textId="7466048B">
      <w:pPr>
        <w:pStyle w:val="WitregelW1bodytekst"/>
      </w:pPr>
      <w:r>
        <w:br w:type="page"/>
      </w:r>
      <w:r>
        <w:rPr>
          <w:b/>
        </w:rPr>
        <w:lastRenderedPageBreak/>
        <w:t>Antwoorden van de</w:t>
      </w:r>
      <w:r w:rsidR="00C65E5E">
        <w:rPr>
          <w:b/>
        </w:rPr>
        <w:t xml:space="preserve"> minister</w:t>
      </w:r>
      <w:r>
        <w:rPr>
          <w:b/>
        </w:rPr>
        <w:t xml:space="preserve"> van Buitenlandse Zaken op vragen van het lid Teunissen (PvdD) over de evacuatie van Gazanen met een Nederlandse verblijfsvergunning</w:t>
      </w:r>
    </w:p>
    <w:p w:rsidR="00E45B13" w:rsidRDefault="00E45B13" w14:paraId="34E6A67D" w14:textId="77777777"/>
    <w:p w:rsidRPr="00C65E5E" w:rsidR="00E45B13" w:rsidRDefault="00A84AD9" w14:paraId="34E6A67E" w14:textId="10DABE2A">
      <w:pPr>
        <w:rPr>
          <w:bCs/>
          <w:color w:val="FF0000"/>
        </w:rPr>
      </w:pPr>
      <w:r>
        <w:rPr>
          <w:b/>
        </w:rPr>
        <w:t>Vraag 1</w:t>
      </w:r>
      <w:r w:rsidR="00110730">
        <w:rPr>
          <w:b/>
        </w:rPr>
        <w:t xml:space="preserve"> </w:t>
      </w:r>
    </w:p>
    <w:p w:rsidR="00110730" w:rsidP="00110730" w:rsidRDefault="00110730" w14:paraId="7625AE28" w14:textId="7247A05A">
      <w:r w:rsidRPr="00E85824">
        <w:t>Bent u bekend met de uitspraken van de voorzieningenrechter van de Raad van State en de rechtbank Den Haag waarin is geoordeeld dat het ministerie van Buitenlandse Zaken consulaire ondersteuning moet bieden aan Gazanen met een geldige Nederlandse verblijfsvergunning bij hun vertrek uit Gaza?</w:t>
      </w:r>
    </w:p>
    <w:p w:rsidR="00110730" w:rsidP="00110730" w:rsidRDefault="00110730" w14:paraId="606D65E8" w14:textId="77777777"/>
    <w:p w:rsidRPr="00110730" w:rsidR="00110730" w:rsidP="00110730" w:rsidRDefault="00110730" w14:paraId="6AB1D694" w14:textId="77777777">
      <w:pPr>
        <w:rPr>
          <w:b/>
          <w:bCs/>
        </w:rPr>
      </w:pPr>
      <w:r w:rsidRPr="00110730">
        <w:rPr>
          <w:b/>
          <w:bCs/>
        </w:rPr>
        <w:t>Antwoord</w:t>
      </w:r>
    </w:p>
    <w:p w:rsidR="00110730" w:rsidP="00110730" w:rsidRDefault="006A7709" w14:paraId="61DD5E71" w14:textId="6057628A">
      <w:r>
        <w:t xml:space="preserve">Het kabinet is </w:t>
      </w:r>
      <w:r w:rsidRPr="006A7709">
        <w:t xml:space="preserve">bekend met de uitspraken van de voorzieningenrechter van de Raad van State en de rechtbank Den Haag waarin is geoordeeld dat het ministerie van Buitenlandse Zaken consulaire </w:t>
      </w:r>
      <w:r>
        <w:t>bijstand</w:t>
      </w:r>
      <w:r w:rsidRPr="006A7709">
        <w:t xml:space="preserve"> moet bieden aan </w:t>
      </w:r>
      <w:r w:rsidR="0056235F">
        <w:t>betrokkenen</w:t>
      </w:r>
      <w:r w:rsidR="00931CC9">
        <w:t xml:space="preserve">, die een positief besluit op hun </w:t>
      </w:r>
      <w:r w:rsidR="0056235F">
        <w:t>machtiging tot voorlopig verblijf (mvv)</w:t>
      </w:r>
      <w:r w:rsidR="00931CC9">
        <w:t xml:space="preserve">-aanvraag hebben ontvangen. </w:t>
      </w:r>
    </w:p>
    <w:p w:rsidRPr="00E85824" w:rsidR="001E1EA6" w:rsidP="00110730" w:rsidRDefault="001E1EA6" w14:paraId="333166C2" w14:textId="77777777"/>
    <w:p w:rsidRPr="00E85824" w:rsidR="00110730" w:rsidP="00110730" w:rsidRDefault="00110730" w14:paraId="4CED3890" w14:textId="347E8678">
      <w:r w:rsidRPr="00110730">
        <w:rPr>
          <w:b/>
          <w:bCs/>
        </w:rPr>
        <w:t xml:space="preserve">Vraag 2 </w:t>
      </w:r>
      <w:r w:rsidRPr="00E85824">
        <w:br/>
        <w:t>Klopt het dat het gaat om tientallen Palestijnen uit Gaza die beschikken over een geldige machtiging tot voorlopig verblijf (MVV) voor studie en werk in Nederland?</w:t>
      </w:r>
      <w:r w:rsidRPr="00E85824">
        <w:br/>
      </w:r>
    </w:p>
    <w:p w:rsidR="00110730" w:rsidP="00110730" w:rsidRDefault="00110730" w14:paraId="439FC0E8" w14:textId="1320D1F8">
      <w:pPr>
        <w:rPr>
          <w:b/>
          <w:bCs/>
        </w:rPr>
      </w:pPr>
      <w:r w:rsidRPr="00110730">
        <w:rPr>
          <w:b/>
          <w:bCs/>
        </w:rPr>
        <w:t>Antwoord</w:t>
      </w:r>
    </w:p>
    <w:p w:rsidRPr="00241D6A" w:rsidR="00241D6A" w:rsidP="00110730" w:rsidRDefault="00241D6A" w14:paraId="644F675C" w14:textId="01C3244A">
      <w:r w:rsidRPr="00241D6A">
        <w:t>Het gaat om een groep personen in het bezit van een inwilliging voor een machtiging tot voorlopig verblijf</w:t>
      </w:r>
      <w:r w:rsidR="00480BB7">
        <w:t xml:space="preserve"> </w:t>
      </w:r>
      <w:r w:rsidR="009408B2">
        <w:t xml:space="preserve">op grond van </w:t>
      </w:r>
      <w:r w:rsidR="00480BB7">
        <w:t>verschillende verblijfsdoelen, waaronder studie en wetenschappelijk onderzoek</w:t>
      </w:r>
      <w:r w:rsidRPr="00241D6A">
        <w:t>. De</w:t>
      </w:r>
      <w:r w:rsidR="00480BB7">
        <w:t xml:space="preserve"> feitelijke afgifte van de</w:t>
      </w:r>
      <w:r w:rsidRPr="00241D6A">
        <w:t xml:space="preserve"> </w:t>
      </w:r>
      <w:r w:rsidR="00480BB7">
        <w:t>mvv</w:t>
      </w:r>
      <w:r w:rsidRPr="00241D6A">
        <w:t xml:space="preserve"> </w:t>
      </w:r>
      <w:r w:rsidR="00480BB7">
        <w:t xml:space="preserve">kan pas plaatsvinden na </w:t>
      </w:r>
      <w:r w:rsidRPr="00241D6A">
        <w:t xml:space="preserve">biometrie-afname en </w:t>
      </w:r>
      <w:r w:rsidR="00480BB7">
        <w:t>vaststelling</w:t>
      </w:r>
      <w:r w:rsidRPr="00241D6A">
        <w:t xml:space="preserve"> van de identiteit bij een Nederlandse </w:t>
      </w:r>
      <w:r w:rsidR="00480BB7">
        <w:t>vertegenwoordiging</w:t>
      </w:r>
      <w:r w:rsidRPr="00241D6A">
        <w:t xml:space="preserve"> in het buitenland</w:t>
      </w:r>
      <w:r w:rsidR="00480BB7">
        <w:t>.</w:t>
      </w:r>
    </w:p>
    <w:p w:rsidRPr="00E85824" w:rsidR="00110730" w:rsidP="00110730" w:rsidRDefault="00110730" w14:paraId="7FD38667" w14:textId="77777777"/>
    <w:p w:rsidRPr="00110730" w:rsidR="00110730" w:rsidP="00110730" w:rsidRDefault="00110730" w14:paraId="62B860E4" w14:textId="075D96D8">
      <w:pPr>
        <w:rPr>
          <w:b/>
          <w:bCs/>
        </w:rPr>
      </w:pPr>
      <w:r w:rsidRPr="00110730">
        <w:rPr>
          <w:b/>
          <w:bCs/>
        </w:rPr>
        <w:t>Vraag 3</w:t>
      </w:r>
    </w:p>
    <w:p w:rsidRPr="00E85824" w:rsidR="00110730" w:rsidP="00110730" w:rsidRDefault="00110730" w14:paraId="5669F826" w14:textId="4026365F">
      <w:r w:rsidRPr="00E85824">
        <w:t xml:space="preserve">Klopt het dat het ministerie van Buitenlandse Zaken zich momenteel beperkt tot het versturen van een zogenaamde </w:t>
      </w:r>
      <w:proofErr w:type="spellStart"/>
      <w:r w:rsidRPr="00E85824">
        <w:t>Note</w:t>
      </w:r>
      <w:proofErr w:type="spellEnd"/>
      <w:r w:rsidRPr="00E85824">
        <w:t xml:space="preserve"> Verbale, terwijl bekend zou zijn dat dit op zichzelf onvoldoende is om evacuatie daadwerkelijk mogelijk te maken?</w:t>
      </w:r>
      <w:r w:rsidRPr="00E85824">
        <w:br/>
      </w:r>
    </w:p>
    <w:p w:rsidR="004E58E9" w:rsidP="004E58E9" w:rsidRDefault="00110730" w14:paraId="0675B423" w14:textId="3EC65FCC">
      <w:r w:rsidRPr="00110730">
        <w:rPr>
          <w:b/>
          <w:bCs/>
        </w:rPr>
        <w:t>Antwoord </w:t>
      </w:r>
      <w:r w:rsidRPr="00110730">
        <w:rPr>
          <w:b/>
          <w:bCs/>
        </w:rPr>
        <w:br/>
      </w:r>
      <w:r w:rsidR="00790701">
        <w:t xml:space="preserve">Nee. </w:t>
      </w:r>
      <w:r w:rsidRPr="00EF0355" w:rsidR="00241D6A">
        <w:t>Het ministerie van Buitenlandse Zaken geeft conform de uitspraak uitvoering aan de opgelegde voorlopig</w:t>
      </w:r>
      <w:r w:rsidR="003557D5">
        <w:t>e</w:t>
      </w:r>
      <w:r w:rsidRPr="00EF0355" w:rsidR="00241D6A">
        <w:t xml:space="preserve"> voorziening</w:t>
      </w:r>
      <w:r w:rsidR="00A14420">
        <w:t xml:space="preserve">, zodat betrokkenen Gaza op korte termijn kunnen verlaten. </w:t>
      </w:r>
    </w:p>
    <w:p w:rsidR="004E58E9" w:rsidP="00110730" w:rsidRDefault="004E58E9" w14:paraId="20754371" w14:textId="77777777"/>
    <w:p w:rsidRPr="00626412" w:rsidR="004E58E9" w:rsidP="00110730" w:rsidRDefault="0056235F" w14:paraId="0160F006" w14:textId="1070C571">
      <w:r>
        <w:t xml:space="preserve">In dat kader zijn de </w:t>
      </w:r>
      <w:r w:rsidR="00A14420">
        <w:t xml:space="preserve">Israëlische </w:t>
      </w:r>
      <w:r>
        <w:t>autoriteiten</w:t>
      </w:r>
      <w:r w:rsidR="00A14420">
        <w:t xml:space="preserve"> al eerder</w:t>
      </w:r>
      <w:r>
        <w:t xml:space="preserve"> verzocht toestemming te verlenen voor de uitreis van betrokkenen uit de Gazastrook.</w:t>
      </w:r>
      <w:r w:rsidR="00145F84">
        <w:t xml:space="preserve"> Voor twee </w:t>
      </w:r>
      <w:r w:rsidR="004E58E9">
        <w:t>personen werd de toestemming voorafgaand aan de organisatie van een transport door een ander land ontvangen</w:t>
      </w:r>
      <w:r w:rsidR="00145F84">
        <w:t>.</w:t>
      </w:r>
      <w:r w:rsidR="004E58E9">
        <w:t xml:space="preserve"> Zij </w:t>
      </w:r>
      <w:r w:rsidR="00441A45">
        <w:t xml:space="preserve">hebben </w:t>
      </w:r>
      <w:r w:rsidR="004E58E9">
        <w:t xml:space="preserve">Gaza </w:t>
      </w:r>
      <w:r w:rsidR="00790701">
        <w:t>op 1 juni</w:t>
      </w:r>
      <w:r w:rsidR="00441A45">
        <w:t xml:space="preserve"> </w:t>
      </w:r>
      <w:r w:rsidR="004E58E9">
        <w:t xml:space="preserve">via dit transport verlaten. Voor  </w:t>
      </w:r>
      <w:r w:rsidR="0015463C">
        <w:t>een gedeelte van de resterende groep</w:t>
      </w:r>
      <w:r w:rsidR="004E58E9">
        <w:t xml:space="preserve"> werd toestemming na</w:t>
      </w:r>
      <w:r w:rsidR="003557D5">
        <w:t xml:space="preserve"> de coördinatie van</w:t>
      </w:r>
      <w:r w:rsidR="004E58E9">
        <w:t xml:space="preserve"> dit transport ontvangen. Over die personen staat het ministerie van Buitenlandse Zaken in contact met de relevante autoriteiten.  </w:t>
      </w:r>
      <w:r w:rsidR="00854EF9">
        <w:t xml:space="preserve"> </w:t>
      </w:r>
    </w:p>
    <w:p w:rsidRPr="00110730" w:rsidR="00241D6A" w:rsidP="00110730" w:rsidRDefault="00241D6A" w14:paraId="5C3F86B6" w14:textId="77777777">
      <w:pPr>
        <w:rPr>
          <w:b/>
          <w:bCs/>
        </w:rPr>
      </w:pPr>
    </w:p>
    <w:p w:rsidRPr="00110730" w:rsidR="00110730" w:rsidP="00110730" w:rsidRDefault="00110730" w14:paraId="4EE3E1B5" w14:textId="5383E9A7">
      <w:pPr>
        <w:rPr>
          <w:b/>
          <w:bCs/>
        </w:rPr>
      </w:pPr>
      <w:r w:rsidRPr="00110730">
        <w:rPr>
          <w:b/>
          <w:bCs/>
        </w:rPr>
        <w:t>Vraag 4</w:t>
      </w:r>
    </w:p>
    <w:p w:rsidR="00110730" w:rsidP="00110730" w:rsidRDefault="00110730" w14:paraId="209F9D3E" w14:textId="0BC3ED94">
      <w:r w:rsidRPr="00E85824">
        <w:t>COGAT heeft tegenover de NOS verklaard dat Nederland de betreffende personen niet heeft aangemeld voor evacuatie, terwijl daar volgens COGAT wel de mogelijkheid toe bestaat</w:t>
      </w:r>
      <w:r w:rsidR="00EF0355">
        <w:t>.</w:t>
      </w:r>
      <w:r w:rsidRPr="00E85824">
        <w:t xml:space="preserve"> Hoe moet dit beoordeeld worden in het licht van uw inzet om aan de verplichting als opgelegd door de voorzieningenrechter te voldoen?</w:t>
      </w:r>
    </w:p>
    <w:p w:rsidR="00EF0355" w:rsidP="00110730" w:rsidRDefault="00110730" w14:paraId="7C1BCDFA" w14:textId="77777777">
      <w:pPr>
        <w:rPr>
          <w:b/>
          <w:bCs/>
        </w:rPr>
      </w:pPr>
      <w:r w:rsidRPr="00110730">
        <w:rPr>
          <w:b/>
          <w:bCs/>
        </w:rPr>
        <w:lastRenderedPageBreak/>
        <w:t>Antwoord</w:t>
      </w:r>
    </w:p>
    <w:p w:rsidR="00626412" w:rsidP="00110730" w:rsidRDefault="00EF0355" w14:paraId="05A2DEC5" w14:textId="0991C817">
      <w:r w:rsidRPr="00EF0355">
        <w:t>Het ministerie</w:t>
      </w:r>
      <w:r w:rsidR="0056235F">
        <w:t xml:space="preserve"> van Buitenlandse Zaken</w:t>
      </w:r>
      <w:r w:rsidRPr="00EF0355">
        <w:t xml:space="preserve"> heeft bij de Israëlische autoriteiten, waaronder COGAT, een verzoek ingediend voor de </w:t>
      </w:r>
      <w:r w:rsidR="0056235F">
        <w:t>uitreis</w:t>
      </w:r>
      <w:r w:rsidRPr="00EF0355" w:rsidR="0056235F">
        <w:t xml:space="preserve"> </w:t>
      </w:r>
      <w:r w:rsidRPr="00EF0355">
        <w:t>van de betrokkenen</w:t>
      </w:r>
      <w:r w:rsidR="00DF5CB8">
        <w:t xml:space="preserve">. </w:t>
      </w:r>
      <w:r w:rsidR="00AB3124">
        <w:t xml:space="preserve">Voor </w:t>
      </w:r>
      <w:r w:rsidR="00187961">
        <w:t>een gedeelte van de groep</w:t>
      </w:r>
      <w:r w:rsidR="00AB3124">
        <w:t xml:space="preserve"> is inmiddels toestemming ontvangen.</w:t>
      </w:r>
      <w:r w:rsidR="00441A45">
        <w:t xml:space="preserve"> Twee van hen hebben inmiddels Gaza verlaten. Over de rest van de groep staat het ministerie van Buitenlandse Zaken in contact met de relevante autoriteiten.</w:t>
      </w:r>
      <w:r w:rsidR="00AB3124">
        <w:t xml:space="preserve"> </w:t>
      </w:r>
      <w:r w:rsidRPr="00EF0355">
        <w:t xml:space="preserve">Daarmee wordt voldaan aan de </w:t>
      </w:r>
      <w:r w:rsidRPr="00EF0355" w:rsidR="00DF5CB8">
        <w:t>inspanningsverplichting</w:t>
      </w:r>
      <w:r w:rsidRPr="00EF0355">
        <w:t xml:space="preserve"> die door de voorzieningenrechter is opgelegd.</w:t>
      </w:r>
    </w:p>
    <w:p w:rsidRPr="00EF0355" w:rsidR="00110730" w:rsidP="00110730" w:rsidRDefault="00110730" w14:paraId="7603873D" w14:textId="60FA3651"/>
    <w:p w:rsidRPr="00110730" w:rsidR="00110730" w:rsidP="00110730" w:rsidRDefault="00110730" w14:paraId="00682EFE" w14:textId="2D2FB896">
      <w:pPr>
        <w:rPr>
          <w:b/>
          <w:bCs/>
        </w:rPr>
      </w:pPr>
      <w:r w:rsidRPr="00110730">
        <w:rPr>
          <w:b/>
          <w:bCs/>
        </w:rPr>
        <w:t>Vraag 5</w:t>
      </w:r>
    </w:p>
    <w:p w:rsidR="00110730" w:rsidP="00110730" w:rsidRDefault="00110730" w14:paraId="0FAF0471" w14:textId="77777777">
      <w:r w:rsidRPr="00E85824">
        <w:t>Heeft het ministerie van Buitenlandse Zaken sinds de uitspraken de namen van MVV-houders actief doorgegeven aan de Israëlische autoriteiten of andere betrokken instanties ten behoeve van evacuatie? Zo nee, waarom niet?</w:t>
      </w:r>
    </w:p>
    <w:p w:rsidR="00110730" w:rsidP="00110730" w:rsidRDefault="00110730" w14:paraId="51042688" w14:textId="77777777"/>
    <w:p w:rsidR="00EF0355" w:rsidP="00110730" w:rsidRDefault="00110730" w14:paraId="61EBA00B" w14:textId="77777777">
      <w:pPr>
        <w:rPr>
          <w:b/>
          <w:bCs/>
        </w:rPr>
      </w:pPr>
      <w:r w:rsidRPr="00110730">
        <w:rPr>
          <w:b/>
          <w:bCs/>
        </w:rPr>
        <w:t>Antwoord</w:t>
      </w:r>
    </w:p>
    <w:p w:rsidR="00110730" w:rsidP="00110730" w:rsidRDefault="00EF0355" w14:paraId="37DF7541" w14:textId="076CCA30">
      <w:r w:rsidRPr="00EF0355">
        <w:t xml:space="preserve">Ja. </w:t>
      </w:r>
    </w:p>
    <w:p w:rsidRPr="00EF0355" w:rsidR="001E1EA6" w:rsidP="00110730" w:rsidRDefault="001E1EA6" w14:paraId="1B8E1A76" w14:textId="77777777"/>
    <w:p w:rsidRPr="00110730" w:rsidR="00110730" w:rsidP="00110730" w:rsidRDefault="00110730" w14:paraId="6EED2191" w14:textId="47702F77">
      <w:pPr>
        <w:rPr>
          <w:b/>
          <w:bCs/>
        </w:rPr>
      </w:pPr>
      <w:r w:rsidRPr="00110730">
        <w:rPr>
          <w:b/>
          <w:bCs/>
        </w:rPr>
        <w:t>Vraag 6</w:t>
      </w:r>
    </w:p>
    <w:p w:rsidR="00110730" w:rsidP="00110730" w:rsidRDefault="00110730" w14:paraId="1A2DB75B" w14:textId="243ED85B">
      <w:r w:rsidRPr="00E85824">
        <w:t>Welke contacten heeft het ministerie van Buitenlandse Zaken sinds maart 2026 onderhouden met Jordaanse autoriteiten, COGAT, internationale organisaties of andere landen over de praktische uitvoering van evacuatie van deze MVV-houders?</w:t>
      </w:r>
      <w:r w:rsidRPr="00E85824">
        <w:br/>
      </w:r>
    </w:p>
    <w:p w:rsidR="00110730" w:rsidP="00110730" w:rsidRDefault="00110730" w14:paraId="191F86D1" w14:textId="6C8D1056">
      <w:pPr>
        <w:rPr>
          <w:b/>
          <w:bCs/>
        </w:rPr>
      </w:pPr>
      <w:r w:rsidRPr="00110730">
        <w:rPr>
          <w:b/>
          <w:bCs/>
        </w:rPr>
        <w:t>Antwoord</w:t>
      </w:r>
    </w:p>
    <w:p w:rsidRPr="00EF0355" w:rsidR="00EF0355" w:rsidP="00110730" w:rsidRDefault="00EF0355" w14:paraId="11FC3DD8" w14:textId="09B2AD1C">
      <w:r w:rsidRPr="00EF0355">
        <w:t xml:space="preserve">Het ministerie van Buitenlandse Zaken heeft op verschillende momenten contact gehad met </w:t>
      </w:r>
      <w:r w:rsidR="00E93D33">
        <w:t>de relevante autoriteiten</w:t>
      </w:r>
      <w:r w:rsidRPr="00EF0355">
        <w:t xml:space="preserve"> over de</w:t>
      </w:r>
      <w:r w:rsidR="00DF5CB8">
        <w:t>ze groep</w:t>
      </w:r>
      <w:r w:rsidRPr="00EF0355">
        <w:t>. Over de exacte inhoud van diplomatieke contacten doen wij in het openbaar terughoudend mededelingen om de vertrouwelijkheid en effectiviteit van diplomatieke contacten te waarborgen.</w:t>
      </w:r>
    </w:p>
    <w:p w:rsidRPr="00E85824" w:rsidR="00110730" w:rsidP="00110730" w:rsidRDefault="00110730" w14:paraId="66DFE550" w14:textId="4D84DD02"/>
    <w:p w:rsidRPr="00110730" w:rsidR="00110730" w:rsidP="00110730" w:rsidRDefault="00110730" w14:paraId="366D244D" w14:textId="0AD3FBDF">
      <w:pPr>
        <w:rPr>
          <w:b/>
          <w:bCs/>
        </w:rPr>
      </w:pPr>
      <w:r w:rsidRPr="00110730">
        <w:rPr>
          <w:b/>
          <w:bCs/>
        </w:rPr>
        <w:t>Vraag 7</w:t>
      </w:r>
    </w:p>
    <w:p w:rsidRPr="00E85824" w:rsidR="00110730" w:rsidP="00110730" w:rsidRDefault="00110730" w14:paraId="14166994" w14:textId="77777777">
      <w:r w:rsidRPr="00E85824">
        <w:t>Hoe verhoudt deze beperkte inzet zich volgens u tot de rechterlijke uitspraken waarin is geoordeeld dat Nederland consulaire hulp moet verlenen?</w:t>
      </w:r>
      <w:r w:rsidRPr="00E85824">
        <w:br/>
      </w:r>
    </w:p>
    <w:p w:rsidR="00EF0355" w:rsidP="00110730" w:rsidRDefault="00110730" w14:paraId="787FEDEC" w14:textId="77777777">
      <w:pPr>
        <w:rPr>
          <w:b/>
          <w:bCs/>
        </w:rPr>
      </w:pPr>
      <w:r w:rsidRPr="00110730">
        <w:rPr>
          <w:b/>
          <w:bCs/>
        </w:rPr>
        <w:t>Antwoord</w:t>
      </w:r>
    </w:p>
    <w:p w:rsidRPr="00180EDD" w:rsidR="00110730" w:rsidP="00110730" w:rsidRDefault="004E6B0E" w14:paraId="3ADD10CF" w14:textId="47E0EDF2">
      <w:r w:rsidRPr="00180EDD">
        <w:t xml:space="preserve">In de uitspraak </w:t>
      </w:r>
      <w:r>
        <w:t xml:space="preserve">van de voorzieningenrechter </w:t>
      </w:r>
      <w:r w:rsidRPr="00180EDD">
        <w:t xml:space="preserve">is bepaald dat de Minister zich diplomatiek moet inspannen zodat </w:t>
      </w:r>
      <w:r w:rsidR="00E93D33">
        <w:t>de verzoekers</w:t>
      </w:r>
      <w:r w:rsidRPr="00180EDD">
        <w:t xml:space="preserve"> Gaza kunnen verlaten. </w:t>
      </w:r>
      <w:r>
        <w:t>De</w:t>
      </w:r>
      <w:r w:rsidRPr="00180EDD">
        <w:t xml:space="preserve"> opgelegde inspanningsverplichting wordt uitgevoerd.</w:t>
      </w:r>
      <w:r w:rsidRPr="00180EDD" w:rsidR="00110730">
        <w:br/>
      </w:r>
    </w:p>
    <w:p w:rsidRPr="00110730" w:rsidR="00110730" w:rsidP="00110730" w:rsidRDefault="00110730" w14:paraId="4DDA97F6" w14:textId="76E9CA63">
      <w:pPr>
        <w:rPr>
          <w:b/>
          <w:bCs/>
        </w:rPr>
      </w:pPr>
      <w:r w:rsidRPr="00110730">
        <w:rPr>
          <w:b/>
          <w:bCs/>
        </w:rPr>
        <w:t>Vraag 8</w:t>
      </w:r>
    </w:p>
    <w:p w:rsidR="00110730" w:rsidP="00110730" w:rsidRDefault="00110730" w14:paraId="27813D7A" w14:textId="77777777">
      <w:r w:rsidRPr="00E85824">
        <w:t>Deelt u de opvatting dat het bieden van uitsluitend minimale administratieve ondersteuning, terwijl bekend is dat dit feitelijk niet leidt tot evacuatie, onvoldoende uitvoering geeft aan de zorgplicht van de Nederlandse staat?</w:t>
      </w:r>
    </w:p>
    <w:p w:rsidR="00110730" w:rsidP="00110730" w:rsidRDefault="00110730" w14:paraId="52963184" w14:textId="77777777"/>
    <w:p w:rsidR="00EF0355" w:rsidP="00110730" w:rsidRDefault="00110730" w14:paraId="08DA4C60" w14:textId="77777777">
      <w:pPr>
        <w:rPr>
          <w:b/>
          <w:bCs/>
        </w:rPr>
      </w:pPr>
      <w:r w:rsidRPr="00110730">
        <w:rPr>
          <w:b/>
          <w:bCs/>
        </w:rPr>
        <w:t>Antwoord</w:t>
      </w:r>
    </w:p>
    <w:p w:rsidR="00095572" w:rsidP="00110730" w:rsidRDefault="00EF0355" w14:paraId="51FE2B7C" w14:textId="1E7C89A2">
      <w:r w:rsidRPr="00EF0355">
        <w:t xml:space="preserve">In de uitspraak is nadrukkelijk overwogen dat de opgelegde inspanningsverplichting uitsluitend ziet op een diplomatieke inspanning. </w:t>
      </w:r>
      <w:r w:rsidR="004E6B0E">
        <w:t>De wijze waarop uitvoering wordt gegeven aan de inspanningsverplichting vloeit daarmee voort uit de door de rechter opgelegde voorziening.</w:t>
      </w:r>
      <w:r w:rsidR="00AC0C2C">
        <w:t xml:space="preserve"> Overigens ligt er in deze gevallen geen (juridische) zorgplicht bij de Nederlandse staat.</w:t>
      </w:r>
      <w:r w:rsidRPr="00EF0355" w:rsidR="00110730">
        <w:br/>
      </w:r>
    </w:p>
    <w:p w:rsidR="007D6F54" w:rsidP="00110730" w:rsidRDefault="007D6F54" w14:paraId="0DC17D7B" w14:textId="77777777"/>
    <w:p w:rsidRPr="00EF0355" w:rsidR="007D6F54" w:rsidP="00110730" w:rsidRDefault="007D6F54" w14:paraId="0117CDBD" w14:textId="77777777"/>
    <w:p w:rsidRPr="00110730" w:rsidR="00110730" w:rsidP="00110730" w:rsidRDefault="00110730" w14:paraId="799FF857" w14:textId="5EE655F5">
      <w:pPr>
        <w:rPr>
          <w:b/>
          <w:bCs/>
        </w:rPr>
      </w:pPr>
      <w:r w:rsidRPr="00110730">
        <w:rPr>
          <w:b/>
          <w:bCs/>
        </w:rPr>
        <w:lastRenderedPageBreak/>
        <w:t>Vraag 9</w:t>
      </w:r>
    </w:p>
    <w:p w:rsidRPr="00E85824" w:rsidR="00110730" w:rsidP="00110730" w:rsidRDefault="00110730" w14:paraId="09071E37" w14:textId="77777777">
      <w:r w:rsidRPr="00E85824">
        <w:t>Kunt u uiteenzetten welke belemmeringen het kabinet momenteel ziet om de betrokken personen daadwerkelijk uit Gaza te laten vertrekken, en welke diplomatieke inspanningen worden verricht om deze belemmeringen weg te nemen?</w:t>
      </w:r>
      <w:r w:rsidRPr="00E85824">
        <w:br/>
      </w:r>
    </w:p>
    <w:p w:rsidR="00EF0355" w:rsidP="00110730" w:rsidRDefault="00110730" w14:paraId="6A64F740" w14:textId="77777777">
      <w:pPr>
        <w:rPr>
          <w:b/>
          <w:bCs/>
        </w:rPr>
      </w:pPr>
      <w:r w:rsidRPr="00110730">
        <w:rPr>
          <w:b/>
          <w:bCs/>
        </w:rPr>
        <w:t>Antwoord</w:t>
      </w:r>
    </w:p>
    <w:p w:rsidRPr="00E06FC9" w:rsidR="00110730" w:rsidP="00110730" w:rsidRDefault="00AC0C2C" w14:paraId="711EDA27" w14:textId="76463084">
      <w:r>
        <w:t xml:space="preserve">Zie het antwoord op vraag </w:t>
      </w:r>
      <w:r w:rsidR="00485129">
        <w:t xml:space="preserve">3, </w:t>
      </w:r>
      <w:r>
        <w:t>4 en 5.</w:t>
      </w:r>
      <w:r w:rsidRPr="00110730" w:rsidR="00110730">
        <w:rPr>
          <w:b/>
          <w:bCs/>
        </w:rPr>
        <w:br/>
      </w:r>
    </w:p>
    <w:p w:rsidRPr="00110730" w:rsidR="00110730" w:rsidP="00110730" w:rsidRDefault="00110730" w14:paraId="47A3F085" w14:textId="6B3EC0B4">
      <w:pPr>
        <w:rPr>
          <w:b/>
          <w:bCs/>
        </w:rPr>
      </w:pPr>
      <w:r w:rsidRPr="00110730">
        <w:rPr>
          <w:b/>
          <w:bCs/>
        </w:rPr>
        <w:t>Vraag 10</w:t>
      </w:r>
    </w:p>
    <w:p w:rsidRPr="00E85824" w:rsidR="00110730" w:rsidP="00110730" w:rsidRDefault="00110730" w14:paraId="774EFCF3" w14:textId="2368653D">
      <w:r w:rsidRPr="00E85824">
        <w:t>In de NOS-rapportage werd melding gemaakt van het feit dat u heeft aangegeven dat er sprake is van een situatie die nog ‘onder de rechter is’; bent u er zich van bewust dat er tegen de voorlopige voorzieningen die zijn opgelegd, op basis waarvan u dient te doen wat nodig is om evacuatie te realiseren, geen beroep aangetekend kan worden en deze per direct uitgevoerd dienen te worden?</w:t>
      </w:r>
      <w:r w:rsidRPr="00E85824">
        <w:br/>
      </w:r>
    </w:p>
    <w:p w:rsidR="00110730" w:rsidP="00110730" w:rsidRDefault="00110730" w14:paraId="2C4ADFEE" w14:textId="306321BF">
      <w:pPr>
        <w:rPr>
          <w:b/>
          <w:bCs/>
        </w:rPr>
      </w:pPr>
      <w:r w:rsidRPr="00110730">
        <w:rPr>
          <w:b/>
          <w:bCs/>
        </w:rPr>
        <w:t>Antwoord</w:t>
      </w:r>
    </w:p>
    <w:p w:rsidRPr="00EF0355" w:rsidR="00EF0355" w:rsidP="00110730" w:rsidRDefault="004E6B0E" w14:paraId="78F3E696" w14:textId="3941B795">
      <w:r>
        <w:t xml:space="preserve">Ja. </w:t>
      </w:r>
      <w:r w:rsidR="00045C3D">
        <w:t>Aan de voorlopige voorzieningen wordt dan ook uitvoering gegeven</w:t>
      </w:r>
      <w:r w:rsidRPr="00EF0355" w:rsidR="00EF0355">
        <w:t xml:space="preserve">. Desalniettemin heeft het oordeel van de voorzieningenrechter een voorlopig karakter en is het oordeel </w:t>
      </w:r>
      <w:r w:rsidR="00EF0355">
        <w:t xml:space="preserve">van de voorzieningenrechter </w:t>
      </w:r>
      <w:r w:rsidRPr="00EF0355" w:rsidR="00EF0355">
        <w:t>niet bindend in de bodemprocedure, waar de zaak inhoudelijk wordt behandeld.</w:t>
      </w:r>
    </w:p>
    <w:p w:rsidRPr="00E85824" w:rsidR="00110730" w:rsidP="00110730" w:rsidRDefault="00110730" w14:paraId="4B2AE5A5" w14:textId="77777777"/>
    <w:p w:rsidRPr="00110730" w:rsidR="00110730" w:rsidP="00110730" w:rsidRDefault="00110730" w14:paraId="4F7D656F" w14:textId="1F3F9665">
      <w:pPr>
        <w:rPr>
          <w:b/>
          <w:bCs/>
        </w:rPr>
      </w:pPr>
      <w:r w:rsidRPr="00110730">
        <w:rPr>
          <w:b/>
          <w:bCs/>
        </w:rPr>
        <w:t>Vraag 11</w:t>
      </w:r>
    </w:p>
    <w:p w:rsidR="00110730" w:rsidP="00110730" w:rsidRDefault="00110730" w14:paraId="18A9211A" w14:textId="77777777">
      <w:r w:rsidRPr="00E85824">
        <w:t>In hoeverre onderscheidt het bewust uitvoeren van een rechterlijke opdracht op een wijze die bij voorbaat ineffectief is zich volgens u van het feitelijk niet uitvoeren van die opdracht?</w:t>
      </w:r>
      <w:r w:rsidRPr="00E85824">
        <w:br/>
      </w:r>
    </w:p>
    <w:p w:rsidR="00180EDD" w:rsidP="00110730" w:rsidRDefault="00110730" w14:paraId="0BD97BB6" w14:textId="77777777">
      <w:pPr>
        <w:rPr>
          <w:b/>
          <w:bCs/>
        </w:rPr>
      </w:pPr>
      <w:r w:rsidRPr="00110730">
        <w:rPr>
          <w:b/>
          <w:bCs/>
        </w:rPr>
        <w:t>Antwoord</w:t>
      </w:r>
    </w:p>
    <w:p w:rsidRPr="00180EDD" w:rsidR="00110730" w:rsidP="00110730" w:rsidRDefault="00AC0C2C" w14:paraId="2B67AAC1" w14:textId="7C4C30F7">
      <w:pPr>
        <w:rPr>
          <w:b/>
          <w:bCs/>
        </w:rPr>
      </w:pPr>
      <w:r w:rsidRPr="00AC0C2C">
        <w:t>De wijze waarop uitvoering wordt gegeven aan de inspanningsverplichting vloeit voort uit de door de rechter opgelegde voorziening</w:t>
      </w:r>
      <w:r>
        <w:t>.</w:t>
      </w:r>
      <w:r w:rsidRPr="00AC0C2C" w:rsidDel="00AC0C2C">
        <w:t xml:space="preserve"> </w:t>
      </w:r>
      <w:r>
        <w:t>Zie ook het antwoord op vraag 8.</w:t>
      </w:r>
    </w:p>
    <w:p w:rsidRPr="00E85824" w:rsidR="00EF0355" w:rsidP="00110730" w:rsidRDefault="00EF0355" w14:paraId="51F64047" w14:textId="77777777"/>
    <w:p w:rsidRPr="00110730" w:rsidR="00110730" w:rsidP="00110730" w:rsidRDefault="00110730" w14:paraId="430E6C74" w14:textId="5FE94EE2">
      <w:pPr>
        <w:rPr>
          <w:b/>
          <w:bCs/>
        </w:rPr>
      </w:pPr>
      <w:r w:rsidRPr="00110730">
        <w:rPr>
          <w:b/>
          <w:bCs/>
        </w:rPr>
        <w:t>Vraag 12</w:t>
      </w:r>
    </w:p>
    <w:p w:rsidRPr="00E85824" w:rsidR="00110730" w:rsidP="00110730" w:rsidRDefault="00110730" w14:paraId="1B637CC7" w14:textId="77777777">
      <w:r w:rsidRPr="00E85824">
        <w:t>Bent u bereid om, mede gezien de humanitaire situatie in Gaza en de uitspraken van de rechter, per direct intensievere consulaire en diplomatieke inspanningen te leveren om deze mensen veilig uit Gaza te krijgen? Zo nee, waarom niet?</w:t>
      </w:r>
      <w:r w:rsidRPr="00E85824">
        <w:br/>
      </w:r>
    </w:p>
    <w:p w:rsidRPr="00110730" w:rsidR="00110730" w:rsidP="00110730" w:rsidRDefault="00110730" w14:paraId="0B9DA5B3" w14:textId="1C12DEA5">
      <w:pPr>
        <w:rPr>
          <w:b/>
          <w:bCs/>
        </w:rPr>
      </w:pPr>
      <w:r w:rsidRPr="00110730">
        <w:rPr>
          <w:b/>
          <w:bCs/>
        </w:rPr>
        <w:t>Antwoord</w:t>
      </w:r>
    </w:p>
    <w:p w:rsidR="00110730" w:rsidP="00110730" w:rsidRDefault="00180EDD" w14:paraId="680704AB" w14:textId="3BD13F08">
      <w:r>
        <w:t>Het ministerie zal zich conform de uitspraak</w:t>
      </w:r>
      <w:r w:rsidR="005B018D">
        <w:t xml:space="preserve"> van de voorzieningenrechter</w:t>
      </w:r>
      <w:r>
        <w:t xml:space="preserve"> blijven inspannen zodat deze groep Gaza </w:t>
      </w:r>
      <w:r w:rsidR="005B018D">
        <w:t xml:space="preserve">op korte termijn </w:t>
      </w:r>
      <w:r>
        <w:t>kan verlaten</w:t>
      </w:r>
      <w:r w:rsidR="00AC0C2C">
        <w:t xml:space="preserve"> om de mvv op te halen</w:t>
      </w:r>
      <w:r>
        <w:t xml:space="preserve">. </w:t>
      </w:r>
    </w:p>
    <w:p w:rsidR="00180EDD" w:rsidP="00110730" w:rsidRDefault="00180EDD" w14:paraId="05D07DA7" w14:textId="77777777"/>
    <w:p w:rsidR="00180EDD" w:rsidP="00110730" w:rsidRDefault="00180EDD" w14:paraId="0BB62936" w14:textId="5315D672">
      <w:bookmarkStart w:name="_Hlk229989577" w:id="0"/>
      <w:r>
        <w:t xml:space="preserve">Zoals aan uw Kamer gecommuniceerd </w:t>
      </w:r>
      <w:r w:rsidR="009C44C7">
        <w:t>op 1 december</w:t>
      </w:r>
      <w:r>
        <w:t xml:space="preserve"> jl. is het ministerie van Buitenlandse Zaken per 1 december jl. teruggekeerd naar de reguliere consulaire bijstandverlening</w:t>
      </w:r>
      <w:r w:rsidR="00E06FC9">
        <w:t xml:space="preserve"> in Gaza, waarmee </w:t>
      </w:r>
      <w:r w:rsidR="00AC0C2C">
        <w:t>de ondersteuning bij vertrek uit Gaza</w:t>
      </w:r>
      <w:r w:rsidR="00E06FC9">
        <w:t xml:space="preserve"> in het geheel is </w:t>
      </w:r>
      <w:r w:rsidR="00C65E5E">
        <w:t>beëindigd</w:t>
      </w:r>
      <w:r>
        <w:t xml:space="preserve">. </w:t>
      </w:r>
      <w:r w:rsidR="00E06FC9">
        <w:t>Wel</w:t>
      </w:r>
      <w:r w:rsidR="009C44C7">
        <w:t xml:space="preserve"> zal het ministerie blijven voorzien in de reguliere consulaire dienstverlening aan houders van een mvv-inwilliging uit Gaza, in de vorm van visumafgifte en in voorkomend geval (nood-)reisdocumentenafgifte. </w:t>
      </w:r>
    </w:p>
    <w:bookmarkEnd w:id="0"/>
    <w:p w:rsidR="00180EDD" w:rsidP="00110730" w:rsidRDefault="00180EDD" w14:paraId="6CF21049" w14:textId="77777777"/>
    <w:p w:rsidRPr="00110730" w:rsidR="00110730" w:rsidP="00110730" w:rsidRDefault="00110730" w14:paraId="436188F3" w14:textId="685A64C8">
      <w:pPr>
        <w:rPr>
          <w:b/>
          <w:bCs/>
        </w:rPr>
      </w:pPr>
      <w:r w:rsidRPr="00110730">
        <w:rPr>
          <w:b/>
          <w:bCs/>
        </w:rPr>
        <w:t>Vraag 13</w:t>
      </w:r>
    </w:p>
    <w:p w:rsidR="00110730" w:rsidP="00110730" w:rsidRDefault="00110730" w14:paraId="039A2726" w14:textId="3132EADB">
      <w:r w:rsidRPr="00E85824">
        <w:t>Kunt u deze vragen met spoed binnen twee weken beantwoorden?</w:t>
      </w:r>
      <w:r w:rsidRPr="00E85824">
        <w:br/>
      </w:r>
    </w:p>
    <w:p w:rsidRPr="00110730" w:rsidR="00110730" w:rsidP="00110730" w:rsidRDefault="00110730" w14:paraId="06F80AC6" w14:textId="0B32C7B9">
      <w:pPr>
        <w:rPr>
          <w:b/>
          <w:bCs/>
        </w:rPr>
      </w:pPr>
      <w:r w:rsidRPr="00110730">
        <w:rPr>
          <w:b/>
          <w:bCs/>
        </w:rPr>
        <w:lastRenderedPageBreak/>
        <w:t>Antwoord</w:t>
      </w:r>
    </w:p>
    <w:p w:rsidRPr="00E85824" w:rsidR="00110730" w:rsidP="00110730" w:rsidRDefault="00EF0355" w14:paraId="2EE5173C" w14:textId="265D2CFC">
      <w:r>
        <w:t xml:space="preserve">De vragen zijn zo snel mogelijk en binnen de gebruikelijke termijn beantwoord. </w:t>
      </w:r>
      <w:r w:rsidRPr="00E85824" w:rsidR="00110730">
        <w:br/>
      </w:r>
    </w:p>
    <w:p w:rsidRPr="00E85824" w:rsidR="00110730" w:rsidP="00110730" w:rsidRDefault="00110730" w14:paraId="25B91664" w14:textId="77777777">
      <w:r w:rsidRPr="00E85824">
        <w:t> </w:t>
      </w:r>
      <w:r w:rsidRPr="00E85824">
        <w:br/>
      </w:r>
    </w:p>
    <w:p w:rsidR="00E45B13" w:rsidRDefault="00E45B13" w14:paraId="34E6A69A" w14:textId="55C90AE3"/>
    <w:sectPr w:rsidR="00E45B13" w:rsidSect="00CB5509">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F485" w14:textId="77777777" w:rsidR="00A84AD9" w:rsidRDefault="00A84AD9">
      <w:pPr>
        <w:spacing w:line="240" w:lineRule="auto"/>
      </w:pPr>
      <w:r>
        <w:separator/>
      </w:r>
    </w:p>
  </w:endnote>
  <w:endnote w:type="continuationSeparator" w:id="0">
    <w:p w14:paraId="2AE72815" w14:textId="77777777" w:rsidR="00A84AD9" w:rsidRDefault="00A84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A169" w14:textId="77777777" w:rsidR="007D6F54" w:rsidRDefault="007D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97969"/>
      <w:docPartObj>
        <w:docPartGallery w:val="Page Numbers (Bottom of Page)"/>
        <w:docPartUnique/>
      </w:docPartObj>
    </w:sdtPr>
    <w:sdtEndPr/>
    <w:sdtContent>
      <w:p w14:paraId="21121254" w14:textId="3261CD4C" w:rsidR="00C65E5E" w:rsidRDefault="00C65E5E">
        <w:pPr>
          <w:pStyle w:val="Footer"/>
          <w:jc w:val="center"/>
        </w:pPr>
        <w:r>
          <w:fldChar w:fldCharType="begin"/>
        </w:r>
        <w:r>
          <w:instrText>PAGE   \* MERGEFORMAT</w:instrText>
        </w:r>
        <w:r>
          <w:fldChar w:fldCharType="separate"/>
        </w:r>
        <w:r>
          <w:t>2</w:t>
        </w:r>
        <w:r>
          <w:fldChar w:fldCharType="end"/>
        </w:r>
      </w:p>
    </w:sdtContent>
  </w:sdt>
  <w:p w14:paraId="063CB59D" w14:textId="77777777" w:rsidR="00C65E5E" w:rsidRDefault="00C6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264230"/>
      <w:docPartObj>
        <w:docPartGallery w:val="Page Numbers (Bottom of Page)"/>
        <w:docPartUnique/>
      </w:docPartObj>
    </w:sdtPr>
    <w:sdtEndPr/>
    <w:sdtContent>
      <w:p w14:paraId="15876331" w14:textId="160739A6" w:rsidR="00C65E5E" w:rsidRDefault="00C65E5E">
        <w:pPr>
          <w:pStyle w:val="Footer"/>
          <w:jc w:val="center"/>
        </w:pPr>
        <w:r>
          <w:fldChar w:fldCharType="begin"/>
        </w:r>
        <w:r>
          <w:instrText>PAGE   \* MERGEFORMAT</w:instrText>
        </w:r>
        <w:r>
          <w:fldChar w:fldCharType="separate"/>
        </w:r>
        <w:r>
          <w:t>2</w:t>
        </w:r>
        <w:r>
          <w:fldChar w:fldCharType="end"/>
        </w:r>
      </w:p>
    </w:sdtContent>
  </w:sdt>
  <w:p w14:paraId="1CE2833A" w14:textId="77777777" w:rsidR="00C65E5E" w:rsidRDefault="00C6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621C" w14:textId="77777777" w:rsidR="00A84AD9" w:rsidRDefault="00A84AD9">
      <w:pPr>
        <w:spacing w:line="240" w:lineRule="auto"/>
      </w:pPr>
      <w:r>
        <w:separator/>
      </w:r>
    </w:p>
  </w:footnote>
  <w:footnote w:type="continuationSeparator" w:id="0">
    <w:p w14:paraId="111FE6BD" w14:textId="77777777" w:rsidR="00A84AD9" w:rsidRDefault="00A84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79DA" w14:textId="77777777" w:rsidR="007D6F54" w:rsidRDefault="007D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69B" w14:textId="5EC0B15F" w:rsidR="00E45B13" w:rsidRDefault="00A84AD9">
    <w:r>
      <w:rPr>
        <w:noProof/>
      </w:rPr>
      <mc:AlternateContent>
        <mc:Choice Requires="wps">
          <w:drawing>
            <wp:anchor distT="0" distB="0" distL="0" distR="0" simplePos="0" relativeHeight="251658240" behindDoc="0" locked="1" layoutInCell="1" allowOverlap="1" wp14:anchorId="34E6A69F" wp14:editId="2C44476E">
              <wp:simplePos x="0" y="0"/>
              <wp:positionH relativeFrom="page">
                <wp:posOffset>5920740</wp:posOffset>
              </wp:positionH>
              <wp:positionV relativeFrom="page">
                <wp:posOffset>1965960</wp:posOffset>
              </wp:positionV>
              <wp:extent cx="14173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p w14:paraId="34E6A6D0" w14:textId="77777777" w:rsidR="00E45B13" w:rsidRDefault="00A84AD9">
                          <w:pPr>
                            <w:pStyle w:val="Referentiegegevensbold"/>
                          </w:pPr>
                          <w:r>
                            <w:t>Ministerie van Buitenlandse Zaken</w:t>
                          </w:r>
                        </w:p>
                        <w:p w14:paraId="34E6A6D1" w14:textId="77777777" w:rsidR="00E45B13" w:rsidRDefault="00E45B13">
                          <w:pPr>
                            <w:pStyle w:val="WitregelW2"/>
                          </w:pPr>
                        </w:p>
                        <w:p w14:paraId="34E6A6D2" w14:textId="77777777" w:rsidR="00E45B13" w:rsidRDefault="00A84AD9">
                          <w:pPr>
                            <w:pStyle w:val="Referentiegegevensbold"/>
                          </w:pPr>
                          <w:r>
                            <w:t>Onze referentie</w:t>
                          </w:r>
                        </w:p>
                        <w:p w14:paraId="34E6A6D3" w14:textId="77777777" w:rsidR="00E45B13" w:rsidRDefault="00A84AD9">
                          <w:pPr>
                            <w:pStyle w:val="Referentiegegevens"/>
                          </w:pPr>
                          <w:r>
                            <w:t>BZ2628113</w:t>
                          </w:r>
                        </w:p>
                      </w:txbxContent>
                    </wps:txbx>
                    <wps:bodyPr vert="horz" wrap="square" lIns="0" tIns="0" rIns="0" bIns="0" anchor="t" anchorCtr="0"/>
                  </wps:wsp>
                </a:graphicData>
              </a:graphic>
              <wp14:sizeRelH relativeFrom="margin">
                <wp14:pctWidth>0</wp14:pctWidth>
              </wp14:sizeRelH>
            </wp:anchor>
          </w:drawing>
        </mc:Choice>
        <mc:Fallback>
          <w:pict>
            <v:shapetype w14:anchorId="34E6A69F" id="_x0000_t202" coordsize="21600,21600" o:spt="202" path="m,l,21600r21600,l21600,xe">
              <v:stroke joinstyle="miter"/>
              <v:path gradientshapeok="t" o:connecttype="rect"/>
            </v:shapetype>
            <v:shape id="41b1110a-80a4-11ea-b356-6230a4311406" o:spid="_x0000_s1026" type="#_x0000_t202" style="position:absolute;margin-left:466.2pt;margin-top:154.8pt;width:111.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Z0kAEAAA4DAAAOAAAAZHJzL2Uyb0RvYy54bWysUsFu2zAMvRfoPwi6N3bSoU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" filled="f" stroked="f">
              <v:textbox inset="0,0,0,0">
                <w:txbxContent>
                  <w:p w14:paraId="34E6A6D0" w14:textId="77777777" w:rsidR="00E45B13" w:rsidRDefault="00A84AD9">
                    <w:pPr>
                      <w:pStyle w:val="Referentiegegevensbold"/>
                    </w:pPr>
                    <w:r>
                      <w:t>Ministerie van Buitenlandse Zaken</w:t>
                    </w:r>
                  </w:p>
                  <w:p w14:paraId="34E6A6D1" w14:textId="77777777" w:rsidR="00E45B13" w:rsidRDefault="00E45B13">
                    <w:pPr>
                      <w:pStyle w:val="WitregelW2"/>
                    </w:pPr>
                  </w:p>
                  <w:p w14:paraId="34E6A6D2" w14:textId="77777777" w:rsidR="00E45B13" w:rsidRDefault="00A84AD9">
                    <w:pPr>
                      <w:pStyle w:val="Referentiegegevensbold"/>
                    </w:pPr>
                    <w:r>
                      <w:t>Onze referentie</w:t>
                    </w:r>
                  </w:p>
                  <w:p w14:paraId="34E6A6D3" w14:textId="77777777" w:rsidR="00E45B13" w:rsidRDefault="00A84AD9">
                    <w:pPr>
                      <w:pStyle w:val="Referentiegegevens"/>
                    </w:pPr>
                    <w:r>
                      <w:t>BZ2628113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69D" w14:textId="48D43B48" w:rsidR="00E45B13" w:rsidRDefault="00A84AD9">
    <w:pPr>
      <w:spacing w:after="7131" w:line="14" w:lineRule="exact"/>
    </w:pPr>
    <w:r>
      <w:rPr>
        <w:noProof/>
      </w:rPr>
      <mc:AlternateContent>
        <mc:Choice Requires="wps">
          <w:drawing>
            <wp:anchor distT="0" distB="0" distL="0" distR="0" simplePos="0" relativeHeight="251658243" behindDoc="0" locked="1" layoutInCell="1" allowOverlap="1" wp14:anchorId="34E6A6A5" wp14:editId="34E6A6A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4E6A6D6" w14:textId="77777777" w:rsidR="00A84AD9" w:rsidRDefault="00A84AD9"/>
                      </w:txbxContent>
                    </wps:txbx>
                    <wps:bodyPr vert="horz" wrap="square" lIns="0" tIns="0" rIns="0" bIns="0" anchor="t" anchorCtr="0"/>
                  </wps:wsp>
                </a:graphicData>
              </a:graphic>
            </wp:anchor>
          </w:drawing>
        </mc:Choice>
        <mc:Fallback>
          <w:pict>
            <v:shapetype w14:anchorId="34E6A6A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4E6A6D6" w14:textId="77777777" w:rsidR="00A84AD9" w:rsidRDefault="00A84AD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4E6A6A7" wp14:editId="34E6A6A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E6A6B6" w14:textId="77777777" w:rsidR="00E45B13" w:rsidRDefault="00A84AD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4E6A6A7"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4E6A6B6" w14:textId="77777777" w:rsidR="00E45B13" w:rsidRDefault="00A84AD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4E6A6A9" wp14:editId="34E6A6A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46C17E2" w14:textId="3469FB40" w:rsidR="003A5D78" w:rsidRDefault="003A5D78" w:rsidP="003A5D78">
                          <w:r>
                            <w:t>Datum</w:t>
                          </w:r>
                          <w:r>
                            <w:tab/>
                          </w:r>
                          <w:r w:rsidR="00974723">
                            <w:t>3</w:t>
                          </w:r>
                          <w:r>
                            <w:t xml:space="preserve"> juni 2026</w:t>
                          </w:r>
                        </w:p>
                        <w:p w14:paraId="3CCFE653" w14:textId="15E8202E" w:rsidR="003A5D78" w:rsidRDefault="003A5D78" w:rsidP="003A5D78">
                          <w:r>
                            <w:t>Betreft Beantwoording vragen van het lid Teunissen (PvdD) over de evacuatie van Gazanen met een Nederlandse verblijfsvergunning</w:t>
                          </w:r>
                        </w:p>
                        <w:p w14:paraId="34E6A6BF" w14:textId="77777777" w:rsidR="00E45B13" w:rsidRDefault="00E45B13"/>
                      </w:txbxContent>
                    </wps:txbx>
                    <wps:bodyPr vert="horz" wrap="square" lIns="0" tIns="0" rIns="0" bIns="0" anchor="t" anchorCtr="0"/>
                  </wps:wsp>
                </a:graphicData>
              </a:graphic>
            </wp:anchor>
          </w:drawing>
        </mc:Choice>
        <mc:Fallback>
          <w:pict>
            <v:shape w14:anchorId="34E6A6A9"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646C17E2" w14:textId="3469FB40" w:rsidR="003A5D78" w:rsidRDefault="003A5D78" w:rsidP="003A5D78">
                    <w:r>
                      <w:t>Datum</w:t>
                    </w:r>
                    <w:r>
                      <w:tab/>
                    </w:r>
                    <w:r w:rsidR="00974723">
                      <w:t>3</w:t>
                    </w:r>
                    <w:r>
                      <w:t xml:space="preserve"> juni 2026</w:t>
                    </w:r>
                  </w:p>
                  <w:p w14:paraId="3CCFE653" w14:textId="15E8202E" w:rsidR="003A5D78" w:rsidRDefault="003A5D78" w:rsidP="003A5D78">
                    <w:r>
                      <w:t>Betreft Beantwoording vragen van het lid Teunissen (PvdD) over de evacuatie van Gazanen met een Nederlandse verblijfsvergunning</w:t>
                    </w:r>
                  </w:p>
                  <w:p w14:paraId="34E6A6BF" w14:textId="77777777" w:rsidR="00E45B13" w:rsidRDefault="00E45B13"/>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4E6A6AB" wp14:editId="55DEE2D5">
              <wp:simplePos x="0" y="0"/>
              <wp:positionH relativeFrom="page">
                <wp:posOffset>5920740</wp:posOffset>
              </wp:positionH>
              <wp:positionV relativeFrom="page">
                <wp:posOffset>1965960</wp:posOffset>
              </wp:positionV>
              <wp:extent cx="13639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6398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92214F" w14:textId="77777777" w:rsidR="00C65E5E" w:rsidRPr="00F51C07" w:rsidRDefault="00C65E5E" w:rsidP="00C65E5E">
                              <w:pPr>
                                <w:rPr>
                                  <w:b/>
                                  <w:sz w:val="13"/>
                                  <w:szCs w:val="13"/>
                                </w:rPr>
                              </w:pPr>
                              <w:r w:rsidRPr="00FC13FA">
                                <w:rPr>
                                  <w:b/>
                                  <w:sz w:val="13"/>
                                  <w:szCs w:val="13"/>
                                </w:rPr>
                                <w:t>Ministerie van Buitenlandse Zaken</w:t>
                              </w:r>
                            </w:p>
                          </w:sdtContent>
                        </w:sdt>
                        <w:p w14:paraId="5714BC99" w14:textId="77777777" w:rsidR="00C65E5E" w:rsidRPr="00EE5E5D" w:rsidRDefault="00C65E5E" w:rsidP="00C65E5E">
                          <w:pPr>
                            <w:rPr>
                              <w:sz w:val="13"/>
                              <w:szCs w:val="13"/>
                            </w:rPr>
                          </w:pPr>
                          <w:r>
                            <w:rPr>
                              <w:sz w:val="13"/>
                              <w:szCs w:val="13"/>
                            </w:rPr>
                            <w:t>Rijnstraat 8</w:t>
                          </w:r>
                        </w:p>
                        <w:p w14:paraId="51941ECF" w14:textId="77777777" w:rsidR="00C65E5E" w:rsidRPr="0059764A" w:rsidRDefault="00C65E5E" w:rsidP="00C65E5E">
                          <w:pPr>
                            <w:rPr>
                              <w:sz w:val="13"/>
                              <w:szCs w:val="13"/>
                              <w:lang w:val="da-DK"/>
                            </w:rPr>
                          </w:pPr>
                          <w:r w:rsidRPr="0059764A">
                            <w:rPr>
                              <w:sz w:val="13"/>
                              <w:szCs w:val="13"/>
                              <w:lang w:val="da-DK"/>
                            </w:rPr>
                            <w:t>2515 XP Den Haag</w:t>
                          </w:r>
                        </w:p>
                        <w:p w14:paraId="3A6ED440" w14:textId="77777777" w:rsidR="00C65E5E" w:rsidRPr="0059764A" w:rsidRDefault="00C65E5E" w:rsidP="00C65E5E">
                          <w:pPr>
                            <w:rPr>
                              <w:sz w:val="13"/>
                              <w:szCs w:val="13"/>
                              <w:lang w:val="da-DK"/>
                            </w:rPr>
                          </w:pPr>
                          <w:r w:rsidRPr="0059764A">
                            <w:rPr>
                              <w:sz w:val="13"/>
                              <w:szCs w:val="13"/>
                              <w:lang w:val="da-DK"/>
                            </w:rPr>
                            <w:t>Postbus 20061</w:t>
                          </w:r>
                        </w:p>
                        <w:p w14:paraId="48D1680D" w14:textId="77777777" w:rsidR="00C65E5E" w:rsidRPr="0059764A" w:rsidRDefault="00C65E5E" w:rsidP="00C65E5E">
                          <w:pPr>
                            <w:rPr>
                              <w:sz w:val="13"/>
                              <w:szCs w:val="13"/>
                              <w:lang w:val="da-DK"/>
                            </w:rPr>
                          </w:pPr>
                          <w:r w:rsidRPr="0059764A">
                            <w:rPr>
                              <w:sz w:val="13"/>
                              <w:szCs w:val="13"/>
                              <w:lang w:val="da-DK"/>
                            </w:rPr>
                            <w:t>Nederland</w:t>
                          </w:r>
                        </w:p>
                        <w:p w14:paraId="34E6A6C3" w14:textId="77777777" w:rsidR="00E45B13" w:rsidRPr="00C65E5E" w:rsidRDefault="00A84AD9">
                          <w:pPr>
                            <w:pStyle w:val="Referentiegegevens"/>
                            <w:rPr>
                              <w:lang w:val="da-DK"/>
                            </w:rPr>
                          </w:pPr>
                          <w:r w:rsidRPr="00C65E5E">
                            <w:rPr>
                              <w:lang w:val="da-DK"/>
                            </w:rPr>
                            <w:t>www.minbuza.nl</w:t>
                          </w:r>
                        </w:p>
                        <w:p w14:paraId="34E6A6C4" w14:textId="77777777" w:rsidR="00E45B13" w:rsidRPr="00C65E5E" w:rsidRDefault="00E45B13">
                          <w:pPr>
                            <w:pStyle w:val="WitregelW2"/>
                            <w:rPr>
                              <w:lang w:val="da-DK"/>
                            </w:rPr>
                          </w:pPr>
                        </w:p>
                        <w:p w14:paraId="34E6A6C5" w14:textId="77777777" w:rsidR="00E45B13" w:rsidRDefault="00A84AD9">
                          <w:pPr>
                            <w:pStyle w:val="Referentiegegevensbold"/>
                          </w:pPr>
                          <w:r>
                            <w:t>Onze referentie</w:t>
                          </w:r>
                        </w:p>
                        <w:p w14:paraId="34E6A6C6" w14:textId="77777777" w:rsidR="00E45B13" w:rsidRDefault="00A84AD9">
                          <w:pPr>
                            <w:pStyle w:val="Referentiegegevens"/>
                          </w:pPr>
                          <w:r>
                            <w:t>BZ2628113</w:t>
                          </w:r>
                        </w:p>
                        <w:p w14:paraId="34E6A6C7" w14:textId="77777777" w:rsidR="00E45B13" w:rsidRDefault="00E45B13">
                          <w:pPr>
                            <w:pStyle w:val="WitregelW1"/>
                          </w:pPr>
                        </w:p>
                        <w:p w14:paraId="34E6A6C8" w14:textId="77777777" w:rsidR="00E45B13" w:rsidRDefault="00A84AD9">
                          <w:pPr>
                            <w:pStyle w:val="Referentiegegevensbold"/>
                          </w:pPr>
                          <w:r>
                            <w:t>Uw referentie</w:t>
                          </w:r>
                        </w:p>
                        <w:p w14:paraId="34E6A6C9" w14:textId="77777777" w:rsidR="00E45B13" w:rsidRDefault="00A84AD9">
                          <w:pPr>
                            <w:pStyle w:val="Referentiegegevens"/>
                          </w:pPr>
                          <w:r>
                            <w:t>2026Z09758</w:t>
                          </w:r>
                        </w:p>
                        <w:p w14:paraId="34E6A6CA" w14:textId="77777777" w:rsidR="00E45B13" w:rsidRDefault="00E45B13">
                          <w:pPr>
                            <w:pStyle w:val="WitregelW1"/>
                          </w:pPr>
                        </w:p>
                        <w:p w14:paraId="34E6A6CB" w14:textId="77777777" w:rsidR="00E45B13" w:rsidRDefault="00A84AD9">
                          <w:pPr>
                            <w:pStyle w:val="Referentiegegevensbold"/>
                          </w:pPr>
                          <w:r>
                            <w:t>Bijlage(n)</w:t>
                          </w:r>
                        </w:p>
                        <w:p w14:paraId="34E6A6CC" w14:textId="77777777" w:rsidR="00E45B13" w:rsidRDefault="00A84AD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4E6A6AB" id="41b10cd4-80a4-11ea-b356-6230a4311406" o:spid="_x0000_s1030" type="#_x0000_t202" style="position:absolute;margin-left:466.2pt;margin-top:154.8pt;width:107.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ONlAEAABUDAAAOAAAAZHJzL2Uyb0RvYy54bWysUlFvEzEMfkfiP0R5p3fb0N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E92214F" w14:textId="77777777" w:rsidR="00C65E5E" w:rsidRPr="00F51C07" w:rsidRDefault="00C65E5E" w:rsidP="00C65E5E">
                        <w:pPr>
                          <w:rPr>
                            <w:b/>
                            <w:sz w:val="13"/>
                            <w:szCs w:val="13"/>
                          </w:rPr>
                        </w:pPr>
                        <w:r w:rsidRPr="00FC13FA">
                          <w:rPr>
                            <w:b/>
                            <w:sz w:val="13"/>
                            <w:szCs w:val="13"/>
                          </w:rPr>
                          <w:t>Ministerie van Buitenlandse Zaken</w:t>
                        </w:r>
                      </w:p>
                    </w:sdtContent>
                  </w:sdt>
                  <w:p w14:paraId="5714BC99" w14:textId="77777777" w:rsidR="00C65E5E" w:rsidRPr="00EE5E5D" w:rsidRDefault="00C65E5E" w:rsidP="00C65E5E">
                    <w:pPr>
                      <w:rPr>
                        <w:sz w:val="13"/>
                        <w:szCs w:val="13"/>
                      </w:rPr>
                    </w:pPr>
                    <w:r>
                      <w:rPr>
                        <w:sz w:val="13"/>
                        <w:szCs w:val="13"/>
                      </w:rPr>
                      <w:t>Rijnstraat 8</w:t>
                    </w:r>
                  </w:p>
                  <w:p w14:paraId="51941ECF" w14:textId="77777777" w:rsidR="00C65E5E" w:rsidRPr="0059764A" w:rsidRDefault="00C65E5E" w:rsidP="00C65E5E">
                    <w:pPr>
                      <w:rPr>
                        <w:sz w:val="13"/>
                        <w:szCs w:val="13"/>
                        <w:lang w:val="da-DK"/>
                      </w:rPr>
                    </w:pPr>
                    <w:r w:rsidRPr="0059764A">
                      <w:rPr>
                        <w:sz w:val="13"/>
                        <w:szCs w:val="13"/>
                        <w:lang w:val="da-DK"/>
                      </w:rPr>
                      <w:t>2515 XP Den Haag</w:t>
                    </w:r>
                  </w:p>
                  <w:p w14:paraId="3A6ED440" w14:textId="77777777" w:rsidR="00C65E5E" w:rsidRPr="0059764A" w:rsidRDefault="00C65E5E" w:rsidP="00C65E5E">
                    <w:pPr>
                      <w:rPr>
                        <w:sz w:val="13"/>
                        <w:szCs w:val="13"/>
                        <w:lang w:val="da-DK"/>
                      </w:rPr>
                    </w:pPr>
                    <w:r w:rsidRPr="0059764A">
                      <w:rPr>
                        <w:sz w:val="13"/>
                        <w:szCs w:val="13"/>
                        <w:lang w:val="da-DK"/>
                      </w:rPr>
                      <w:t>Postbus 20061</w:t>
                    </w:r>
                  </w:p>
                  <w:p w14:paraId="48D1680D" w14:textId="77777777" w:rsidR="00C65E5E" w:rsidRPr="0059764A" w:rsidRDefault="00C65E5E" w:rsidP="00C65E5E">
                    <w:pPr>
                      <w:rPr>
                        <w:sz w:val="13"/>
                        <w:szCs w:val="13"/>
                        <w:lang w:val="da-DK"/>
                      </w:rPr>
                    </w:pPr>
                    <w:r w:rsidRPr="0059764A">
                      <w:rPr>
                        <w:sz w:val="13"/>
                        <w:szCs w:val="13"/>
                        <w:lang w:val="da-DK"/>
                      </w:rPr>
                      <w:t>Nederland</w:t>
                    </w:r>
                  </w:p>
                  <w:p w14:paraId="34E6A6C3" w14:textId="77777777" w:rsidR="00E45B13" w:rsidRPr="00C65E5E" w:rsidRDefault="00A84AD9">
                    <w:pPr>
                      <w:pStyle w:val="Referentiegegevens"/>
                      <w:rPr>
                        <w:lang w:val="da-DK"/>
                      </w:rPr>
                    </w:pPr>
                    <w:r w:rsidRPr="00C65E5E">
                      <w:rPr>
                        <w:lang w:val="da-DK"/>
                      </w:rPr>
                      <w:t>www.minbuza.nl</w:t>
                    </w:r>
                  </w:p>
                  <w:p w14:paraId="34E6A6C4" w14:textId="77777777" w:rsidR="00E45B13" w:rsidRPr="00C65E5E" w:rsidRDefault="00E45B13">
                    <w:pPr>
                      <w:pStyle w:val="WitregelW2"/>
                      <w:rPr>
                        <w:lang w:val="da-DK"/>
                      </w:rPr>
                    </w:pPr>
                  </w:p>
                  <w:p w14:paraId="34E6A6C5" w14:textId="77777777" w:rsidR="00E45B13" w:rsidRDefault="00A84AD9">
                    <w:pPr>
                      <w:pStyle w:val="Referentiegegevensbold"/>
                    </w:pPr>
                    <w:r>
                      <w:t>Onze referentie</w:t>
                    </w:r>
                  </w:p>
                  <w:p w14:paraId="34E6A6C6" w14:textId="77777777" w:rsidR="00E45B13" w:rsidRDefault="00A84AD9">
                    <w:pPr>
                      <w:pStyle w:val="Referentiegegevens"/>
                    </w:pPr>
                    <w:r>
                      <w:t>BZ2628113</w:t>
                    </w:r>
                  </w:p>
                  <w:p w14:paraId="34E6A6C7" w14:textId="77777777" w:rsidR="00E45B13" w:rsidRDefault="00E45B13">
                    <w:pPr>
                      <w:pStyle w:val="WitregelW1"/>
                    </w:pPr>
                  </w:p>
                  <w:p w14:paraId="34E6A6C8" w14:textId="77777777" w:rsidR="00E45B13" w:rsidRDefault="00A84AD9">
                    <w:pPr>
                      <w:pStyle w:val="Referentiegegevensbold"/>
                    </w:pPr>
                    <w:r>
                      <w:t>Uw referentie</w:t>
                    </w:r>
                  </w:p>
                  <w:p w14:paraId="34E6A6C9" w14:textId="77777777" w:rsidR="00E45B13" w:rsidRDefault="00A84AD9">
                    <w:pPr>
                      <w:pStyle w:val="Referentiegegevens"/>
                    </w:pPr>
                    <w:r>
                      <w:t>2026Z09758</w:t>
                    </w:r>
                  </w:p>
                  <w:p w14:paraId="34E6A6CA" w14:textId="77777777" w:rsidR="00E45B13" w:rsidRDefault="00E45B13">
                    <w:pPr>
                      <w:pStyle w:val="WitregelW1"/>
                    </w:pPr>
                  </w:p>
                  <w:p w14:paraId="34E6A6CB" w14:textId="77777777" w:rsidR="00E45B13" w:rsidRDefault="00A84AD9">
                    <w:pPr>
                      <w:pStyle w:val="Referentiegegevensbold"/>
                    </w:pPr>
                    <w:r>
                      <w:t>Bijlage(n)</w:t>
                    </w:r>
                  </w:p>
                  <w:p w14:paraId="34E6A6CC" w14:textId="77777777" w:rsidR="00E45B13" w:rsidRDefault="00A84AD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E6A6AF" wp14:editId="10F3231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E6A6DC" w14:textId="77777777" w:rsidR="00A84AD9" w:rsidRDefault="00A84AD9"/>
                      </w:txbxContent>
                    </wps:txbx>
                    <wps:bodyPr vert="horz" wrap="square" lIns="0" tIns="0" rIns="0" bIns="0" anchor="t" anchorCtr="0"/>
                  </wps:wsp>
                </a:graphicData>
              </a:graphic>
            </wp:anchor>
          </w:drawing>
        </mc:Choice>
        <mc:Fallback>
          <w:pict>
            <v:shape w14:anchorId="34E6A6AF"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4E6A6DC" w14:textId="77777777" w:rsidR="00A84AD9" w:rsidRDefault="00A84AD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4E6A6B1" wp14:editId="34E6A6B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E6A6CE" w14:textId="77777777" w:rsidR="00E45B13" w:rsidRDefault="00A84AD9">
                          <w:pPr>
                            <w:spacing w:line="240" w:lineRule="auto"/>
                          </w:pPr>
                          <w:r>
                            <w:rPr>
                              <w:noProof/>
                            </w:rPr>
                            <w:drawing>
                              <wp:inline distT="0" distB="0" distL="0" distR="0" wp14:anchorId="34E6A6D6" wp14:editId="34E6A6D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E6A6B1"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4E6A6CE" w14:textId="77777777" w:rsidR="00E45B13" w:rsidRDefault="00A84AD9">
                    <w:pPr>
                      <w:spacing w:line="240" w:lineRule="auto"/>
                    </w:pPr>
                    <w:r>
                      <w:rPr>
                        <w:noProof/>
                      </w:rPr>
                      <w:drawing>
                        <wp:inline distT="0" distB="0" distL="0" distR="0" wp14:anchorId="34E6A6D6" wp14:editId="34E6A6D7">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4E6A6B3" wp14:editId="34E6A6B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E6A6CF" w14:textId="77777777" w:rsidR="00E45B13" w:rsidRDefault="00A84AD9">
                          <w:pPr>
                            <w:spacing w:line="240" w:lineRule="auto"/>
                          </w:pPr>
                          <w:r>
                            <w:rPr>
                              <w:noProof/>
                            </w:rPr>
                            <w:drawing>
                              <wp:inline distT="0" distB="0" distL="0" distR="0" wp14:anchorId="34E6A6D8" wp14:editId="34E6A6D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E6A6B3"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4E6A6CF" w14:textId="77777777" w:rsidR="00E45B13" w:rsidRDefault="00A84AD9">
                    <w:pPr>
                      <w:spacing w:line="240" w:lineRule="auto"/>
                    </w:pPr>
                    <w:r>
                      <w:rPr>
                        <w:noProof/>
                      </w:rPr>
                      <w:drawing>
                        <wp:inline distT="0" distB="0" distL="0" distR="0" wp14:anchorId="34E6A6D8" wp14:editId="34E6A6D9">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16454"/>
    <w:multiLevelType w:val="multilevel"/>
    <w:tmpl w:val="B6DC96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B507997"/>
    <w:multiLevelType w:val="multilevel"/>
    <w:tmpl w:val="C1777B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0A5506"/>
    <w:multiLevelType w:val="multilevel"/>
    <w:tmpl w:val="7C4F0F4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BBC5741"/>
    <w:multiLevelType w:val="multilevel"/>
    <w:tmpl w:val="1DD6A96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E71EF"/>
    <w:multiLevelType w:val="multilevel"/>
    <w:tmpl w:val="18ADFE3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714742745">
    <w:abstractNumId w:val="4"/>
  </w:num>
  <w:num w:numId="2" w16cid:durableId="1484856489">
    <w:abstractNumId w:val="2"/>
  </w:num>
  <w:num w:numId="3" w16cid:durableId="339355886">
    <w:abstractNumId w:val="0"/>
  </w:num>
  <w:num w:numId="4" w16cid:durableId="1176505207">
    <w:abstractNumId w:val="1"/>
  </w:num>
  <w:num w:numId="5" w16cid:durableId="1176727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13"/>
    <w:rsid w:val="00006D5F"/>
    <w:rsid w:val="00045C3D"/>
    <w:rsid w:val="00095572"/>
    <w:rsid w:val="000C4C8D"/>
    <w:rsid w:val="00110730"/>
    <w:rsid w:val="00145F84"/>
    <w:rsid w:val="0015463C"/>
    <w:rsid w:val="00173B2C"/>
    <w:rsid w:val="00180EDD"/>
    <w:rsid w:val="00187961"/>
    <w:rsid w:val="001A322B"/>
    <w:rsid w:val="001B67BF"/>
    <w:rsid w:val="001C6916"/>
    <w:rsid w:val="001E1EA6"/>
    <w:rsid w:val="00225485"/>
    <w:rsid w:val="00241D6A"/>
    <w:rsid w:val="002659D4"/>
    <w:rsid w:val="00270394"/>
    <w:rsid w:val="003011C4"/>
    <w:rsid w:val="00346556"/>
    <w:rsid w:val="003557D5"/>
    <w:rsid w:val="0036215E"/>
    <w:rsid w:val="00367465"/>
    <w:rsid w:val="003A1FB9"/>
    <w:rsid w:val="003A5D78"/>
    <w:rsid w:val="003B5D88"/>
    <w:rsid w:val="003D6935"/>
    <w:rsid w:val="003F1F66"/>
    <w:rsid w:val="00441A45"/>
    <w:rsid w:val="00480BB7"/>
    <w:rsid w:val="00485129"/>
    <w:rsid w:val="004945DE"/>
    <w:rsid w:val="004B0591"/>
    <w:rsid w:val="004D5AF9"/>
    <w:rsid w:val="004E0144"/>
    <w:rsid w:val="004E58E9"/>
    <w:rsid w:val="004E6B0E"/>
    <w:rsid w:val="00505EF4"/>
    <w:rsid w:val="00510FC6"/>
    <w:rsid w:val="00517EAD"/>
    <w:rsid w:val="00556027"/>
    <w:rsid w:val="0056235F"/>
    <w:rsid w:val="00572E83"/>
    <w:rsid w:val="00592214"/>
    <w:rsid w:val="005A419F"/>
    <w:rsid w:val="005B018D"/>
    <w:rsid w:val="005B7A19"/>
    <w:rsid w:val="00626412"/>
    <w:rsid w:val="006A7709"/>
    <w:rsid w:val="00760453"/>
    <w:rsid w:val="00790701"/>
    <w:rsid w:val="007A3E6E"/>
    <w:rsid w:val="007D6F54"/>
    <w:rsid w:val="008343C1"/>
    <w:rsid w:val="00854EF9"/>
    <w:rsid w:val="00874918"/>
    <w:rsid w:val="008A27EC"/>
    <w:rsid w:val="008A2B7B"/>
    <w:rsid w:val="008B72A2"/>
    <w:rsid w:val="008D02FA"/>
    <w:rsid w:val="0091540D"/>
    <w:rsid w:val="00931CC9"/>
    <w:rsid w:val="009408B2"/>
    <w:rsid w:val="00974723"/>
    <w:rsid w:val="009A54D3"/>
    <w:rsid w:val="009C44C7"/>
    <w:rsid w:val="009F4083"/>
    <w:rsid w:val="00A14420"/>
    <w:rsid w:val="00A71798"/>
    <w:rsid w:val="00A837EE"/>
    <w:rsid w:val="00A84AD9"/>
    <w:rsid w:val="00AB3124"/>
    <w:rsid w:val="00AC0C2C"/>
    <w:rsid w:val="00B06026"/>
    <w:rsid w:val="00BB01F7"/>
    <w:rsid w:val="00BB71B3"/>
    <w:rsid w:val="00BC1CA0"/>
    <w:rsid w:val="00BC524B"/>
    <w:rsid w:val="00C65E5E"/>
    <w:rsid w:val="00C942E3"/>
    <w:rsid w:val="00CB5509"/>
    <w:rsid w:val="00CC5604"/>
    <w:rsid w:val="00D0109A"/>
    <w:rsid w:val="00D20093"/>
    <w:rsid w:val="00D470C7"/>
    <w:rsid w:val="00D663C0"/>
    <w:rsid w:val="00D8146A"/>
    <w:rsid w:val="00DD1690"/>
    <w:rsid w:val="00DF5CB8"/>
    <w:rsid w:val="00E06FC9"/>
    <w:rsid w:val="00E23590"/>
    <w:rsid w:val="00E34296"/>
    <w:rsid w:val="00E45B13"/>
    <w:rsid w:val="00E618CC"/>
    <w:rsid w:val="00E6555A"/>
    <w:rsid w:val="00E93D33"/>
    <w:rsid w:val="00E97E4A"/>
    <w:rsid w:val="00EF0355"/>
    <w:rsid w:val="00F12767"/>
    <w:rsid w:val="00F15EC0"/>
    <w:rsid w:val="00FF5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E6A673"/>
  <w15:docId w15:val="{C855EEEE-3D7B-41B1-8A3B-79100C86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43C1"/>
    <w:pPr>
      <w:tabs>
        <w:tab w:val="center" w:pos="4513"/>
        <w:tab w:val="right" w:pos="9026"/>
      </w:tabs>
      <w:spacing w:line="240" w:lineRule="auto"/>
    </w:pPr>
  </w:style>
  <w:style w:type="character" w:customStyle="1" w:styleId="HeaderChar">
    <w:name w:val="Header Char"/>
    <w:basedOn w:val="DefaultParagraphFont"/>
    <w:link w:val="Header"/>
    <w:uiPriority w:val="99"/>
    <w:rsid w:val="008343C1"/>
    <w:rPr>
      <w:rFonts w:ascii="Verdana" w:hAnsi="Verdana"/>
      <w:color w:val="000000"/>
      <w:sz w:val="18"/>
      <w:szCs w:val="18"/>
    </w:rPr>
  </w:style>
  <w:style w:type="paragraph" w:styleId="Footer">
    <w:name w:val="footer"/>
    <w:basedOn w:val="Normal"/>
    <w:link w:val="FooterChar"/>
    <w:uiPriority w:val="99"/>
    <w:unhideWhenUsed/>
    <w:rsid w:val="008343C1"/>
    <w:pPr>
      <w:tabs>
        <w:tab w:val="center" w:pos="4513"/>
        <w:tab w:val="right" w:pos="9026"/>
      </w:tabs>
      <w:spacing w:line="240" w:lineRule="auto"/>
    </w:pPr>
  </w:style>
  <w:style w:type="character" w:customStyle="1" w:styleId="FooterChar">
    <w:name w:val="Footer Char"/>
    <w:basedOn w:val="DefaultParagraphFont"/>
    <w:link w:val="Footer"/>
    <w:uiPriority w:val="99"/>
    <w:rsid w:val="008343C1"/>
    <w:rPr>
      <w:rFonts w:ascii="Verdana" w:hAnsi="Verdana"/>
      <w:color w:val="000000"/>
      <w:sz w:val="18"/>
      <w:szCs w:val="18"/>
    </w:rPr>
  </w:style>
  <w:style w:type="character" w:styleId="CommentReference">
    <w:name w:val="annotation reference"/>
    <w:basedOn w:val="DefaultParagraphFont"/>
    <w:uiPriority w:val="99"/>
    <w:semiHidden/>
    <w:unhideWhenUsed/>
    <w:rsid w:val="004E6B0E"/>
    <w:rPr>
      <w:sz w:val="16"/>
      <w:szCs w:val="16"/>
    </w:rPr>
  </w:style>
  <w:style w:type="paragraph" w:styleId="CommentText">
    <w:name w:val="annotation text"/>
    <w:basedOn w:val="Normal"/>
    <w:link w:val="CommentTextChar"/>
    <w:uiPriority w:val="99"/>
    <w:unhideWhenUsed/>
    <w:rsid w:val="004E6B0E"/>
    <w:pPr>
      <w:spacing w:line="240" w:lineRule="auto"/>
    </w:pPr>
    <w:rPr>
      <w:sz w:val="20"/>
      <w:szCs w:val="20"/>
    </w:rPr>
  </w:style>
  <w:style w:type="character" w:customStyle="1" w:styleId="CommentTextChar">
    <w:name w:val="Comment Text Char"/>
    <w:basedOn w:val="DefaultParagraphFont"/>
    <w:link w:val="CommentText"/>
    <w:uiPriority w:val="99"/>
    <w:rsid w:val="004E6B0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6B0E"/>
    <w:rPr>
      <w:b/>
      <w:bCs/>
    </w:rPr>
  </w:style>
  <w:style w:type="character" w:customStyle="1" w:styleId="CommentSubjectChar">
    <w:name w:val="Comment Subject Char"/>
    <w:basedOn w:val="CommentTextChar"/>
    <w:link w:val="CommentSubject"/>
    <w:uiPriority w:val="99"/>
    <w:semiHidden/>
    <w:rsid w:val="004E6B0E"/>
    <w:rPr>
      <w:rFonts w:ascii="Verdana" w:hAnsi="Verdana"/>
      <w:b/>
      <w:bCs/>
      <w:color w:val="000000"/>
    </w:rPr>
  </w:style>
  <w:style w:type="paragraph" w:styleId="Revision">
    <w:name w:val="Revision"/>
    <w:hidden/>
    <w:uiPriority w:val="99"/>
    <w:semiHidden/>
    <w:rsid w:val="006A77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6212">
      <w:bodyDiv w:val="1"/>
      <w:marLeft w:val="0"/>
      <w:marRight w:val="0"/>
      <w:marTop w:val="0"/>
      <w:marBottom w:val="0"/>
      <w:divBdr>
        <w:top w:val="none" w:sz="0" w:space="0" w:color="auto"/>
        <w:left w:val="none" w:sz="0" w:space="0" w:color="auto"/>
        <w:bottom w:val="none" w:sz="0" w:space="0" w:color="auto"/>
        <w:right w:val="none" w:sz="0" w:space="0" w:color="auto"/>
      </w:divBdr>
    </w:div>
    <w:div w:id="608009587">
      <w:bodyDiv w:val="1"/>
      <w:marLeft w:val="0"/>
      <w:marRight w:val="0"/>
      <w:marTop w:val="0"/>
      <w:marBottom w:val="0"/>
      <w:divBdr>
        <w:top w:val="none" w:sz="0" w:space="0" w:color="auto"/>
        <w:left w:val="none" w:sz="0" w:space="0" w:color="auto"/>
        <w:bottom w:val="none" w:sz="0" w:space="0" w:color="auto"/>
        <w:right w:val="none" w:sz="0" w:space="0" w:color="auto"/>
      </w:divBdr>
    </w:div>
    <w:div w:id="1337222609">
      <w:bodyDiv w:val="1"/>
      <w:marLeft w:val="0"/>
      <w:marRight w:val="0"/>
      <w:marTop w:val="0"/>
      <w:marBottom w:val="0"/>
      <w:divBdr>
        <w:top w:val="none" w:sz="0" w:space="0" w:color="auto"/>
        <w:left w:val="none" w:sz="0" w:space="0" w:color="auto"/>
        <w:bottom w:val="none" w:sz="0" w:space="0" w:color="auto"/>
        <w:right w:val="none" w:sz="0" w:space="0" w:color="auto"/>
      </w:divBdr>
    </w:div>
    <w:div w:id="1550994983">
      <w:bodyDiv w:val="1"/>
      <w:marLeft w:val="0"/>
      <w:marRight w:val="0"/>
      <w:marTop w:val="0"/>
      <w:marBottom w:val="0"/>
      <w:divBdr>
        <w:top w:val="none" w:sz="0" w:space="0" w:color="auto"/>
        <w:left w:val="none" w:sz="0" w:space="0" w:color="auto"/>
        <w:bottom w:val="none" w:sz="0" w:space="0" w:color="auto"/>
        <w:right w:val="none" w:sz="0" w:space="0" w:color="auto"/>
      </w:divBdr>
    </w:div>
    <w:div w:id="1673683906">
      <w:bodyDiv w:val="1"/>
      <w:marLeft w:val="0"/>
      <w:marRight w:val="0"/>
      <w:marTop w:val="0"/>
      <w:marBottom w:val="0"/>
      <w:divBdr>
        <w:top w:val="none" w:sz="0" w:space="0" w:color="auto"/>
        <w:left w:val="none" w:sz="0" w:space="0" w:color="auto"/>
        <w:bottom w:val="none" w:sz="0" w:space="0" w:color="auto"/>
        <w:right w:val="none" w:sz="0" w:space="0" w:color="auto"/>
      </w:divBdr>
    </w:div>
    <w:div w:id="194688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1169</ap:Words>
  <ap:Characters>6433</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Vragen aan M over de evacuatie van Gazanen met een Nederlandse verblijfsvergunning</vt:lpstr>
    </vt:vector>
  </ap:TitlesOfParts>
  <ap:LinksUpToDate>false</ap:LinksUpToDate>
  <ap:CharactersWithSpaces>7587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2026-06-02T07:12:00.0000000Z</lastPrinted>
  <dcterms:created xsi:type="dcterms:W3CDTF">2026-06-03T11:25:00.0000000Z</dcterms:created>
  <dcterms:modified xsi:type="dcterms:W3CDTF">2026-06-03T11:25:00.0000000Z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0x0101009C7CE436063D44E9BE7DC0259EF7C32F006EB9F9836A634AE58B6169785FD3936F0098DD731D301CB44CAA7ED6C2A6B9D636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https://247.plaza.buzaservices.nl/subject/PV-SK2026032026/BZ2628113/Antwoord%20kamervraag%20-%20Vragen%20aan%20M%20over%20de%20evacuatie%20van%20Gazanen%20met%20een%20Nederlandse%20verblijfsvergunning.docx, </vt:lpwstr>
  </property>
  <property fmtid="{D5CDD505-2E9C-101B-9397-08002B2CF9AE}" pid="24" name="_dlc_DocIdItemGuid">
    <vt:lpwstr>2619fd01-46f4-4c75-b86b-2de3f9696e3d</vt:lpwstr>
  </property>
  <property fmtid="{D5CDD505-2E9C-101B-9397-08002B2CF9AE}" pid="25" name="_docset_NoMedatataSyncRequired">
    <vt:lpwstr>False</vt:lpwstr>
  </property>
</Properties>
</file>