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7914AC" w:rsidR="00611DC4" w:rsidTr="00D9561B" w14:paraId="30F9B539" w14:textId="77777777">
        <w:trPr>
          <w:trHeight w:val="1514"/>
        </w:trPr>
        <w:tc>
          <w:tcPr>
            <w:tcW w:w="7522" w:type="dxa"/>
            <w:tcBorders>
              <w:top w:val="nil"/>
              <w:left w:val="nil"/>
              <w:bottom w:val="nil"/>
              <w:right w:val="nil"/>
            </w:tcBorders>
            <w:tcMar>
              <w:left w:w="0" w:type="dxa"/>
              <w:right w:w="0" w:type="dxa"/>
            </w:tcMar>
          </w:tcPr>
          <w:p w:rsidRPr="007914AC" w:rsidR="00374412" w:rsidP="00A430D5" w:rsidRDefault="00865E6D" w14:paraId="2F0FA1C5" w14:textId="77777777">
            <w:r w:rsidRPr="007914AC">
              <w:t>De v</w:t>
            </w:r>
            <w:r w:rsidRPr="007914AC" w:rsidR="008E3932">
              <w:t>oorzitter van de Tweede Kamer der Staten-Generaal</w:t>
            </w:r>
          </w:p>
          <w:p w:rsidRPr="007914AC" w:rsidR="00374412" w:rsidP="00A430D5" w:rsidRDefault="00865E6D" w14:paraId="05BDC601" w14:textId="77777777">
            <w:r w:rsidRPr="007914AC">
              <w:t>Postbus 20018</w:t>
            </w:r>
          </w:p>
          <w:p w:rsidRPr="007914AC" w:rsidR="008E3932" w:rsidP="00A430D5" w:rsidRDefault="00865E6D" w14:paraId="5C61DA1F" w14:textId="77777777">
            <w:r w:rsidRPr="007914AC">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7914AC" w:rsidR="00611DC4" w:rsidTr="00FF66F9" w14:paraId="433D3C43" w14:textId="77777777">
        <w:trPr>
          <w:trHeight w:val="289" w:hRule="exact"/>
        </w:trPr>
        <w:tc>
          <w:tcPr>
            <w:tcW w:w="929" w:type="dxa"/>
          </w:tcPr>
          <w:p w:rsidRPr="00A430D5" w:rsidR="0005404B" w:rsidP="00A430D5" w:rsidRDefault="00865E6D" w14:paraId="76AA1D00" w14:textId="77777777">
            <w:pPr>
              <w:rPr>
                <w:lang w:eastAsia="en-US"/>
              </w:rPr>
            </w:pPr>
            <w:r w:rsidRPr="00A430D5">
              <w:rPr>
                <w:lang w:eastAsia="en-US"/>
              </w:rPr>
              <w:t>Datum</w:t>
            </w:r>
          </w:p>
        </w:tc>
        <w:tc>
          <w:tcPr>
            <w:tcW w:w="6581" w:type="dxa"/>
          </w:tcPr>
          <w:p w:rsidRPr="00A430D5" w:rsidR="0005404B" w:rsidP="00A430D5" w:rsidRDefault="008E3D72" w14:paraId="77278C45" w14:textId="3DC6EC3F">
            <w:pPr>
              <w:rPr>
                <w:lang w:eastAsia="en-US"/>
              </w:rPr>
            </w:pPr>
            <w:r>
              <w:rPr>
                <w:lang w:eastAsia="en-US"/>
              </w:rPr>
              <w:t>3 juni 2026</w:t>
            </w:r>
          </w:p>
        </w:tc>
      </w:tr>
      <w:tr w:rsidRPr="007914AC" w:rsidR="00611DC4" w:rsidTr="00FF66F9" w14:paraId="6E58262B" w14:textId="77777777">
        <w:trPr>
          <w:trHeight w:val="368"/>
        </w:trPr>
        <w:tc>
          <w:tcPr>
            <w:tcW w:w="929" w:type="dxa"/>
          </w:tcPr>
          <w:p w:rsidRPr="00A430D5" w:rsidR="0005404B" w:rsidP="00A430D5" w:rsidRDefault="00865E6D" w14:paraId="1F3DA04C" w14:textId="77777777">
            <w:pPr>
              <w:rPr>
                <w:lang w:eastAsia="en-US"/>
              </w:rPr>
            </w:pPr>
            <w:r w:rsidRPr="00A430D5">
              <w:rPr>
                <w:lang w:eastAsia="en-US"/>
              </w:rPr>
              <w:t>Betreft</w:t>
            </w:r>
          </w:p>
        </w:tc>
        <w:tc>
          <w:tcPr>
            <w:tcW w:w="6581" w:type="dxa"/>
          </w:tcPr>
          <w:p w:rsidRPr="00A430D5" w:rsidR="0005404B" w:rsidP="00A430D5" w:rsidRDefault="00B0496B" w14:paraId="1A3B41CD" w14:textId="13F8A75C">
            <w:pPr>
              <w:rPr>
                <w:lang w:eastAsia="en-US"/>
              </w:rPr>
            </w:pPr>
            <w:r w:rsidRPr="00A430D5">
              <w:rPr>
                <w:lang w:eastAsia="en-US"/>
              </w:rPr>
              <w:t xml:space="preserve">Beleidsreactie advies omgang </w:t>
            </w:r>
            <w:r w:rsidRPr="00A430D5" w:rsidR="00F67380">
              <w:rPr>
                <w:lang w:eastAsia="en-US"/>
              </w:rPr>
              <w:t>v</w:t>
            </w:r>
            <w:r w:rsidRPr="00A430D5" w:rsidR="00865E6D">
              <w:rPr>
                <w:lang w:eastAsia="en-US"/>
              </w:rPr>
              <w:t xml:space="preserve">erweesde Joodse </w:t>
            </w:r>
            <w:r w:rsidRPr="00A430D5" w:rsidR="00F67380">
              <w:rPr>
                <w:lang w:eastAsia="en-US"/>
              </w:rPr>
              <w:t>r</w:t>
            </w:r>
            <w:r w:rsidRPr="00A430D5" w:rsidR="00865E6D">
              <w:rPr>
                <w:lang w:eastAsia="en-US"/>
              </w:rPr>
              <w:t xml:space="preserve">oofkunst </w:t>
            </w:r>
          </w:p>
        </w:tc>
      </w:tr>
    </w:tbl>
    <w:p w:rsidRPr="007914AC" w:rsidR="00611DC4" w:rsidP="00A430D5" w:rsidRDefault="00611DC4" w14:paraId="46BD3183" w14:textId="0D98575D"/>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7914AC" w:rsidR="00611DC4" w:rsidTr="00A421A1" w14:paraId="19FB1A67" w14:textId="77777777">
        <w:tc>
          <w:tcPr>
            <w:tcW w:w="2160" w:type="dxa"/>
          </w:tcPr>
          <w:p w:rsidRPr="007914AC" w:rsidR="006205C0" w:rsidP="00A430D5" w:rsidRDefault="00865E6D" w14:paraId="63214C06" w14:textId="77777777">
            <w:pPr>
              <w:pStyle w:val="Colofonkop"/>
              <w:framePr w:hSpace="0" w:wrap="auto" w:hAnchor="text" w:vAnchor="margin" w:xAlign="left" w:yAlign="inline"/>
            </w:pPr>
            <w:r w:rsidRPr="007914AC">
              <w:t>Erfgoed en Kunsten</w:t>
            </w:r>
          </w:p>
          <w:p w:rsidRPr="007914AC" w:rsidR="006205C0" w:rsidP="00A430D5" w:rsidRDefault="00865E6D" w14:paraId="0F6E6F6E" w14:textId="77777777">
            <w:pPr>
              <w:pStyle w:val="Huisstijl-Gegeven"/>
              <w:spacing w:after="0"/>
            </w:pPr>
            <w:r w:rsidRPr="007914AC">
              <w:t xml:space="preserve">Rijnstraat 50 </w:t>
            </w:r>
          </w:p>
          <w:p w:rsidRPr="007914AC" w:rsidR="004425A7" w:rsidP="00A430D5" w:rsidRDefault="00865E6D" w14:paraId="1AB57BFF" w14:textId="77777777">
            <w:pPr>
              <w:pStyle w:val="Huisstijl-Gegeven"/>
              <w:spacing w:after="0"/>
            </w:pPr>
            <w:r w:rsidRPr="007914AC">
              <w:t>Den Haag</w:t>
            </w:r>
          </w:p>
          <w:p w:rsidRPr="007914AC" w:rsidR="004425A7" w:rsidP="00A430D5" w:rsidRDefault="00865E6D" w14:paraId="3F629F7B" w14:textId="77777777">
            <w:pPr>
              <w:pStyle w:val="Huisstijl-Gegeven"/>
              <w:spacing w:after="0"/>
            </w:pPr>
            <w:r w:rsidRPr="007914AC">
              <w:t>Postbus 16375</w:t>
            </w:r>
          </w:p>
          <w:p w:rsidRPr="007914AC" w:rsidR="004425A7" w:rsidP="00A430D5" w:rsidRDefault="00865E6D" w14:paraId="458D1437" w14:textId="77777777">
            <w:pPr>
              <w:pStyle w:val="Huisstijl-Gegeven"/>
              <w:spacing w:after="0"/>
            </w:pPr>
            <w:r w:rsidRPr="007914AC">
              <w:t>2500 BJ Den Haag</w:t>
            </w:r>
          </w:p>
          <w:p w:rsidRPr="007914AC" w:rsidR="006205C0" w:rsidP="00A430D5" w:rsidRDefault="00865E6D" w14:paraId="7ED05934" w14:textId="39715FE8">
            <w:pPr>
              <w:pStyle w:val="Huisstijl-Gegeven"/>
              <w:spacing w:after="90"/>
            </w:pPr>
            <w:r w:rsidRPr="007914AC">
              <w:t>www.rijksoverheid.nl</w:t>
            </w:r>
          </w:p>
        </w:tc>
      </w:tr>
      <w:tr w:rsidRPr="007914AC" w:rsidR="00611DC4" w:rsidTr="00A421A1" w14:paraId="4FB5E7E6" w14:textId="77777777">
        <w:trPr>
          <w:trHeight w:val="200" w:hRule="exact"/>
        </w:trPr>
        <w:tc>
          <w:tcPr>
            <w:tcW w:w="2160" w:type="dxa"/>
          </w:tcPr>
          <w:p w:rsidRPr="00A430D5" w:rsidR="006205C0" w:rsidP="00A430D5" w:rsidRDefault="006205C0" w14:paraId="5130944B" w14:textId="77777777">
            <w:pPr>
              <w:spacing w:after="90" w:line="180" w:lineRule="exact"/>
              <w:rPr>
                <w:sz w:val="13"/>
                <w:szCs w:val="13"/>
              </w:rPr>
            </w:pPr>
          </w:p>
        </w:tc>
      </w:tr>
      <w:tr w:rsidRPr="007914AC" w:rsidR="00611DC4" w:rsidTr="00A421A1" w14:paraId="46FF45B4" w14:textId="77777777">
        <w:trPr>
          <w:trHeight w:val="450"/>
        </w:trPr>
        <w:tc>
          <w:tcPr>
            <w:tcW w:w="2160" w:type="dxa"/>
          </w:tcPr>
          <w:p w:rsidRPr="00A430D5" w:rsidR="00F51A76" w:rsidP="00A430D5" w:rsidRDefault="00865E6D" w14:paraId="108E368D" w14:textId="77777777">
            <w:pPr>
              <w:spacing w:line="180" w:lineRule="exact"/>
              <w:rPr>
                <w:b/>
                <w:sz w:val="13"/>
                <w:szCs w:val="13"/>
              </w:rPr>
            </w:pPr>
            <w:r w:rsidRPr="00A430D5">
              <w:rPr>
                <w:b/>
                <w:sz w:val="13"/>
                <w:szCs w:val="13"/>
              </w:rPr>
              <w:t>Onze referentie</w:t>
            </w:r>
          </w:p>
          <w:p w:rsidRPr="00A430D5" w:rsidR="006205C0" w:rsidP="00A430D5" w:rsidRDefault="00865E6D" w14:paraId="3ACF8A74" w14:textId="77777777">
            <w:pPr>
              <w:spacing w:line="180" w:lineRule="exact"/>
              <w:rPr>
                <w:sz w:val="13"/>
                <w:szCs w:val="13"/>
              </w:rPr>
            </w:pPr>
            <w:r w:rsidRPr="00A430D5">
              <w:rPr>
                <w:sz w:val="13"/>
                <w:szCs w:val="13"/>
              </w:rPr>
              <w:t>62384089</w:t>
            </w:r>
          </w:p>
        </w:tc>
      </w:tr>
      <w:tr w:rsidRPr="007914AC" w:rsidR="00611DC4" w:rsidTr="00D130C0" w14:paraId="10DEA160" w14:textId="77777777">
        <w:trPr>
          <w:trHeight w:val="113"/>
        </w:trPr>
        <w:tc>
          <w:tcPr>
            <w:tcW w:w="2160" w:type="dxa"/>
          </w:tcPr>
          <w:p w:rsidRPr="00A430D5" w:rsidR="006205C0" w:rsidP="00A430D5" w:rsidRDefault="00865E6D" w14:paraId="4A21E1C2" w14:textId="77777777">
            <w:pPr>
              <w:tabs>
                <w:tab w:val="center" w:pos="1080"/>
              </w:tabs>
              <w:spacing w:line="180" w:lineRule="exact"/>
              <w:rPr>
                <w:sz w:val="13"/>
                <w:szCs w:val="13"/>
              </w:rPr>
            </w:pPr>
            <w:r w:rsidRPr="00A430D5">
              <w:rPr>
                <w:b/>
                <w:sz w:val="13"/>
                <w:szCs w:val="13"/>
              </w:rPr>
              <w:t>Bijlagen</w:t>
            </w:r>
          </w:p>
        </w:tc>
      </w:tr>
      <w:tr w:rsidRPr="007914AC" w:rsidR="00611DC4" w:rsidTr="00D130C0" w14:paraId="36EF7210" w14:textId="77777777">
        <w:trPr>
          <w:trHeight w:val="113"/>
        </w:trPr>
        <w:tc>
          <w:tcPr>
            <w:tcW w:w="2160" w:type="dxa"/>
          </w:tcPr>
          <w:p w:rsidRPr="00A430D5" w:rsidR="006205C0" w:rsidP="00A430D5" w:rsidRDefault="007B2C16" w14:paraId="47E1A7CE" w14:textId="064218BA">
            <w:pPr>
              <w:spacing w:after="90" w:line="180" w:lineRule="exact"/>
              <w:rPr>
                <w:sz w:val="13"/>
              </w:rPr>
            </w:pPr>
            <w:r w:rsidRPr="00A430D5">
              <w:rPr>
                <w:sz w:val="13"/>
              </w:rPr>
              <w:t>Advies verweesde Joodse roofkunst</w:t>
            </w:r>
          </w:p>
        </w:tc>
      </w:tr>
    </w:tbl>
    <w:p w:rsidRPr="007914AC" w:rsidR="00AB7F74" w:rsidP="00457C19" w:rsidRDefault="00923C5C" w14:paraId="66F1B750" w14:textId="46C7287F">
      <w:r w:rsidRPr="007914AC">
        <w:t>Ruim tachtig jaar na het einde van de Tweede Wereldoorlog is de zoektocht naar de oorspronkelijke eigenaren van</w:t>
      </w:r>
      <w:r w:rsidRPr="007914AC" w:rsidR="00E12AF1">
        <w:t xml:space="preserve"> tijdens de oorlog</w:t>
      </w:r>
      <w:r w:rsidRPr="007914AC">
        <w:t xml:space="preserve"> geroofde cultuurgoederen nog niet afgelopen. </w:t>
      </w:r>
      <w:r w:rsidRPr="007914AC" w:rsidR="00AB7F74">
        <w:t>In</w:t>
      </w:r>
      <w:r w:rsidRPr="007914AC" w:rsidR="00E12AF1">
        <w:t xml:space="preserve"> een Kamerbrief van 25 juni</w:t>
      </w:r>
      <w:r w:rsidRPr="007914AC" w:rsidR="00AB7F74">
        <w:t xml:space="preserve"> 2021</w:t>
      </w:r>
      <w:r w:rsidRPr="007914AC" w:rsidR="002B3D73">
        <w:t xml:space="preserve"> is een intensivering van het restitutiebeleid aangekondigd met als doel zo </w:t>
      </w:r>
      <w:r w:rsidRPr="007914AC" w:rsidR="00E12AF1">
        <w:t xml:space="preserve">veel mogelijk restituties aan rechthebbenden </w:t>
      </w:r>
      <w:r w:rsidRPr="007914AC" w:rsidR="002B3D73">
        <w:t xml:space="preserve">te realiseren. Daarnaast </w:t>
      </w:r>
      <w:r w:rsidRPr="007914AC" w:rsidR="003D6E56">
        <w:t xml:space="preserve">zijn </w:t>
      </w:r>
      <w:r w:rsidRPr="007914AC" w:rsidR="007F4153">
        <w:t>in deze Kamerbrief</w:t>
      </w:r>
      <w:r w:rsidRPr="007914AC" w:rsidR="002B3D73">
        <w:t xml:space="preserve"> uitgangspunt</w:t>
      </w:r>
      <w:r w:rsidRPr="007914AC" w:rsidR="003D6E56">
        <w:t xml:space="preserve">en </w:t>
      </w:r>
      <w:r w:rsidR="00ED4479">
        <w:t>opgenomen</w:t>
      </w:r>
      <w:r w:rsidRPr="007914AC" w:rsidR="00ED4479">
        <w:t xml:space="preserve"> </w:t>
      </w:r>
      <w:r w:rsidRPr="007914AC" w:rsidR="002B3D73">
        <w:t xml:space="preserve">voor de omgang met </w:t>
      </w:r>
      <w:r w:rsidRPr="007914AC" w:rsidR="00AB7F74">
        <w:t xml:space="preserve">roofkunst in </w:t>
      </w:r>
      <w:r w:rsidRPr="007914AC" w:rsidR="002B3D73">
        <w:t>bezit van de Staat</w:t>
      </w:r>
      <w:r w:rsidRPr="007914AC" w:rsidR="00AB7F74">
        <w:t>, die oorspronkelijk aan Joodse eigenaren toebehoorde en waarvan geen rechthebbenden meer kunnen worden gevonden.</w:t>
      </w:r>
      <w:r w:rsidRPr="007914AC" w:rsidR="002B3D73">
        <w:t xml:space="preserve"> Deze</w:t>
      </w:r>
      <w:r w:rsidRPr="007914AC" w:rsidR="003D6E56">
        <w:t xml:space="preserve"> objecten </w:t>
      </w:r>
      <w:r w:rsidRPr="007914AC" w:rsidR="002B3D73">
        <w:t>behoren op morele gronden toe aan de Joodse gemeenschap.</w:t>
      </w:r>
      <w:r w:rsidRPr="00A430D5" w:rsidR="00AB7F74">
        <w:rPr>
          <w:rStyle w:val="Voetnootmarkering"/>
          <w:szCs w:val="18"/>
        </w:rPr>
        <w:footnoteReference w:id="1"/>
      </w:r>
    </w:p>
    <w:p w:rsidRPr="007914AC" w:rsidR="00AB7F74" w:rsidP="00457C19" w:rsidRDefault="00AB7F74" w14:paraId="69610DD6" w14:textId="77777777"/>
    <w:p w:rsidRPr="007914AC" w:rsidR="00865E6D" w:rsidP="00457C19" w:rsidRDefault="00A603E6" w14:paraId="1F996E5B" w14:textId="0C7D1ABA">
      <w:r w:rsidRPr="007914AC">
        <w:t xml:space="preserve">Op 22 april ontving ik van </w:t>
      </w:r>
      <w:r w:rsidRPr="007914AC" w:rsidR="001C0518">
        <w:t xml:space="preserve">het </w:t>
      </w:r>
      <w:r w:rsidRPr="007914AC" w:rsidR="00BF37A8">
        <w:t>Centraal Joods Overleg (CJO)</w:t>
      </w:r>
      <w:r w:rsidRPr="007914AC" w:rsidR="001C0518">
        <w:t xml:space="preserve"> </w:t>
      </w:r>
      <w:r w:rsidRPr="007914AC" w:rsidR="002B3D73">
        <w:t xml:space="preserve">en een </w:t>
      </w:r>
      <w:r w:rsidRPr="007914AC" w:rsidR="001C0518">
        <w:t>commissie onder voorzitterschap van de heer Lodewijk Asscher</w:t>
      </w:r>
      <w:r w:rsidRPr="007914AC">
        <w:t xml:space="preserve"> het advies </w:t>
      </w:r>
      <w:r w:rsidRPr="00A430D5">
        <w:rPr>
          <w:i/>
          <w:iCs/>
          <w:szCs w:val="18"/>
        </w:rPr>
        <w:t>Verweesde Joodse roofkunst in de NK-collectie</w:t>
      </w:r>
      <w:r w:rsidRPr="007914AC" w:rsidR="00BF37A8">
        <w:t xml:space="preserve">. </w:t>
      </w:r>
      <w:r w:rsidRPr="007914AC" w:rsidR="001C0518">
        <w:t>I</w:t>
      </w:r>
      <w:r w:rsidRPr="007914AC" w:rsidR="007919BE">
        <w:t xml:space="preserve">k </w:t>
      </w:r>
      <w:r w:rsidRPr="007914AC" w:rsidR="001C0518">
        <w:t xml:space="preserve">wil </w:t>
      </w:r>
      <w:r w:rsidRPr="007914AC" w:rsidR="007919BE">
        <w:t xml:space="preserve">het CJO en </w:t>
      </w:r>
      <w:r w:rsidRPr="007914AC" w:rsidR="00BF37A8">
        <w:t>de</w:t>
      </w:r>
      <w:r w:rsidRPr="007914AC" w:rsidR="007919BE">
        <w:t xml:space="preserve"> commissie hartelijk danken voor </w:t>
      </w:r>
      <w:r w:rsidRPr="007914AC" w:rsidR="001C0518">
        <w:t>dit</w:t>
      </w:r>
      <w:r w:rsidRPr="007914AC" w:rsidR="007919BE">
        <w:t xml:space="preserve"> advies</w:t>
      </w:r>
      <w:r w:rsidRPr="007914AC" w:rsidR="002B3D73">
        <w:t xml:space="preserve">, dat mij duidelijke kaders geeft voor de overdracht van verweesde Joodse roofkunst. </w:t>
      </w:r>
      <w:r w:rsidRPr="007914AC" w:rsidR="001C0518">
        <w:t xml:space="preserve">In deze brief reageer ik op de aanbevelingen uit het advies en </w:t>
      </w:r>
      <w:r w:rsidRPr="007914AC" w:rsidR="002B3D73">
        <w:t>geef</w:t>
      </w:r>
      <w:r w:rsidRPr="007914AC" w:rsidR="001C0518">
        <w:t xml:space="preserve"> ik </w:t>
      </w:r>
      <w:r w:rsidRPr="007914AC" w:rsidR="002B3D73">
        <w:t xml:space="preserve">verdere invulling aan </w:t>
      </w:r>
      <w:r w:rsidRPr="007914AC" w:rsidR="001C0518">
        <w:t>de toekomst van de NK-collectie.</w:t>
      </w:r>
      <w:r w:rsidRPr="007914AC" w:rsidR="00BF1189">
        <w:t xml:space="preserve"> Conform het advies stel ik middelen beschikbaar voor programmering met de collectie verweesde Joodse roofkunst en herkomstonderzoek.</w:t>
      </w:r>
    </w:p>
    <w:p w:rsidRPr="007914AC" w:rsidR="00865E6D" w:rsidP="00457C19" w:rsidRDefault="00865E6D" w14:paraId="11C7A1DF" w14:textId="77777777"/>
    <w:p w:rsidRPr="007914AC" w:rsidR="00865E6D" w:rsidP="00457C19" w:rsidRDefault="00A603E6" w14:paraId="6B44E174" w14:textId="68B8F066">
      <w:r w:rsidRPr="00A430D5">
        <w:rPr>
          <w:b/>
          <w:bCs/>
          <w:szCs w:val="18"/>
        </w:rPr>
        <w:t>Onderzoek naar de NK-Collectie</w:t>
      </w:r>
      <w:r w:rsidRPr="00A430D5" w:rsidR="00865E6D">
        <w:rPr>
          <w:b/>
          <w:bCs/>
          <w:szCs w:val="18"/>
        </w:rPr>
        <w:br/>
      </w:r>
      <w:r w:rsidRPr="007914AC" w:rsidR="00865E6D">
        <w:t xml:space="preserve">De NK-collectie is een bijzondere deelcollectie binnen de Rijkscollectie. Het omvat kunst en gebruiksvoorwerpen die na de Tweede Wereldoorlog door de geallieerden uit Duitsland zijn gerecupereerd en aan Nederland zijn teruggegeven. Een aanzienlijk deel van deze collectie bestaat uit objecten die in de context van de Holocaust zijn geroofd van, of onder dwang zijn verkocht door, </w:t>
      </w:r>
      <w:r w:rsidRPr="007914AC" w:rsidR="00BF660F">
        <w:t xml:space="preserve">Joodse Nederlanders en andere </w:t>
      </w:r>
      <w:r w:rsidRPr="007914AC" w:rsidR="00865E6D">
        <w:t xml:space="preserve">vervolgde bevolkingsgroepen. In 2026 bevinden zich nog </w:t>
      </w:r>
      <w:r w:rsidRPr="007914AC" w:rsidR="0056622E">
        <w:t xml:space="preserve">ruim 3300 </w:t>
      </w:r>
      <w:r w:rsidRPr="007914AC" w:rsidR="00865E6D">
        <w:t xml:space="preserve">objecten in de </w:t>
      </w:r>
      <w:r w:rsidRPr="007914AC" w:rsidR="0056622E">
        <w:t>NK-</w:t>
      </w:r>
      <w:r w:rsidRPr="007914AC" w:rsidR="00865E6D">
        <w:t xml:space="preserve">collectie. </w:t>
      </w:r>
    </w:p>
    <w:p w:rsidRPr="00A430D5" w:rsidR="00865E6D" w:rsidP="00457C19" w:rsidRDefault="00865E6D" w14:paraId="5EA9E00B" w14:textId="77777777">
      <w:pPr>
        <w:rPr>
          <w:b/>
          <w:bCs/>
          <w:szCs w:val="18"/>
        </w:rPr>
      </w:pPr>
    </w:p>
    <w:p w:rsidRPr="007914AC" w:rsidR="00FB40E8" w:rsidP="00457C19" w:rsidRDefault="002F3064" w14:paraId="35CAEA36" w14:textId="7DCCAC5F">
      <w:r w:rsidRPr="007914AC">
        <w:t xml:space="preserve">In de periode 2022–2025 heeft de RCE het Programma Intensivering </w:t>
      </w:r>
      <w:r w:rsidRPr="007914AC" w:rsidR="003F7114">
        <w:t>Restitutiebeleid WOII</w:t>
      </w:r>
      <w:r w:rsidRPr="007914AC">
        <w:t xml:space="preserve"> uitgevoerd</w:t>
      </w:r>
      <w:r w:rsidRPr="007914AC" w:rsidR="003F7114">
        <w:t xml:space="preserve"> en daarbij</w:t>
      </w:r>
      <w:r w:rsidRPr="007914AC">
        <w:t xml:space="preserve"> de volledige NK-collectie</w:t>
      </w:r>
      <w:r w:rsidRPr="007914AC" w:rsidR="003F7114">
        <w:t xml:space="preserve"> onderzocht.</w:t>
      </w:r>
      <w:r w:rsidRPr="007914AC">
        <w:t xml:space="preserve"> </w:t>
      </w:r>
      <w:r w:rsidRPr="007914AC" w:rsidR="003F7114">
        <w:t xml:space="preserve">Dit onderzoek </w:t>
      </w:r>
      <w:r w:rsidRPr="007914AC">
        <w:t xml:space="preserve">heeft </w:t>
      </w:r>
      <w:r w:rsidRPr="007914AC" w:rsidR="003F7114">
        <w:t xml:space="preserve">bij sommige objecten </w:t>
      </w:r>
      <w:r w:rsidRPr="007914AC">
        <w:t xml:space="preserve">nieuwe informatie </w:t>
      </w:r>
      <w:r w:rsidRPr="007914AC" w:rsidR="003F7114">
        <w:t xml:space="preserve">opgeleverd die </w:t>
      </w:r>
      <w:r w:rsidRPr="007914AC">
        <w:t xml:space="preserve">ertoe </w:t>
      </w:r>
      <w:r w:rsidRPr="007914AC" w:rsidR="003F7114">
        <w:lastRenderedPageBreak/>
        <w:t xml:space="preserve">heeft </w:t>
      </w:r>
      <w:r w:rsidRPr="007914AC">
        <w:t>geleid dat de RCE nabestaanden van oorspronkelijke eigenaren heeft</w:t>
      </w:r>
      <w:r w:rsidRPr="007914AC" w:rsidR="003F7114">
        <w:t xml:space="preserve"> kunnen </w:t>
      </w:r>
      <w:r w:rsidRPr="007914AC">
        <w:t>benaderen</w:t>
      </w:r>
      <w:r w:rsidRPr="007914AC" w:rsidR="00A603E6">
        <w:t xml:space="preserve"> ten behoeve van teruggave</w:t>
      </w:r>
      <w:r w:rsidRPr="007914AC">
        <w:t xml:space="preserve">. </w:t>
      </w:r>
      <w:r w:rsidRPr="007914AC" w:rsidR="003F7114">
        <w:t xml:space="preserve">Ook kon voor een deel van de objecten worden </w:t>
      </w:r>
      <w:r w:rsidRPr="007914AC">
        <w:t xml:space="preserve">vastgesteld dat geen sprake is van een transactie onder dwang. </w:t>
      </w:r>
      <w:r w:rsidRPr="007914AC" w:rsidR="003F7114">
        <w:t>De resultaten van dit programma zijn neergelegd in drie voortgangsrapportages van de RCE, die online zijn gepubliceerd.</w:t>
      </w:r>
      <w:r w:rsidRPr="00A430D5" w:rsidR="003F7114">
        <w:rPr>
          <w:rStyle w:val="Voetnootmarkering"/>
        </w:rPr>
        <w:footnoteReference w:id="2"/>
      </w:r>
      <w:r w:rsidR="0060049C">
        <w:t xml:space="preserve"> Gedurende het onderzoek heeft een externe commissie de kwaliteit van het onderzoek gevolgd. Zij concludeerde dat het onderzoek goed is uitgevoerd. </w:t>
      </w:r>
    </w:p>
    <w:p w:rsidRPr="007914AC" w:rsidR="003F7114" w:rsidP="00457C19" w:rsidRDefault="003F7114" w14:paraId="5BAFA96A" w14:textId="77777777"/>
    <w:p w:rsidRPr="007914AC" w:rsidR="00A416BA" w:rsidP="00457C19" w:rsidRDefault="003F7114" w14:paraId="546B7EAA" w14:textId="739E2C87">
      <w:r w:rsidRPr="007914AC">
        <w:t xml:space="preserve">Voor </w:t>
      </w:r>
      <w:r w:rsidRPr="007914AC" w:rsidR="0056622E">
        <w:t xml:space="preserve">meer dan de helft van deze objecten </w:t>
      </w:r>
      <w:r w:rsidRPr="007914AC">
        <w:t xml:space="preserve">kon </w:t>
      </w:r>
      <w:r w:rsidRPr="007914AC" w:rsidR="0056622E">
        <w:t xml:space="preserve">de herkomstgeschiedenis </w:t>
      </w:r>
      <w:r w:rsidR="00CB5B4A">
        <w:t>onvoldoende</w:t>
      </w:r>
      <w:r w:rsidRPr="007914AC" w:rsidR="00CB5B4A">
        <w:t xml:space="preserve"> </w:t>
      </w:r>
      <w:r w:rsidRPr="007914AC" w:rsidR="0056622E">
        <w:t xml:space="preserve">sluitend </w:t>
      </w:r>
      <w:r w:rsidRPr="007914AC">
        <w:t xml:space="preserve">worden </w:t>
      </w:r>
      <w:r w:rsidRPr="007914AC" w:rsidR="0056622E">
        <w:t>vastgesteld</w:t>
      </w:r>
      <w:r w:rsidRPr="007914AC">
        <w:t>. D</w:t>
      </w:r>
      <w:r w:rsidRPr="007914AC" w:rsidR="0056622E">
        <w:t xml:space="preserve">aardoor </w:t>
      </w:r>
      <w:r w:rsidRPr="007914AC">
        <w:t xml:space="preserve">is ook </w:t>
      </w:r>
      <w:r w:rsidRPr="007914AC" w:rsidR="0056622E">
        <w:t xml:space="preserve">niet eenduidig </w:t>
      </w:r>
      <w:r w:rsidRPr="007914AC">
        <w:t xml:space="preserve">te bepalen of </w:t>
      </w:r>
      <w:r w:rsidRPr="007914AC" w:rsidR="00BF660F">
        <w:t>de</w:t>
      </w:r>
      <w:r w:rsidRPr="007914AC">
        <w:t xml:space="preserve"> oorspronkelijk eigenaar</w:t>
      </w:r>
      <w:r w:rsidRPr="007914AC" w:rsidR="00BF660F">
        <w:t xml:space="preserve"> Joods was</w:t>
      </w:r>
      <w:r w:rsidRPr="007914AC" w:rsidR="0056622E">
        <w:t xml:space="preserve">. </w:t>
      </w:r>
      <w:r w:rsidRPr="007914AC">
        <w:t xml:space="preserve">Naar </w:t>
      </w:r>
      <w:r w:rsidRPr="007914AC" w:rsidR="00A416BA">
        <w:t xml:space="preserve">deze groep zal de RCE in 2026 en 2027 </w:t>
      </w:r>
      <w:r w:rsidRPr="007914AC">
        <w:t xml:space="preserve">nader </w:t>
      </w:r>
      <w:r w:rsidRPr="007914AC" w:rsidR="00A416BA">
        <w:t>onderzoek uitvoeren. Daarbij wordt gebruikgemaakt van nieuwe mogelijkheden</w:t>
      </w:r>
      <w:r w:rsidRPr="007914AC">
        <w:t>, waaronder inmiddels digitaal toegankelijke archieven</w:t>
      </w:r>
      <w:r w:rsidR="0042322B">
        <w:t xml:space="preserve"> en beeldherkenning</w:t>
      </w:r>
      <w:r w:rsidRPr="007914AC" w:rsidR="00A416BA">
        <w:t xml:space="preserve">. Na afronding van dit onderzoek zal duidelijker zijn welk deel van de NK-collectie als verweesde Joodse roofkunst </w:t>
      </w:r>
      <w:r w:rsidRPr="007914AC">
        <w:t xml:space="preserve">te </w:t>
      </w:r>
      <w:r w:rsidRPr="007914AC" w:rsidR="00A416BA">
        <w:t>beschouw</w:t>
      </w:r>
      <w:r w:rsidRPr="007914AC">
        <w:t>en is</w:t>
      </w:r>
      <w:r w:rsidRPr="007914AC" w:rsidR="00A416BA">
        <w:t>.</w:t>
      </w:r>
    </w:p>
    <w:p w:rsidRPr="00A430D5" w:rsidR="002F3064" w:rsidP="00457C19" w:rsidRDefault="002F3064" w14:paraId="7FED73CC" w14:textId="77777777">
      <w:pPr>
        <w:rPr>
          <w:b/>
          <w:bCs/>
          <w:szCs w:val="18"/>
        </w:rPr>
      </w:pPr>
    </w:p>
    <w:p w:rsidRPr="00A430D5" w:rsidR="002F3064" w:rsidP="00457C19" w:rsidRDefault="00A416BA" w14:paraId="0E6A6F17" w14:textId="23EE9684">
      <w:pPr>
        <w:rPr>
          <w:b/>
          <w:bCs/>
        </w:rPr>
      </w:pPr>
      <w:r w:rsidRPr="00A430D5">
        <w:rPr>
          <w:b/>
          <w:bCs/>
        </w:rPr>
        <w:t>Besluitvorming verweesde Joodse roofkunst</w:t>
      </w:r>
    </w:p>
    <w:p w:rsidRPr="007914AC" w:rsidR="00F56ED4" w:rsidP="00457C19" w:rsidRDefault="00F56ED4" w14:paraId="35816F28" w14:textId="7DFD27DA">
      <w:r w:rsidRPr="007914AC">
        <w:t>Om tot gedragen besluitvorming over de omgang met verweesde Joodse roofkunst te komen,</w:t>
      </w:r>
      <w:r w:rsidRPr="007914AC" w:rsidR="00C57E99">
        <w:t xml:space="preserve"> is </w:t>
      </w:r>
      <w:r w:rsidRPr="007914AC">
        <w:t xml:space="preserve">het CJO </w:t>
      </w:r>
      <w:r w:rsidRPr="007914AC" w:rsidR="00C57E99">
        <w:t xml:space="preserve">in 2024 </w:t>
      </w:r>
      <w:r w:rsidRPr="007914AC">
        <w:t xml:space="preserve">gevraagd </w:t>
      </w:r>
      <w:r w:rsidRPr="007914AC" w:rsidR="00C57E99">
        <w:t xml:space="preserve">naar haar zienswijze </w:t>
      </w:r>
      <w:r w:rsidRPr="007914AC" w:rsidR="007F4153">
        <w:t>op</w:t>
      </w:r>
      <w:r w:rsidRPr="007914AC" w:rsidR="00C57E99">
        <w:t xml:space="preserve"> dit onderwerp. </w:t>
      </w:r>
      <w:r w:rsidRPr="007914AC" w:rsidR="007F4153">
        <w:t>Voor de beantwoording hiervan heeft h</w:t>
      </w:r>
      <w:r w:rsidRPr="007914AC" w:rsidR="00C57E99">
        <w:t xml:space="preserve">et CJO een </w:t>
      </w:r>
      <w:r w:rsidRPr="007914AC" w:rsidR="00865E6D">
        <w:t>commissie</w:t>
      </w:r>
      <w:r w:rsidRPr="007914AC" w:rsidR="00C57E99">
        <w:t xml:space="preserve"> </w:t>
      </w:r>
      <w:r w:rsidRPr="007914AC" w:rsidR="003D6E56">
        <w:t xml:space="preserve">ingesteld </w:t>
      </w:r>
      <w:r w:rsidRPr="007914AC" w:rsidR="00865E6D">
        <w:t xml:space="preserve">onder voorzitterschap van Lodewijk Asscher. </w:t>
      </w:r>
    </w:p>
    <w:p w:rsidRPr="007914AC" w:rsidR="00F56ED4" w:rsidP="00457C19" w:rsidRDefault="00F56ED4" w14:paraId="6D2D9B18" w14:textId="77777777"/>
    <w:p w:rsidRPr="007914AC" w:rsidR="00865E6D" w:rsidP="00457C19" w:rsidRDefault="00865E6D" w14:paraId="4C89FFB9" w14:textId="0DA1774B">
      <w:r w:rsidRPr="007914AC">
        <w:t>I</w:t>
      </w:r>
      <w:r w:rsidRPr="007914AC" w:rsidR="00C57E99">
        <w:t xml:space="preserve">n 2025 </w:t>
      </w:r>
      <w:r w:rsidRPr="007914AC" w:rsidR="00FC21BB">
        <w:t xml:space="preserve">heeft mijn ambtsvoorganger, minister Moes, in overleg met </w:t>
      </w:r>
      <w:r w:rsidRPr="007914AC" w:rsidR="00C57E99">
        <w:t>de commissie</w:t>
      </w:r>
      <w:r w:rsidRPr="007914AC" w:rsidR="00FC21BB">
        <w:t xml:space="preserve"> </w:t>
      </w:r>
      <w:r w:rsidRPr="007914AC" w:rsidR="00346A97">
        <w:t>besloten een ruime definitie van verweesde Joodse roofkunst te hanteren</w:t>
      </w:r>
      <w:r w:rsidRPr="007914AC">
        <w:t xml:space="preserve">. </w:t>
      </w:r>
      <w:r w:rsidRPr="007914AC" w:rsidR="00FC21BB">
        <w:t>Dit besluit is in lijn met het verruimde restitutiebeleid en met oog voor de historische context van de Holocaust. Het</w:t>
      </w:r>
      <w:r w:rsidRPr="007914AC">
        <w:t xml:space="preserve"> betekent dat bij bezitsverlies van Joodse particulieren gedurende het naziregime roof wordt verondersteld, overeenkomstig het beoordelingskader van de Restitutiecommissie. Indien geheel niets bekend is over de herkomst van een object in de NK-collectie, wordt– gelet op de systematische en grootschalige roof van Joodse Nederlanders als onderdeel van de vervolging – </w:t>
      </w:r>
      <w:r w:rsidRPr="007914AC" w:rsidR="00F5617B">
        <w:t xml:space="preserve">verondersteld </w:t>
      </w:r>
      <w:r w:rsidRPr="007914AC">
        <w:t xml:space="preserve">dat het Joodse roofkunst betreft. </w:t>
      </w:r>
      <w:r w:rsidRPr="007914AC" w:rsidR="00C57E99">
        <w:t>Objecten die na afronding van het hierboven vermelde nadere herkomstonderzoek door de RCE zijn gecategoriseerd als Joodse roofkunst en op dat moment geen onderdeel zijn van een procedure bij de Restitutiecommissie, komen in aanmerking voor overdracht aan de Joodse gemeenschap.</w:t>
      </w:r>
    </w:p>
    <w:p w:rsidRPr="007914AC" w:rsidR="00865E6D" w:rsidP="00457C19" w:rsidRDefault="00865E6D" w14:paraId="79AE1A88" w14:textId="77777777"/>
    <w:p w:rsidRPr="007914AC" w:rsidR="00865E6D" w:rsidP="00457C19" w:rsidRDefault="00C57E99" w14:paraId="65243B4A" w14:textId="743BE387">
      <w:r w:rsidRPr="007914AC">
        <w:t xml:space="preserve">De commissie heeft mij geadviseerd over de vormgeving </w:t>
      </w:r>
      <w:r w:rsidRPr="007914AC" w:rsidR="00486CAC">
        <w:t xml:space="preserve">en het doel </w:t>
      </w:r>
      <w:r w:rsidRPr="007914AC">
        <w:t xml:space="preserve">van deze overdracht. </w:t>
      </w:r>
      <w:r w:rsidRPr="007914AC" w:rsidR="00865E6D">
        <w:t xml:space="preserve">De adviezen van de commissie Asscher kunnen worden ondergebracht in drie hoofdthema’s: de </w:t>
      </w:r>
      <w:r w:rsidRPr="007914AC" w:rsidR="00B559E3">
        <w:t>overdracht zelf, de z</w:t>
      </w:r>
      <w:r w:rsidRPr="007914AC" w:rsidR="000D1479">
        <w:t>ichtbaarheid van de</w:t>
      </w:r>
      <w:r w:rsidRPr="007914AC" w:rsidR="00865E6D">
        <w:t xml:space="preserve"> collectie</w:t>
      </w:r>
      <w:r w:rsidRPr="007914AC" w:rsidR="00486CAC">
        <w:t xml:space="preserve">, </w:t>
      </w:r>
      <w:r w:rsidRPr="007914AC" w:rsidR="00865E6D">
        <w:t xml:space="preserve">en </w:t>
      </w:r>
      <w:r w:rsidRPr="007914AC" w:rsidR="00486CAC">
        <w:t>herkomst</w:t>
      </w:r>
      <w:r w:rsidRPr="007914AC" w:rsidR="00865E6D">
        <w:t xml:space="preserve">onderzoek. Ik zal langs deze lijnen ingaan </w:t>
      </w:r>
      <w:r w:rsidRPr="007914AC" w:rsidR="00A825C0">
        <w:t xml:space="preserve">op de </w:t>
      </w:r>
      <w:r w:rsidRPr="007914AC" w:rsidR="00865E6D">
        <w:t>aanbevelingen.</w:t>
      </w:r>
    </w:p>
    <w:p w:rsidRPr="007914AC" w:rsidR="00865E6D" w:rsidP="00457C19" w:rsidRDefault="00865E6D" w14:paraId="1CDD9808" w14:textId="77777777"/>
    <w:p w:rsidRPr="007914AC" w:rsidR="004F038E" w:rsidP="00457C19" w:rsidRDefault="00F56ED4" w14:paraId="1FF49133" w14:textId="7A85D937">
      <w:r w:rsidRPr="00A430D5">
        <w:rPr>
          <w:i/>
          <w:iCs/>
          <w:szCs w:val="18"/>
        </w:rPr>
        <w:t>O</w:t>
      </w:r>
      <w:r w:rsidRPr="00A430D5" w:rsidR="00865E6D">
        <w:rPr>
          <w:i/>
          <w:iCs/>
          <w:szCs w:val="18"/>
        </w:rPr>
        <w:t>verdracht</w:t>
      </w:r>
      <w:r w:rsidRPr="00A430D5">
        <w:rPr>
          <w:i/>
          <w:iCs/>
          <w:szCs w:val="18"/>
        </w:rPr>
        <w:t xml:space="preserve"> van de collectie</w:t>
      </w:r>
      <w:r w:rsidRPr="00A430D5" w:rsidR="00865E6D">
        <w:rPr>
          <w:i/>
          <w:iCs/>
          <w:szCs w:val="18"/>
        </w:rPr>
        <w:br/>
      </w:r>
      <w:r w:rsidRPr="007914AC" w:rsidR="00865E6D">
        <w:t>De commissie</w:t>
      </w:r>
      <w:r w:rsidRPr="007914AC" w:rsidR="00486CAC">
        <w:t xml:space="preserve"> adviseert dat verweesde Joodse roofkunst in de NK-collectie wordt overgedragen aan de Joodse gemeenschap, conform de eerdere toezegging.</w:t>
      </w:r>
      <w:r w:rsidRPr="007914AC" w:rsidR="004F038E">
        <w:t xml:space="preserve"> De objecten moeten daarbij beschikbaar blijven voor eventuele restitutieverzoeken van individuele rechthebbenden. De commissie stelt verder een verdeling van </w:t>
      </w:r>
      <w:r w:rsidRPr="007914AC" w:rsidR="004F038E">
        <w:lastRenderedPageBreak/>
        <w:t xml:space="preserve">verantwoordelijkheden voor. </w:t>
      </w:r>
      <w:r w:rsidRPr="007914AC" w:rsidR="00A312A3">
        <w:t>De commissie adviseert h</w:t>
      </w:r>
      <w:r w:rsidRPr="007914AC" w:rsidR="00865E6D">
        <w:t>e</w:t>
      </w:r>
      <w:r w:rsidRPr="007914AC" w:rsidR="004F038E">
        <w:t>t</w:t>
      </w:r>
      <w:r w:rsidRPr="007914AC" w:rsidR="00865E6D">
        <w:t xml:space="preserve"> fysieke beheer</w:t>
      </w:r>
      <w:r w:rsidRPr="007914AC" w:rsidR="004F038E">
        <w:t xml:space="preserve"> </w:t>
      </w:r>
      <w:r w:rsidRPr="007914AC" w:rsidR="00865E6D">
        <w:t>onder verantwoordelijkheid van de minister</w:t>
      </w:r>
      <w:r w:rsidR="0042322B">
        <w:t xml:space="preserve"> te laten.</w:t>
      </w:r>
      <w:r w:rsidRPr="007914AC" w:rsidR="00865E6D">
        <w:t xml:space="preserve"> </w:t>
      </w:r>
      <w:r w:rsidRPr="007914AC" w:rsidR="004F038E">
        <w:t>Zeggenschap over de wijze waarop de collectie kan worden ingezet</w:t>
      </w:r>
      <w:r w:rsidRPr="007914AC" w:rsidR="00A312A3">
        <w:t>,</w:t>
      </w:r>
      <w:r w:rsidRPr="007914AC" w:rsidR="004F038E">
        <w:t xml:space="preserve"> </w:t>
      </w:r>
      <w:r w:rsidRPr="007914AC" w:rsidR="00865E6D">
        <w:t>hoort echter bij de Joodse gemeenschap te liggen.</w:t>
      </w:r>
      <w:r w:rsidRPr="007914AC" w:rsidR="00A312A3">
        <w:t xml:space="preserve"> De commissie adviseert daartoe overdracht van houderschap</w:t>
      </w:r>
      <w:r w:rsidRPr="007914AC" w:rsidR="00E0731A">
        <w:t xml:space="preserve"> van de collectie</w:t>
      </w:r>
      <w:r w:rsidRPr="007914AC" w:rsidR="00A312A3">
        <w:t xml:space="preserve"> aan een</w:t>
      </w:r>
      <w:r w:rsidRPr="007914AC" w:rsidR="00B34AA3">
        <w:t xml:space="preserve"> daartoe opgerichte</w:t>
      </w:r>
      <w:r w:rsidRPr="007914AC" w:rsidR="00A312A3">
        <w:t xml:space="preserve"> stichting.</w:t>
      </w:r>
      <w:r w:rsidRPr="007914AC" w:rsidR="00865E6D">
        <w:t xml:space="preserve"> </w:t>
      </w:r>
    </w:p>
    <w:p w:rsidRPr="007914AC" w:rsidR="004F038E" w:rsidP="00457C19" w:rsidRDefault="004F038E" w14:paraId="2F9279B2" w14:textId="77777777"/>
    <w:p w:rsidRPr="007914AC" w:rsidR="00865E6D" w:rsidP="00457C19" w:rsidRDefault="00865E6D" w14:paraId="2BB11991" w14:textId="25248135">
      <w:r w:rsidRPr="007914AC">
        <w:t>Ik onderschrijf de uitgangspunten van de commissie</w:t>
      </w:r>
      <w:r w:rsidRPr="007914AC" w:rsidR="00B34AA3">
        <w:t xml:space="preserve"> over de overdracht</w:t>
      </w:r>
      <w:r w:rsidRPr="007914AC">
        <w:t xml:space="preserve"> en ben bereid om het fysieke beheer uit te blijven voeren zoals dit nu ook al gebeurt.</w:t>
      </w:r>
      <w:r w:rsidRPr="007914AC" w:rsidR="004F038E">
        <w:t xml:space="preserve"> </w:t>
      </w:r>
      <w:r w:rsidRPr="007914AC" w:rsidR="0069509E">
        <w:t xml:space="preserve">Ik wacht het aanvullende herkomstonderzoek van de RCE </w:t>
      </w:r>
      <w:r w:rsidRPr="007914AC" w:rsidR="0079664B">
        <w:t xml:space="preserve">naar de NK-collectie </w:t>
      </w:r>
      <w:r w:rsidRPr="007914AC" w:rsidR="0069509E">
        <w:t xml:space="preserve">af om te bepalen welke objecten in aanmerking komen voor overdracht. In de tussentijd </w:t>
      </w:r>
      <w:r w:rsidRPr="007914AC" w:rsidR="0079664B">
        <w:t>verken</w:t>
      </w:r>
      <w:r w:rsidRPr="007914AC" w:rsidR="0069509E">
        <w:t xml:space="preserve"> ik de </w:t>
      </w:r>
      <w:r w:rsidRPr="007914AC" w:rsidR="00B559E3">
        <w:t>(</w:t>
      </w:r>
      <w:r w:rsidRPr="007914AC" w:rsidR="0069509E">
        <w:t>juridische</w:t>
      </w:r>
      <w:r w:rsidRPr="007914AC" w:rsidR="00B559E3">
        <w:t xml:space="preserve">) </w:t>
      </w:r>
      <w:r w:rsidRPr="007914AC" w:rsidR="004F038E">
        <w:t>stappen die nodig zijn</w:t>
      </w:r>
      <w:r w:rsidR="005C15DA">
        <w:t xml:space="preserve"> om</w:t>
      </w:r>
      <w:r w:rsidRPr="007914AC" w:rsidR="004F038E">
        <w:t xml:space="preserve"> </w:t>
      </w:r>
      <w:r w:rsidRPr="007914AC" w:rsidR="007F4153">
        <w:t>de overdracht te realiseren</w:t>
      </w:r>
      <w:r w:rsidRPr="007914AC" w:rsidR="0069509E">
        <w:t xml:space="preserve">. </w:t>
      </w:r>
      <w:r w:rsidRPr="007914AC">
        <w:t xml:space="preserve">Ik blijf hierover in gesprek met het CJO, zodat </w:t>
      </w:r>
      <w:r w:rsidRPr="007914AC" w:rsidR="007F4153">
        <w:t xml:space="preserve">de uitvoering </w:t>
      </w:r>
      <w:r w:rsidRPr="007914AC">
        <w:t>aansluit</w:t>
      </w:r>
      <w:r w:rsidRPr="007914AC" w:rsidR="007F4153">
        <w:t xml:space="preserve"> </w:t>
      </w:r>
      <w:r w:rsidRPr="007914AC">
        <w:t>bij en recht doe</w:t>
      </w:r>
      <w:r w:rsidRPr="007914AC" w:rsidR="007F4153">
        <w:t xml:space="preserve">t </w:t>
      </w:r>
      <w:r w:rsidRPr="007914AC">
        <w:t>aan het advies van de commissie.</w:t>
      </w:r>
      <w:r w:rsidR="005C15DA">
        <w:t xml:space="preserve"> </w:t>
      </w:r>
    </w:p>
    <w:p w:rsidRPr="00A430D5" w:rsidR="00865E6D" w:rsidP="00457C19" w:rsidRDefault="00865E6D" w14:paraId="1457E25D" w14:textId="77777777">
      <w:pPr>
        <w:rPr>
          <w:i/>
          <w:iCs/>
          <w:szCs w:val="18"/>
        </w:rPr>
      </w:pPr>
    </w:p>
    <w:p w:rsidRPr="007914AC" w:rsidR="004F038E" w:rsidP="00457C19" w:rsidRDefault="000D1479" w14:paraId="5A0A618E" w14:textId="67611F47">
      <w:r w:rsidRPr="00A430D5">
        <w:rPr>
          <w:i/>
          <w:iCs/>
          <w:szCs w:val="18"/>
        </w:rPr>
        <w:t xml:space="preserve">Zichtbaarheid </w:t>
      </w:r>
      <w:r w:rsidRPr="00A430D5" w:rsidR="00865E6D">
        <w:rPr>
          <w:i/>
          <w:iCs/>
          <w:szCs w:val="18"/>
        </w:rPr>
        <w:t>van de collectie</w:t>
      </w:r>
      <w:r w:rsidRPr="007914AC" w:rsidR="00865E6D">
        <w:br/>
      </w:r>
      <w:r w:rsidRPr="007914AC" w:rsidR="00B559E3">
        <w:t xml:space="preserve">De commissie onderstreept dat de overdracht als doel heeft dat </w:t>
      </w:r>
      <w:r w:rsidRPr="007914AC" w:rsidR="00486CAC">
        <w:t>“iemand zich ontfermt over de verweesde objecten en deze naar buiten brengt. De collectie is immers van groot belang omdat zij de overlevering in zich draagt van mensen van wie de identiteit en daarmee hun levensverhaal niet meer bekend is.” </w:t>
      </w:r>
      <w:r w:rsidRPr="007914AC" w:rsidR="00B559E3">
        <w:t xml:space="preserve">De collectie kan daarmee een belangrijke rol spelen in het vertellen van de geschiedenis van de Holocaust. De commissie adviseert daartoe een actieve programmering rond de collectie te realiseren en </w:t>
      </w:r>
      <w:r w:rsidRPr="007914AC" w:rsidR="00865E6D">
        <w:t>schetst een helder beeld over de wijze waarop dit gerealiseerd kan worden</w:t>
      </w:r>
      <w:r w:rsidRPr="007914AC" w:rsidR="00B559E3">
        <w:t xml:space="preserve">. </w:t>
      </w:r>
      <w:r w:rsidRPr="008D350E" w:rsidR="00B559E3">
        <w:t xml:space="preserve">Daarnaast stelt de commissie voor het gebruik van tekstbordjes die de bezoeker wijzen op de herkomst van de objecten, als voorwaarde in bruikleenleenoverkomsten op te nemen. </w:t>
      </w:r>
      <w:r w:rsidRPr="008D350E" w:rsidR="00865E6D">
        <w:t xml:space="preserve">Ik </w:t>
      </w:r>
      <w:r w:rsidRPr="008D350E" w:rsidR="00B559E3">
        <w:t>omarm deze adviezen en</w:t>
      </w:r>
      <w:r w:rsidRPr="007914AC" w:rsidR="00B559E3">
        <w:t xml:space="preserve"> </w:t>
      </w:r>
      <w:r w:rsidRPr="007914AC" w:rsidR="00865E6D">
        <w:t xml:space="preserve">ben bereid </w:t>
      </w:r>
      <w:r w:rsidRPr="007914AC" w:rsidR="00FF12DB">
        <w:t>structure</w:t>
      </w:r>
      <w:r w:rsidRPr="007914AC" w:rsidR="0069509E">
        <w:t>el €400.000</w:t>
      </w:r>
      <w:r w:rsidRPr="007914AC" w:rsidR="00FF12DB">
        <w:t xml:space="preserve"> ter beschikking te stellen ten behoeve van programmer</w:t>
      </w:r>
      <w:r w:rsidRPr="007914AC" w:rsidR="004966E8">
        <w:t>ing</w:t>
      </w:r>
      <w:r w:rsidRPr="007914AC" w:rsidR="00865E6D">
        <w:t xml:space="preserve"> </w:t>
      </w:r>
      <w:r w:rsidRPr="007914AC" w:rsidR="00B559E3">
        <w:t>met deze collectie</w:t>
      </w:r>
      <w:r w:rsidRPr="007914AC" w:rsidR="00FF12DB">
        <w:t>.</w:t>
      </w:r>
    </w:p>
    <w:p w:rsidRPr="00A430D5" w:rsidR="00865E6D" w:rsidP="00457C19" w:rsidRDefault="00865E6D" w14:paraId="2B3E8321" w14:textId="4E516F65">
      <w:pPr>
        <w:rPr>
          <w:i/>
          <w:iCs/>
          <w:szCs w:val="18"/>
        </w:rPr>
      </w:pPr>
    </w:p>
    <w:p w:rsidRPr="007914AC" w:rsidR="00974806" w:rsidP="00457C19" w:rsidRDefault="00865E6D" w14:paraId="325134B1" w14:textId="5019F292">
      <w:r w:rsidRPr="00A430D5">
        <w:rPr>
          <w:i/>
          <w:iCs/>
          <w:szCs w:val="18"/>
        </w:rPr>
        <w:t>Onderzoek</w:t>
      </w:r>
      <w:r w:rsidRPr="00A430D5">
        <w:rPr>
          <w:i/>
          <w:iCs/>
          <w:szCs w:val="18"/>
        </w:rPr>
        <w:br/>
      </w:r>
      <w:r w:rsidRPr="007914AC">
        <w:t xml:space="preserve">De commissie wijst </w:t>
      </w:r>
      <w:r w:rsidRPr="007914AC" w:rsidR="00B559E3">
        <w:t xml:space="preserve">verder </w:t>
      </w:r>
      <w:r w:rsidRPr="007914AC">
        <w:t>op het belang van herkomstonderzoek</w:t>
      </w:r>
      <w:r w:rsidRPr="007914AC" w:rsidR="007F4153">
        <w:t xml:space="preserve"> in de gehele museale sector</w:t>
      </w:r>
      <w:r w:rsidRPr="007914AC" w:rsidR="00A20AEC">
        <w:t xml:space="preserve"> en adviseert dit te ondersteunen</w:t>
      </w:r>
      <w:r w:rsidRPr="007914AC">
        <w:t>.</w:t>
      </w:r>
      <w:r w:rsidRPr="007914AC" w:rsidR="007F4153">
        <w:t xml:space="preserve"> Herkomstonderzoek </w:t>
      </w:r>
      <w:r w:rsidRPr="007914AC" w:rsidR="00B34AA3">
        <w:t xml:space="preserve">is </w:t>
      </w:r>
      <w:r w:rsidRPr="007914AC" w:rsidR="007F4153">
        <w:t>een kerntaak van musea</w:t>
      </w:r>
      <w:r w:rsidRPr="007914AC" w:rsidR="00B34AA3">
        <w:t>, zoals</w:t>
      </w:r>
      <w:r w:rsidRPr="007914AC" w:rsidR="007F4153">
        <w:t xml:space="preserve"> neergelegd in de Ethische Code voor Musea en de Museumnorm. </w:t>
      </w:r>
      <w:r w:rsidRPr="007914AC" w:rsidR="008B5353">
        <w:t xml:space="preserve">Ik roep de museale sector dan ook </w:t>
      </w:r>
      <w:r w:rsidRPr="007914AC" w:rsidR="00A20AEC">
        <w:t xml:space="preserve">op </w:t>
      </w:r>
      <w:r w:rsidRPr="007914AC" w:rsidR="008B5353">
        <w:t xml:space="preserve">de herkomst van </w:t>
      </w:r>
      <w:r w:rsidRPr="007914AC" w:rsidR="00A20AEC">
        <w:t xml:space="preserve">de </w:t>
      </w:r>
      <w:r w:rsidRPr="007914AC" w:rsidR="008B5353">
        <w:t>collecties kritisch tegen het licht te houden</w:t>
      </w:r>
      <w:r w:rsidRPr="007914AC" w:rsidR="00A20AEC">
        <w:t xml:space="preserve"> en eventuele lacunes te onderzoeken.</w:t>
      </w:r>
      <w:r w:rsidRPr="007914AC" w:rsidR="008B5353">
        <w:t xml:space="preserve"> </w:t>
      </w:r>
    </w:p>
    <w:p w:rsidRPr="007914AC" w:rsidR="00974806" w:rsidP="00457C19" w:rsidRDefault="00974806" w14:paraId="39A0E697" w14:textId="77777777"/>
    <w:p w:rsidRPr="007914AC" w:rsidR="00974806" w:rsidP="0042322B" w:rsidRDefault="008A279C" w14:paraId="0B5BC968" w14:textId="047D9FC8">
      <w:r w:rsidRPr="007914AC">
        <w:t xml:space="preserve">Om </w:t>
      </w:r>
      <w:r w:rsidRPr="007914AC" w:rsidR="00A20AEC">
        <w:t>musea te ondersteunen</w:t>
      </w:r>
      <w:r w:rsidRPr="007914AC">
        <w:t xml:space="preserve"> </w:t>
      </w:r>
      <w:r w:rsidRPr="007914AC" w:rsidR="00A20AEC">
        <w:t xml:space="preserve">bij deze taak </w:t>
      </w:r>
      <w:r w:rsidRPr="007914AC" w:rsidR="00B559E3">
        <w:t xml:space="preserve">is </w:t>
      </w:r>
      <w:r w:rsidRPr="007914AC">
        <w:t xml:space="preserve">in 2022 een informatiepunt bij de </w:t>
      </w:r>
      <w:r w:rsidRPr="007914AC" w:rsidR="00B559E3">
        <w:t>RCE ingesteld</w:t>
      </w:r>
      <w:r w:rsidRPr="007914AC">
        <w:t>. Hier kunnen collectiebeheerders</w:t>
      </w:r>
      <w:r w:rsidRPr="007914AC" w:rsidR="00A20AEC">
        <w:t xml:space="preserve">, </w:t>
      </w:r>
      <w:r w:rsidRPr="007914AC">
        <w:t xml:space="preserve">onderzoekers </w:t>
      </w:r>
      <w:r w:rsidRPr="007914AC" w:rsidR="00A20AEC">
        <w:t xml:space="preserve">en ook mogelijke rechthebbenden </w:t>
      </w:r>
      <w:r w:rsidRPr="007914AC">
        <w:t xml:space="preserve">terecht voor vragen over restitutiebeleid, verzoekprocedures en herkomstonderzoek. Deze doelgroepen weten RCE goed te vinden; in 2024 handelde de RCE 400 informatieverzoeken af. </w:t>
      </w:r>
      <w:r w:rsidRPr="007914AC" w:rsidR="000977C0">
        <w:t xml:space="preserve">De RCE </w:t>
      </w:r>
      <w:r w:rsidRPr="007914AC" w:rsidR="00974806">
        <w:t xml:space="preserve">deelt daarnaast </w:t>
      </w:r>
      <w:r w:rsidRPr="007914AC" w:rsidR="000977C0">
        <w:t xml:space="preserve">informatie </w:t>
      </w:r>
      <w:r w:rsidRPr="007914AC">
        <w:t>via bijeenkomsten, workshops, nieuwsbrieven en publicaties</w:t>
      </w:r>
      <w:r w:rsidRPr="007914AC" w:rsidR="000977C0">
        <w:t xml:space="preserve">. Ook via subsidie aan enkele cursussen van de </w:t>
      </w:r>
      <w:proofErr w:type="spellStart"/>
      <w:r w:rsidRPr="00E0314D">
        <w:rPr>
          <w:i/>
          <w:iCs/>
        </w:rPr>
        <w:t>ErfgoedAcademie</w:t>
      </w:r>
      <w:proofErr w:type="spellEnd"/>
      <w:r w:rsidRPr="007914AC">
        <w:t xml:space="preserve"> </w:t>
      </w:r>
      <w:r w:rsidRPr="007914AC" w:rsidR="000977C0">
        <w:t>draagt de RCE bij aan vaardigheden van herkomstonderzoekers en andere museummedewerkers.</w:t>
      </w:r>
      <w:r w:rsidR="0042322B">
        <w:t xml:space="preserve"> </w:t>
      </w:r>
      <w:r w:rsidRPr="007914AC" w:rsidR="00A20AEC">
        <w:t xml:space="preserve">De RCE kan aan de informatiebehoefte uit het veld voldoen, dus ik </w:t>
      </w:r>
      <w:r w:rsidRPr="007914AC" w:rsidR="000977C0">
        <w:t xml:space="preserve">zie op dit moment geen aanleiding </w:t>
      </w:r>
      <w:r w:rsidR="0042322B">
        <w:t>de inzet van de RCE</w:t>
      </w:r>
      <w:r w:rsidRPr="007914AC" w:rsidR="0042322B">
        <w:t xml:space="preserve"> </w:t>
      </w:r>
      <w:r w:rsidRPr="007914AC" w:rsidR="00A20AEC">
        <w:t>verder op te schalen</w:t>
      </w:r>
      <w:r w:rsidRPr="007914AC" w:rsidR="000977C0">
        <w:t xml:space="preserve">. </w:t>
      </w:r>
    </w:p>
    <w:p w:rsidRPr="007914AC" w:rsidR="00974806" w:rsidP="00457C19" w:rsidRDefault="00974806" w14:paraId="60C4A27C" w14:textId="77777777"/>
    <w:p w:rsidRPr="007914AC" w:rsidR="000977C0" w:rsidP="00457C19" w:rsidRDefault="00B34AA3" w14:paraId="2A68AE07" w14:textId="71FDD9E9">
      <w:r w:rsidRPr="007914AC">
        <w:t>N</w:t>
      </w:r>
      <w:r w:rsidRPr="007914AC" w:rsidR="00356BA3">
        <w:t>et als de commissie</w:t>
      </w:r>
      <w:r w:rsidRPr="007914AC">
        <w:t xml:space="preserve"> zie ik</w:t>
      </w:r>
      <w:r w:rsidRPr="007914AC" w:rsidR="00356BA3">
        <w:t xml:space="preserve"> </w:t>
      </w:r>
      <w:r w:rsidRPr="007914AC" w:rsidR="00C60B5E">
        <w:t xml:space="preserve">dat </w:t>
      </w:r>
      <w:r w:rsidRPr="007914AC" w:rsidR="00A20AEC">
        <w:t>het uitvoeren van herkomstonderzoek</w:t>
      </w:r>
      <w:r w:rsidRPr="007914AC" w:rsidR="00C60B5E">
        <w:t xml:space="preserve"> voor musea een tijdrovende en daarmee kostbare taak</w:t>
      </w:r>
      <w:r w:rsidR="00C57A7A">
        <w:t xml:space="preserve"> is</w:t>
      </w:r>
      <w:r w:rsidRPr="007914AC" w:rsidR="00C60B5E">
        <w:t>.</w:t>
      </w:r>
      <w:r w:rsidRPr="007914AC" w:rsidR="006B39D1">
        <w:t xml:space="preserve"> </w:t>
      </w:r>
      <w:r w:rsidR="00C57A7A">
        <w:t>K</w:t>
      </w:r>
      <w:r w:rsidRPr="007914AC" w:rsidR="00C57A7A">
        <w:t xml:space="preserve">ennis </w:t>
      </w:r>
      <w:r w:rsidRPr="007914AC" w:rsidR="006B39D1">
        <w:t xml:space="preserve">over de herkomst van objecten </w:t>
      </w:r>
      <w:r w:rsidR="00C57A7A">
        <w:t xml:space="preserve">is </w:t>
      </w:r>
      <w:r w:rsidRPr="007914AC" w:rsidR="006B39D1">
        <w:t>noodzakelijk voor een rechtvaardige omgang met onze museumcollecties</w:t>
      </w:r>
      <w:r w:rsidR="00C57A7A">
        <w:t>. D</w:t>
      </w:r>
      <w:r w:rsidRPr="007914AC" w:rsidR="006B39D1">
        <w:t xml:space="preserve">aarmee </w:t>
      </w:r>
      <w:r w:rsidR="00C57A7A">
        <w:t xml:space="preserve">is herkomstonderzoek </w:t>
      </w:r>
      <w:r w:rsidRPr="007914AC" w:rsidR="006B39D1">
        <w:t>een voorwaarde voor de effectiviteit van zowel het restitutiebeleid Tweede Wereldoorlog als de omgang met koloniale collecties</w:t>
      </w:r>
      <w:r w:rsidR="00C57A7A">
        <w:t>.</w:t>
      </w:r>
      <w:r w:rsidRPr="007914AC" w:rsidR="006B39D1">
        <w:t xml:space="preserve"> </w:t>
      </w:r>
      <w:r w:rsidR="00C57A7A">
        <w:t xml:space="preserve">Ik </w:t>
      </w:r>
      <w:r w:rsidRPr="007914AC" w:rsidR="006B39D1">
        <w:t xml:space="preserve">zal </w:t>
      </w:r>
      <w:r w:rsidRPr="007914AC" w:rsidR="00C60B5E">
        <w:t>de sector hier</w:t>
      </w:r>
      <w:r w:rsidRPr="007914AC" w:rsidR="007B2C16">
        <w:t>bij</w:t>
      </w:r>
      <w:r w:rsidRPr="007914AC" w:rsidR="00C60B5E">
        <w:t xml:space="preserve"> </w:t>
      </w:r>
      <w:r w:rsidRPr="007914AC" w:rsidR="006B39D1">
        <w:t xml:space="preserve">door middel van een </w:t>
      </w:r>
      <w:r w:rsidRPr="007914AC" w:rsidR="006B39D1">
        <w:lastRenderedPageBreak/>
        <w:t>subsidieregeling</w:t>
      </w:r>
      <w:r w:rsidRPr="007914AC" w:rsidR="006C752A">
        <w:t xml:space="preserve"> bij het Mondriaan Fonds</w:t>
      </w:r>
      <w:r w:rsidR="00C57A7A">
        <w:t>,</w:t>
      </w:r>
      <w:r w:rsidRPr="007914AC" w:rsidR="006B39D1">
        <w:t xml:space="preserve"> </w:t>
      </w:r>
      <w:r w:rsidRPr="007914AC" w:rsidR="00C60B5E">
        <w:t>tijdelijk</w:t>
      </w:r>
      <w:r w:rsidRPr="007914AC" w:rsidR="006B39D1">
        <w:t xml:space="preserve"> </w:t>
      </w:r>
      <w:r w:rsidRPr="007914AC" w:rsidR="00C60B5E">
        <w:t>extra ondersteunen.</w:t>
      </w:r>
      <w:r w:rsidR="00C57A7A">
        <w:t xml:space="preserve"> </w:t>
      </w:r>
      <w:r w:rsidR="00BA5E10">
        <w:t xml:space="preserve">Deze regeling heeft als doel herkomstonderzoek </w:t>
      </w:r>
      <w:r w:rsidR="003435EE">
        <w:t xml:space="preserve">van musea </w:t>
      </w:r>
      <w:r w:rsidR="00BA5E10">
        <w:t xml:space="preserve">naar koloniale collecties en naar roofkunst uit de Tweede Wereldoorlog te stimuleren. </w:t>
      </w:r>
      <w:r w:rsidRPr="007914AC" w:rsidR="00B2767E">
        <w:t>Hiermee krijgen we</w:t>
      </w:r>
      <w:r w:rsidR="00B2767E">
        <w:t xml:space="preserve"> ook</w:t>
      </w:r>
      <w:r w:rsidRPr="007914AC" w:rsidR="00B2767E">
        <w:t xml:space="preserve"> beter zicht op verweesde Joodse roofkunst in de gehele Collectie Nederland</w:t>
      </w:r>
      <w:r w:rsidR="00B2767E">
        <w:t>. Ik ga met het</w:t>
      </w:r>
      <w:r w:rsidR="0046344F">
        <w:t xml:space="preserve"> Mondriaan Fonds</w:t>
      </w:r>
      <w:r w:rsidR="00B2767E">
        <w:t xml:space="preserve"> in gesprek over</w:t>
      </w:r>
      <w:r w:rsidRPr="007914AC" w:rsidR="00B2767E">
        <w:t xml:space="preserve"> </w:t>
      </w:r>
      <w:r w:rsidRPr="007914AC" w:rsidR="006B39D1">
        <w:t xml:space="preserve">de vormgeving </w:t>
      </w:r>
      <w:r w:rsidRPr="007914AC" w:rsidR="00935BD3">
        <w:t>van de</w:t>
      </w:r>
      <w:r w:rsidRPr="007914AC" w:rsidR="00BA44DB">
        <w:t>ze</w:t>
      </w:r>
      <w:r w:rsidRPr="007914AC" w:rsidR="00935BD3">
        <w:t xml:space="preserve"> regeling</w:t>
      </w:r>
      <w:r w:rsidRPr="007914AC" w:rsidR="00BA44DB">
        <w:t xml:space="preserve"> </w:t>
      </w:r>
      <w:r w:rsidR="00B2767E">
        <w:t xml:space="preserve">en </w:t>
      </w:r>
      <w:r w:rsidRPr="007914AC" w:rsidR="00BA44DB">
        <w:t xml:space="preserve">zal </w:t>
      </w:r>
      <w:r w:rsidRPr="007914AC" w:rsidR="005B67FE">
        <w:t>voortbouwen op de ervaring</w:t>
      </w:r>
      <w:r w:rsidR="00E0314D">
        <w:t>en</w:t>
      </w:r>
      <w:r w:rsidRPr="007914AC" w:rsidR="005B67FE">
        <w:t xml:space="preserve"> </w:t>
      </w:r>
      <w:r w:rsidR="00BA5E10">
        <w:t>van</w:t>
      </w:r>
      <w:r w:rsidRPr="007914AC" w:rsidR="005B67FE">
        <w:t xml:space="preserve"> de RCE </w:t>
      </w:r>
      <w:r w:rsidR="00BA5E10">
        <w:t>en het consortium koloniale collecties.</w:t>
      </w:r>
      <w:r w:rsidRPr="007914AC" w:rsidR="006B39D1">
        <w:t xml:space="preserve"> </w:t>
      </w:r>
      <w:r w:rsidR="00AB645C">
        <w:t>Voor d</w:t>
      </w:r>
      <w:r w:rsidR="00B2767E">
        <w:t xml:space="preserve">it doel </w:t>
      </w:r>
      <w:r w:rsidR="00AB645C">
        <w:t>stel ik in de periode 2027-2031 één miljoen euro per jaar beschikbaar, met een aanloop van 0,5 miljoen in 2026.</w:t>
      </w:r>
    </w:p>
    <w:p w:rsidRPr="007914AC" w:rsidR="007851C4" w:rsidP="00457C19" w:rsidRDefault="007851C4" w14:paraId="375849B8" w14:textId="2102173A"/>
    <w:p w:rsidRPr="00E0314D" w:rsidR="00537989" w:rsidP="00457C19" w:rsidRDefault="00537989" w14:paraId="53F72CA9" w14:textId="5AE9F8F2">
      <w:pPr>
        <w:rPr>
          <w:b/>
          <w:bCs/>
        </w:rPr>
      </w:pPr>
      <w:r w:rsidRPr="00E0314D">
        <w:rPr>
          <w:b/>
          <w:bCs/>
        </w:rPr>
        <w:t>Tot slot</w:t>
      </w:r>
    </w:p>
    <w:p w:rsidRPr="007914AC" w:rsidR="00356BA3" w:rsidP="00457C19" w:rsidRDefault="00356BA3" w14:paraId="1631FF61" w14:textId="0C070C69">
      <w:r w:rsidRPr="007914AC">
        <w:t xml:space="preserve">De geschiedenis van de Holocaust en de grootschalige roof van cultuurgoederen is een Europese geschiedenis. Collecties zijn verspreid geraakt over meerdere landen. Ik hecht dan ook aan Europese samenwerking op dit onderwerp en zal de </w:t>
      </w:r>
      <w:r w:rsidR="00477ABD">
        <w:t>dialoog met andere landen</w:t>
      </w:r>
      <w:r w:rsidR="00806CD0">
        <w:t xml:space="preserve"> hierover</w:t>
      </w:r>
      <w:r w:rsidR="00477ABD">
        <w:t xml:space="preserve"> </w:t>
      </w:r>
      <w:r w:rsidR="00ED4479">
        <w:t xml:space="preserve">proactief </w:t>
      </w:r>
      <w:r w:rsidR="00477ABD">
        <w:t>voortzetten</w:t>
      </w:r>
      <w:r w:rsidRPr="007914AC">
        <w:t>.</w:t>
      </w:r>
      <w:r w:rsidRPr="007914AC" w:rsidR="007B2C16">
        <w:t xml:space="preserve"> </w:t>
      </w:r>
    </w:p>
    <w:p w:rsidRPr="007914AC" w:rsidR="00356BA3" w:rsidP="00457C19" w:rsidRDefault="00356BA3" w14:paraId="43262BAB" w14:textId="7A3D2143">
      <w:r w:rsidRPr="007914AC">
        <w:t xml:space="preserve"> </w:t>
      </w:r>
    </w:p>
    <w:p w:rsidRPr="007914AC" w:rsidR="00FD0DB9" w:rsidP="00457C19" w:rsidRDefault="00537989" w14:paraId="42129D51" w14:textId="55A57D90">
      <w:r w:rsidRPr="007914AC">
        <w:t xml:space="preserve">Deze objecten zijn de laatste zichtbare sporen van levens die zijn vernietigd. Ze verdienen een bestemming die recht doet aan die geschiedenis en aan de Joodse gemeenschap. Het immense onrecht dat de Joden tijdens de Tweede Wereldoorlog is aangedaan, kunnen we niet herstellen. Maar we kunnen wel een stap zetten naar een waardige bestemming voor wat van hen was. Ook als we de oorspronkelijke eigenaren of hun erven niet meer kunnen vinden. </w:t>
      </w:r>
      <w:r w:rsidR="005C15DA">
        <w:t xml:space="preserve">Ik zal </w:t>
      </w:r>
      <w:r w:rsidRPr="007914AC">
        <w:t xml:space="preserve">uw </w:t>
      </w:r>
      <w:r w:rsidR="005C15DA">
        <w:t>K</w:t>
      </w:r>
      <w:r w:rsidRPr="007914AC">
        <w:t>amer</w:t>
      </w:r>
      <w:r w:rsidR="005C15DA">
        <w:t xml:space="preserve"> na afronding van de juridische verkenning nader informeren</w:t>
      </w:r>
      <w:r w:rsidRPr="007914AC">
        <w:t xml:space="preserve"> over </w:t>
      </w:r>
      <w:r w:rsidRPr="007914AC" w:rsidR="003D6E56">
        <w:t xml:space="preserve">de </w:t>
      </w:r>
      <w:r w:rsidRPr="007914AC">
        <w:t xml:space="preserve">implementatie van dit advies. </w:t>
      </w:r>
    </w:p>
    <w:p w:rsidRPr="007914AC" w:rsidR="007851C4" w:rsidP="00457C19" w:rsidRDefault="007851C4" w14:paraId="5110D835" w14:textId="77777777"/>
    <w:p w:rsidRPr="007914AC" w:rsidR="00820DDA" w:rsidP="00E0314D" w:rsidRDefault="00865E6D" w14:paraId="0E434438" w14:textId="77777777">
      <w:pPr>
        <w:ind w:left="709" w:hanging="709"/>
      </w:pPr>
      <w:r w:rsidRPr="007914AC">
        <w:t>De minister van Onderwijs, Cultuur en Wetenschap,</w:t>
      </w:r>
    </w:p>
    <w:p w:rsidRPr="007914AC" w:rsidR="000F521E" w:rsidP="00E0314D" w:rsidRDefault="000F521E" w14:paraId="2E352714" w14:textId="77777777">
      <w:pPr>
        <w:ind w:left="709" w:hanging="709"/>
      </w:pPr>
    </w:p>
    <w:p w:rsidRPr="007914AC" w:rsidR="000F521E" w:rsidP="00E0314D" w:rsidRDefault="000F521E" w14:paraId="4828FE1C" w14:textId="77777777">
      <w:pPr>
        <w:ind w:left="709" w:hanging="709"/>
      </w:pPr>
    </w:p>
    <w:p w:rsidRPr="007914AC" w:rsidR="000F521E" w:rsidP="00E0314D" w:rsidRDefault="000F521E" w14:paraId="67A95BD3" w14:textId="77777777">
      <w:pPr>
        <w:ind w:left="709" w:hanging="709"/>
      </w:pPr>
    </w:p>
    <w:p w:rsidRPr="007914AC" w:rsidR="000F521E" w:rsidP="00E0314D" w:rsidRDefault="00865E6D" w14:paraId="67349DD1" w14:textId="77777777">
      <w:pPr>
        <w:ind w:left="709" w:hanging="709"/>
      </w:pPr>
      <w:r w:rsidRPr="00A430D5">
        <w:rPr>
          <w:lang w:eastAsia="en-US"/>
        </w:rPr>
        <w:t>Rianne Letschert</w:t>
      </w:r>
    </w:p>
    <w:p w:rsidRPr="007914AC" w:rsidR="00F01557" w:rsidP="00E0314D" w:rsidRDefault="00F01557" w14:paraId="689757E7" w14:textId="77777777">
      <w:pPr>
        <w:ind w:left="709" w:hanging="709"/>
      </w:pPr>
    </w:p>
    <w:p w:rsidRPr="007914AC" w:rsidR="00F01557" w:rsidP="00E0314D" w:rsidRDefault="00F01557" w14:paraId="11143839" w14:textId="77777777">
      <w:pPr>
        <w:ind w:left="709" w:hanging="709"/>
      </w:pPr>
    </w:p>
    <w:p w:rsidRPr="007914AC" w:rsidR="00184B30" w:rsidP="00E0314D" w:rsidRDefault="00184B30" w14:paraId="4FBDAD7C" w14:textId="77777777">
      <w:pPr>
        <w:ind w:left="709" w:hanging="709"/>
      </w:pPr>
    </w:p>
    <w:p w:rsidRPr="007914AC" w:rsidR="00184B30" w:rsidP="00E0314D" w:rsidRDefault="00184B30" w14:paraId="3AB55287" w14:textId="77777777">
      <w:pPr>
        <w:ind w:left="709" w:hanging="709"/>
      </w:pPr>
    </w:p>
    <w:p w:rsidRPr="007914AC" w:rsidR="00820DDA" w:rsidP="00E0314D" w:rsidRDefault="00820DDA" w14:paraId="592BCEC5" w14:textId="77777777">
      <w:pPr>
        <w:spacing w:line="240" w:lineRule="auto"/>
        <w:ind w:left="709" w:hanging="709"/>
      </w:pPr>
    </w:p>
    <w:sectPr w:rsidRPr="007914AC"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E59A1" w14:textId="77777777" w:rsidR="00DC691C" w:rsidRDefault="00865E6D">
      <w:r>
        <w:separator/>
      </w:r>
    </w:p>
    <w:p w14:paraId="7BA15B3D" w14:textId="77777777" w:rsidR="00DC691C" w:rsidRDefault="00DC691C"/>
  </w:endnote>
  <w:endnote w:type="continuationSeparator" w:id="0">
    <w:p w14:paraId="50749E84" w14:textId="77777777" w:rsidR="00DC691C" w:rsidRDefault="00865E6D">
      <w:r>
        <w:continuationSeparator/>
      </w:r>
    </w:p>
    <w:p w14:paraId="24F2186E"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45618"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308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11DC4" w14:paraId="6D0EA935" w14:textId="77777777" w:rsidTr="004C7E1D">
      <w:trPr>
        <w:trHeight w:hRule="exact" w:val="357"/>
      </w:trPr>
      <w:tc>
        <w:tcPr>
          <w:tcW w:w="7603" w:type="dxa"/>
        </w:tcPr>
        <w:p w14:paraId="51C51B0A" w14:textId="77777777" w:rsidR="002F71BB" w:rsidRPr="004C7E1D" w:rsidRDefault="002F71BB" w:rsidP="004C7E1D">
          <w:pPr>
            <w:spacing w:line="180" w:lineRule="exact"/>
            <w:rPr>
              <w:sz w:val="13"/>
              <w:szCs w:val="13"/>
            </w:rPr>
          </w:pPr>
        </w:p>
      </w:tc>
      <w:tc>
        <w:tcPr>
          <w:tcW w:w="2172" w:type="dxa"/>
        </w:tcPr>
        <w:p w14:paraId="11AB209C" w14:textId="2DDA625C" w:rsidR="002F71BB" w:rsidRPr="004C7E1D" w:rsidRDefault="00865E6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523A4">
            <w:rPr>
              <w:szCs w:val="13"/>
            </w:rPr>
            <w:t>4</w:t>
          </w:r>
          <w:r w:rsidRPr="004C7E1D">
            <w:rPr>
              <w:szCs w:val="13"/>
            </w:rPr>
            <w:fldChar w:fldCharType="end"/>
          </w:r>
        </w:p>
      </w:tc>
    </w:tr>
  </w:tbl>
  <w:p w14:paraId="667E3A5B"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11DC4" w14:paraId="33E04174" w14:textId="77777777" w:rsidTr="004C7E1D">
      <w:trPr>
        <w:trHeight w:hRule="exact" w:val="357"/>
      </w:trPr>
      <w:tc>
        <w:tcPr>
          <w:tcW w:w="7709" w:type="dxa"/>
        </w:tcPr>
        <w:p w14:paraId="16965B91" w14:textId="77777777" w:rsidR="00D17084" w:rsidRPr="004C7E1D" w:rsidRDefault="00D17084" w:rsidP="004C7E1D">
          <w:pPr>
            <w:spacing w:line="180" w:lineRule="exact"/>
            <w:rPr>
              <w:sz w:val="13"/>
              <w:szCs w:val="13"/>
            </w:rPr>
          </w:pPr>
        </w:p>
      </w:tc>
      <w:tc>
        <w:tcPr>
          <w:tcW w:w="2060" w:type="dxa"/>
        </w:tcPr>
        <w:p w14:paraId="214374B0" w14:textId="5A32C465" w:rsidR="00D17084" w:rsidRPr="004C7E1D" w:rsidRDefault="00865E6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523A4">
            <w:rPr>
              <w:szCs w:val="13"/>
            </w:rPr>
            <w:t>4</w:t>
          </w:r>
          <w:r w:rsidRPr="004C7E1D">
            <w:rPr>
              <w:szCs w:val="13"/>
            </w:rPr>
            <w:fldChar w:fldCharType="end"/>
          </w:r>
        </w:p>
      </w:tc>
    </w:tr>
  </w:tbl>
  <w:p w14:paraId="3D3BDDD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E77D3" w14:textId="77777777" w:rsidR="00DC691C" w:rsidRDefault="00865E6D">
      <w:r>
        <w:separator/>
      </w:r>
    </w:p>
    <w:p w14:paraId="6157CA6B" w14:textId="77777777" w:rsidR="00DC691C" w:rsidRDefault="00DC691C"/>
  </w:footnote>
  <w:footnote w:type="continuationSeparator" w:id="0">
    <w:p w14:paraId="3618DF8F" w14:textId="77777777" w:rsidR="00DC691C" w:rsidRDefault="00865E6D">
      <w:r>
        <w:continuationSeparator/>
      </w:r>
    </w:p>
    <w:p w14:paraId="73455460" w14:textId="77777777" w:rsidR="00DC691C" w:rsidRDefault="00DC691C"/>
  </w:footnote>
  <w:footnote w:id="1">
    <w:p w14:paraId="621269F4" w14:textId="77777777" w:rsidR="00AB7F74" w:rsidRDefault="00AB7F74" w:rsidP="00AB7F74">
      <w:pPr>
        <w:pStyle w:val="Voetnoottekst"/>
      </w:pPr>
      <w:r>
        <w:rPr>
          <w:rStyle w:val="Voetnootmarkering"/>
        </w:rPr>
        <w:footnoteRef/>
      </w:r>
      <w:r>
        <w:t xml:space="preserve"> </w:t>
      </w:r>
      <w:r w:rsidRPr="008F0960">
        <w:t>Kamerstukken II 2020/21, 25839, nr. 49.</w:t>
      </w:r>
    </w:p>
  </w:footnote>
  <w:footnote w:id="2">
    <w:p w14:paraId="601CC4F6" w14:textId="75D78B15" w:rsidR="003F7114" w:rsidRPr="00FA44D3" w:rsidRDefault="003F7114">
      <w:pPr>
        <w:pStyle w:val="Voetnoottekst"/>
        <w:rPr>
          <w:sz w:val="12"/>
          <w:szCs w:val="12"/>
        </w:rPr>
      </w:pPr>
      <w:r w:rsidRPr="00110D52">
        <w:rPr>
          <w:rStyle w:val="Voetnootmarkering"/>
          <w:sz w:val="12"/>
          <w:szCs w:val="12"/>
        </w:rPr>
        <w:footnoteRef/>
      </w:r>
      <w:r w:rsidRPr="00110D52">
        <w:rPr>
          <w:sz w:val="12"/>
          <w:szCs w:val="12"/>
        </w:rPr>
        <w:t xml:space="preserve"> </w:t>
      </w:r>
      <w:r w:rsidR="00091D4A" w:rsidRPr="00110D52">
        <w:rPr>
          <w:sz w:val="12"/>
          <w:szCs w:val="12"/>
        </w:rPr>
        <w:t>https://www.cultureelerfgoed.nl/documenten/2023/01/01/onderzoek-naar-de-nk-collectie-voortgangsrapportage-1</w:t>
      </w:r>
      <w:r w:rsidR="00091D4A" w:rsidRPr="00110D52">
        <w:rPr>
          <w:sz w:val="12"/>
          <w:szCs w:val="12"/>
        </w:rPr>
        <w:br/>
      </w:r>
      <w:r w:rsidR="006C707A" w:rsidRPr="006C707A">
        <w:rPr>
          <w:sz w:val="12"/>
          <w:szCs w:val="12"/>
        </w:rPr>
        <w:t>https://www.cultureelerfgoed.nl/documenten/2025/01/01/onderzoek-naar-de-nk-collectie---voortgangsrapportage-2</w:t>
      </w:r>
      <w:r w:rsidR="00091D4A" w:rsidRPr="00110D52">
        <w:rPr>
          <w:sz w:val="12"/>
          <w:szCs w:val="12"/>
        </w:rPr>
        <w:br/>
      </w:r>
      <w:r w:rsidR="00110D52" w:rsidRPr="00110D52">
        <w:rPr>
          <w:sz w:val="12"/>
          <w:szCs w:val="12"/>
        </w:rPr>
        <w:t>https://www.cultureelerfgoed.nl/documenten/2026/01/01/onderzoek-naar-de-nk-collectie-voortgangsrapportage-3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5DFC"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611DC4" w14:paraId="5D178F01" w14:textId="77777777" w:rsidTr="006D2D53">
      <w:trPr>
        <w:trHeight w:hRule="exact" w:val="400"/>
      </w:trPr>
      <w:tc>
        <w:tcPr>
          <w:tcW w:w="7518" w:type="dxa"/>
        </w:tcPr>
        <w:p w14:paraId="516CFC4A" w14:textId="77777777" w:rsidR="00527BD4" w:rsidRPr="00275984" w:rsidRDefault="00527BD4" w:rsidP="00BF4427">
          <w:pPr>
            <w:pStyle w:val="Huisstijl-Rubricering"/>
          </w:pPr>
        </w:p>
      </w:tc>
    </w:tr>
  </w:tbl>
  <w:p w14:paraId="6BD5F75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11DC4" w14:paraId="1E4AA4C4" w14:textId="77777777" w:rsidTr="003B528D">
      <w:tc>
        <w:tcPr>
          <w:tcW w:w="2160" w:type="dxa"/>
        </w:tcPr>
        <w:p w14:paraId="0A7DFC74" w14:textId="77777777" w:rsidR="002F71BB" w:rsidRPr="000407BB" w:rsidRDefault="00865E6D" w:rsidP="005D283A">
          <w:pPr>
            <w:pStyle w:val="Colofonkop"/>
            <w:framePr w:hSpace="0" w:wrap="auto" w:vAnchor="margin" w:hAnchor="text" w:xAlign="left" w:yAlign="inline"/>
          </w:pPr>
          <w:r>
            <w:t>Onze referentie</w:t>
          </w:r>
        </w:p>
      </w:tc>
    </w:tr>
    <w:tr w:rsidR="00611DC4" w14:paraId="7A2E7755" w14:textId="77777777" w:rsidTr="002F71BB">
      <w:trPr>
        <w:trHeight w:val="259"/>
      </w:trPr>
      <w:tc>
        <w:tcPr>
          <w:tcW w:w="2160" w:type="dxa"/>
        </w:tcPr>
        <w:p w14:paraId="309FB6A4" w14:textId="77777777" w:rsidR="00E35CF4" w:rsidRPr="005D283A" w:rsidRDefault="00865E6D" w:rsidP="0049501A">
          <w:pPr>
            <w:spacing w:line="180" w:lineRule="exact"/>
            <w:rPr>
              <w:sz w:val="13"/>
              <w:szCs w:val="13"/>
            </w:rPr>
          </w:pPr>
          <w:r>
            <w:rPr>
              <w:sz w:val="13"/>
              <w:szCs w:val="13"/>
            </w:rPr>
            <w:t>62384089</w:t>
          </w:r>
        </w:p>
      </w:tc>
    </w:tr>
  </w:tbl>
  <w:p w14:paraId="63A4FC3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11DC4" w14:paraId="7289E967" w14:textId="77777777" w:rsidTr="001377D4">
      <w:trPr>
        <w:trHeight w:val="2636"/>
      </w:trPr>
      <w:tc>
        <w:tcPr>
          <w:tcW w:w="737" w:type="dxa"/>
        </w:tcPr>
        <w:p w14:paraId="5600B2BD" w14:textId="77777777" w:rsidR="00704845" w:rsidRDefault="00704845" w:rsidP="0047126E">
          <w:pPr>
            <w:framePr w:w="6339" w:h="2750" w:hRule="exact" w:hSpace="181" w:wrap="around" w:vAnchor="page" w:hAnchor="page" w:x="5586" w:y="1"/>
            <w:spacing w:line="240" w:lineRule="auto"/>
          </w:pPr>
        </w:p>
      </w:tc>
      <w:tc>
        <w:tcPr>
          <w:tcW w:w="5156" w:type="dxa"/>
        </w:tcPr>
        <w:p w14:paraId="73D5D7D8" w14:textId="77777777" w:rsidR="00704845" w:rsidRDefault="00865E6D" w:rsidP="0047126E">
          <w:pPr>
            <w:framePr w:w="3873" w:h="2625" w:hRule="exact" w:wrap="around" w:vAnchor="page" w:hAnchor="page" w:x="6323" w:y="1"/>
          </w:pPr>
          <w:r>
            <w:rPr>
              <w:noProof/>
              <w:lang w:val="en-US" w:eastAsia="en-US"/>
            </w:rPr>
            <w:drawing>
              <wp:inline distT="0" distB="0" distL="0" distR="0" wp14:anchorId="3B1DEDAF" wp14:editId="06341F9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DC67BD7" w14:textId="77777777" w:rsidR="00483ECA" w:rsidRDefault="00483ECA" w:rsidP="00D037A9"/>
      </w:tc>
    </w:tr>
  </w:tbl>
  <w:p w14:paraId="2FCC0FD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11DC4" w14:paraId="74538794" w14:textId="77777777" w:rsidTr="0008539E">
      <w:trPr>
        <w:trHeight w:hRule="exact" w:val="572"/>
      </w:trPr>
      <w:tc>
        <w:tcPr>
          <w:tcW w:w="7520" w:type="dxa"/>
        </w:tcPr>
        <w:p w14:paraId="4287F1C9" w14:textId="77777777" w:rsidR="00527BD4" w:rsidRPr="00963440" w:rsidRDefault="00865E6D" w:rsidP="00210BA3">
          <w:pPr>
            <w:pStyle w:val="Huisstijl-Adres"/>
            <w:spacing w:after="0"/>
          </w:pPr>
          <w:r w:rsidRPr="009E3B07">
            <w:t>&gt;Retouradres </w:t>
          </w:r>
          <w:r>
            <w:t>Postbus 16375 2500 BJ Den Haag</w:t>
          </w:r>
          <w:r w:rsidRPr="009E3B07">
            <w:t xml:space="preserve"> </w:t>
          </w:r>
        </w:p>
      </w:tc>
    </w:tr>
    <w:tr w:rsidR="00611DC4" w14:paraId="68B3962B" w14:textId="77777777" w:rsidTr="00E776C6">
      <w:trPr>
        <w:cantSplit/>
        <w:trHeight w:hRule="exact" w:val="238"/>
      </w:trPr>
      <w:tc>
        <w:tcPr>
          <w:tcW w:w="7520" w:type="dxa"/>
        </w:tcPr>
        <w:p w14:paraId="4385379F" w14:textId="77777777" w:rsidR="00093ABC" w:rsidRPr="00963440" w:rsidRDefault="00093ABC" w:rsidP="00963440"/>
      </w:tc>
    </w:tr>
    <w:tr w:rsidR="00611DC4" w14:paraId="0399DEB0" w14:textId="77777777" w:rsidTr="00E776C6">
      <w:trPr>
        <w:cantSplit/>
        <w:trHeight w:hRule="exact" w:val="1520"/>
      </w:trPr>
      <w:tc>
        <w:tcPr>
          <w:tcW w:w="7520" w:type="dxa"/>
        </w:tcPr>
        <w:p w14:paraId="4C94CD6E" w14:textId="77777777" w:rsidR="00A604D3" w:rsidRPr="00963440" w:rsidRDefault="00A604D3" w:rsidP="00963440"/>
      </w:tc>
    </w:tr>
    <w:tr w:rsidR="00611DC4" w14:paraId="5587F5A7" w14:textId="77777777" w:rsidTr="00E776C6">
      <w:trPr>
        <w:trHeight w:hRule="exact" w:val="1077"/>
      </w:trPr>
      <w:tc>
        <w:tcPr>
          <w:tcW w:w="7520" w:type="dxa"/>
        </w:tcPr>
        <w:p w14:paraId="4100C4BA" w14:textId="77777777" w:rsidR="00892BA5" w:rsidRPr="00035E67" w:rsidRDefault="00892BA5" w:rsidP="00892BA5">
          <w:pPr>
            <w:tabs>
              <w:tab w:val="left" w:pos="740"/>
            </w:tabs>
            <w:autoSpaceDE w:val="0"/>
            <w:autoSpaceDN w:val="0"/>
            <w:adjustRightInd w:val="0"/>
            <w:rPr>
              <w:rFonts w:cs="Verdana"/>
              <w:szCs w:val="18"/>
            </w:rPr>
          </w:pPr>
        </w:p>
      </w:tc>
    </w:tr>
  </w:tbl>
  <w:p w14:paraId="5BE7D897" w14:textId="77777777" w:rsidR="006F273B" w:rsidRDefault="006F273B" w:rsidP="00BC4AE3">
    <w:pPr>
      <w:pStyle w:val="Koptekst"/>
    </w:pPr>
  </w:p>
  <w:p w14:paraId="686CF949" w14:textId="77777777" w:rsidR="00153BD0" w:rsidRDefault="00153BD0" w:rsidP="00BC4AE3">
    <w:pPr>
      <w:pStyle w:val="Koptekst"/>
    </w:pPr>
  </w:p>
  <w:p w14:paraId="37A45CF5" w14:textId="77777777" w:rsidR="0044605E" w:rsidRDefault="0044605E" w:rsidP="00BC4AE3">
    <w:pPr>
      <w:pStyle w:val="Koptekst"/>
    </w:pPr>
  </w:p>
  <w:p w14:paraId="378EEB03" w14:textId="77777777" w:rsidR="0044605E" w:rsidRDefault="0044605E" w:rsidP="00BC4AE3">
    <w:pPr>
      <w:pStyle w:val="Koptekst"/>
    </w:pPr>
  </w:p>
  <w:p w14:paraId="00DA9AE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BE85B04">
      <w:start w:val="1"/>
      <w:numFmt w:val="bullet"/>
      <w:pStyle w:val="Lijstopsomteken"/>
      <w:lvlText w:val="•"/>
      <w:lvlJc w:val="left"/>
      <w:pPr>
        <w:tabs>
          <w:tab w:val="num" w:pos="227"/>
        </w:tabs>
        <w:ind w:left="227" w:hanging="227"/>
      </w:pPr>
      <w:rPr>
        <w:rFonts w:ascii="Verdana" w:hAnsi="Verdana" w:hint="default"/>
        <w:sz w:val="18"/>
        <w:szCs w:val="18"/>
      </w:rPr>
    </w:lvl>
    <w:lvl w:ilvl="1" w:tplc="3AC2B12C" w:tentative="1">
      <w:start w:val="1"/>
      <w:numFmt w:val="bullet"/>
      <w:lvlText w:val="o"/>
      <w:lvlJc w:val="left"/>
      <w:pPr>
        <w:tabs>
          <w:tab w:val="num" w:pos="1440"/>
        </w:tabs>
        <w:ind w:left="1440" w:hanging="360"/>
      </w:pPr>
      <w:rPr>
        <w:rFonts w:ascii="Courier New" w:hAnsi="Courier New" w:cs="Courier New" w:hint="default"/>
      </w:rPr>
    </w:lvl>
    <w:lvl w:ilvl="2" w:tplc="6EF299C4" w:tentative="1">
      <w:start w:val="1"/>
      <w:numFmt w:val="bullet"/>
      <w:lvlText w:val=""/>
      <w:lvlJc w:val="left"/>
      <w:pPr>
        <w:tabs>
          <w:tab w:val="num" w:pos="2160"/>
        </w:tabs>
        <w:ind w:left="2160" w:hanging="360"/>
      </w:pPr>
      <w:rPr>
        <w:rFonts w:ascii="Wingdings" w:hAnsi="Wingdings" w:hint="default"/>
      </w:rPr>
    </w:lvl>
    <w:lvl w:ilvl="3" w:tplc="8780D320" w:tentative="1">
      <w:start w:val="1"/>
      <w:numFmt w:val="bullet"/>
      <w:lvlText w:val=""/>
      <w:lvlJc w:val="left"/>
      <w:pPr>
        <w:tabs>
          <w:tab w:val="num" w:pos="2880"/>
        </w:tabs>
        <w:ind w:left="2880" w:hanging="360"/>
      </w:pPr>
      <w:rPr>
        <w:rFonts w:ascii="Symbol" w:hAnsi="Symbol" w:hint="default"/>
      </w:rPr>
    </w:lvl>
    <w:lvl w:ilvl="4" w:tplc="FD2C2AD6" w:tentative="1">
      <w:start w:val="1"/>
      <w:numFmt w:val="bullet"/>
      <w:lvlText w:val="o"/>
      <w:lvlJc w:val="left"/>
      <w:pPr>
        <w:tabs>
          <w:tab w:val="num" w:pos="3600"/>
        </w:tabs>
        <w:ind w:left="3600" w:hanging="360"/>
      </w:pPr>
      <w:rPr>
        <w:rFonts w:ascii="Courier New" w:hAnsi="Courier New" w:cs="Courier New" w:hint="default"/>
      </w:rPr>
    </w:lvl>
    <w:lvl w:ilvl="5" w:tplc="B7EA207A" w:tentative="1">
      <w:start w:val="1"/>
      <w:numFmt w:val="bullet"/>
      <w:lvlText w:val=""/>
      <w:lvlJc w:val="left"/>
      <w:pPr>
        <w:tabs>
          <w:tab w:val="num" w:pos="4320"/>
        </w:tabs>
        <w:ind w:left="4320" w:hanging="360"/>
      </w:pPr>
      <w:rPr>
        <w:rFonts w:ascii="Wingdings" w:hAnsi="Wingdings" w:hint="default"/>
      </w:rPr>
    </w:lvl>
    <w:lvl w:ilvl="6" w:tplc="5B74F920" w:tentative="1">
      <w:start w:val="1"/>
      <w:numFmt w:val="bullet"/>
      <w:lvlText w:val=""/>
      <w:lvlJc w:val="left"/>
      <w:pPr>
        <w:tabs>
          <w:tab w:val="num" w:pos="5040"/>
        </w:tabs>
        <w:ind w:left="5040" w:hanging="360"/>
      </w:pPr>
      <w:rPr>
        <w:rFonts w:ascii="Symbol" w:hAnsi="Symbol" w:hint="default"/>
      </w:rPr>
    </w:lvl>
    <w:lvl w:ilvl="7" w:tplc="ED464C32" w:tentative="1">
      <w:start w:val="1"/>
      <w:numFmt w:val="bullet"/>
      <w:lvlText w:val="o"/>
      <w:lvlJc w:val="left"/>
      <w:pPr>
        <w:tabs>
          <w:tab w:val="num" w:pos="5760"/>
        </w:tabs>
        <w:ind w:left="5760" w:hanging="360"/>
      </w:pPr>
      <w:rPr>
        <w:rFonts w:ascii="Courier New" w:hAnsi="Courier New" w:cs="Courier New" w:hint="default"/>
      </w:rPr>
    </w:lvl>
    <w:lvl w:ilvl="8" w:tplc="75BAD2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6842B9"/>
    <w:multiLevelType w:val="hybridMultilevel"/>
    <w:tmpl w:val="C328731C"/>
    <w:lvl w:ilvl="0" w:tplc="D3C4B1C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5EB22F7C">
      <w:start w:val="1"/>
      <w:numFmt w:val="bullet"/>
      <w:pStyle w:val="Lijstopsomteken2"/>
      <w:lvlText w:val="–"/>
      <w:lvlJc w:val="left"/>
      <w:pPr>
        <w:tabs>
          <w:tab w:val="num" w:pos="227"/>
        </w:tabs>
        <w:ind w:left="227" w:firstLine="0"/>
      </w:pPr>
      <w:rPr>
        <w:rFonts w:ascii="Verdana" w:hAnsi="Verdana" w:hint="default"/>
      </w:rPr>
    </w:lvl>
    <w:lvl w:ilvl="1" w:tplc="0A98CBD4" w:tentative="1">
      <w:start w:val="1"/>
      <w:numFmt w:val="bullet"/>
      <w:lvlText w:val="o"/>
      <w:lvlJc w:val="left"/>
      <w:pPr>
        <w:tabs>
          <w:tab w:val="num" w:pos="1440"/>
        </w:tabs>
        <w:ind w:left="1440" w:hanging="360"/>
      </w:pPr>
      <w:rPr>
        <w:rFonts w:ascii="Courier New" w:hAnsi="Courier New" w:cs="Courier New" w:hint="default"/>
      </w:rPr>
    </w:lvl>
    <w:lvl w:ilvl="2" w:tplc="0A9C637C" w:tentative="1">
      <w:start w:val="1"/>
      <w:numFmt w:val="bullet"/>
      <w:lvlText w:val=""/>
      <w:lvlJc w:val="left"/>
      <w:pPr>
        <w:tabs>
          <w:tab w:val="num" w:pos="2160"/>
        </w:tabs>
        <w:ind w:left="2160" w:hanging="360"/>
      </w:pPr>
      <w:rPr>
        <w:rFonts w:ascii="Wingdings" w:hAnsi="Wingdings" w:hint="default"/>
      </w:rPr>
    </w:lvl>
    <w:lvl w:ilvl="3" w:tplc="1654DA2A" w:tentative="1">
      <w:start w:val="1"/>
      <w:numFmt w:val="bullet"/>
      <w:lvlText w:val=""/>
      <w:lvlJc w:val="left"/>
      <w:pPr>
        <w:tabs>
          <w:tab w:val="num" w:pos="2880"/>
        </w:tabs>
        <w:ind w:left="2880" w:hanging="360"/>
      </w:pPr>
      <w:rPr>
        <w:rFonts w:ascii="Symbol" w:hAnsi="Symbol" w:hint="default"/>
      </w:rPr>
    </w:lvl>
    <w:lvl w:ilvl="4" w:tplc="3C90E6A0" w:tentative="1">
      <w:start w:val="1"/>
      <w:numFmt w:val="bullet"/>
      <w:lvlText w:val="o"/>
      <w:lvlJc w:val="left"/>
      <w:pPr>
        <w:tabs>
          <w:tab w:val="num" w:pos="3600"/>
        </w:tabs>
        <w:ind w:left="3600" w:hanging="360"/>
      </w:pPr>
      <w:rPr>
        <w:rFonts w:ascii="Courier New" w:hAnsi="Courier New" w:cs="Courier New" w:hint="default"/>
      </w:rPr>
    </w:lvl>
    <w:lvl w:ilvl="5" w:tplc="44C23962" w:tentative="1">
      <w:start w:val="1"/>
      <w:numFmt w:val="bullet"/>
      <w:lvlText w:val=""/>
      <w:lvlJc w:val="left"/>
      <w:pPr>
        <w:tabs>
          <w:tab w:val="num" w:pos="4320"/>
        </w:tabs>
        <w:ind w:left="4320" w:hanging="360"/>
      </w:pPr>
      <w:rPr>
        <w:rFonts w:ascii="Wingdings" w:hAnsi="Wingdings" w:hint="default"/>
      </w:rPr>
    </w:lvl>
    <w:lvl w:ilvl="6" w:tplc="AC70DDEC" w:tentative="1">
      <w:start w:val="1"/>
      <w:numFmt w:val="bullet"/>
      <w:lvlText w:val=""/>
      <w:lvlJc w:val="left"/>
      <w:pPr>
        <w:tabs>
          <w:tab w:val="num" w:pos="5040"/>
        </w:tabs>
        <w:ind w:left="5040" w:hanging="360"/>
      </w:pPr>
      <w:rPr>
        <w:rFonts w:ascii="Symbol" w:hAnsi="Symbol" w:hint="default"/>
      </w:rPr>
    </w:lvl>
    <w:lvl w:ilvl="7" w:tplc="4FC837DE" w:tentative="1">
      <w:start w:val="1"/>
      <w:numFmt w:val="bullet"/>
      <w:lvlText w:val="o"/>
      <w:lvlJc w:val="left"/>
      <w:pPr>
        <w:tabs>
          <w:tab w:val="num" w:pos="5760"/>
        </w:tabs>
        <w:ind w:left="5760" w:hanging="360"/>
      </w:pPr>
      <w:rPr>
        <w:rFonts w:ascii="Courier New" w:hAnsi="Courier New" w:cs="Courier New" w:hint="default"/>
      </w:rPr>
    </w:lvl>
    <w:lvl w:ilvl="8" w:tplc="C10EB8C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31536F"/>
    <w:multiLevelType w:val="hybridMultilevel"/>
    <w:tmpl w:val="87CC10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20373704">
    <w:abstractNumId w:val="10"/>
  </w:num>
  <w:num w:numId="2" w16cid:durableId="198200562">
    <w:abstractNumId w:val="7"/>
  </w:num>
  <w:num w:numId="3" w16cid:durableId="1037195501">
    <w:abstractNumId w:val="6"/>
  </w:num>
  <w:num w:numId="4" w16cid:durableId="148256053">
    <w:abstractNumId w:val="5"/>
  </w:num>
  <w:num w:numId="5" w16cid:durableId="1171721627">
    <w:abstractNumId w:val="4"/>
  </w:num>
  <w:num w:numId="6" w16cid:durableId="1641568443">
    <w:abstractNumId w:val="8"/>
  </w:num>
  <w:num w:numId="7" w16cid:durableId="1728727463">
    <w:abstractNumId w:val="3"/>
  </w:num>
  <w:num w:numId="8" w16cid:durableId="251856780">
    <w:abstractNumId w:val="2"/>
  </w:num>
  <w:num w:numId="9" w16cid:durableId="781221410">
    <w:abstractNumId w:val="1"/>
  </w:num>
  <w:num w:numId="10" w16cid:durableId="848716664">
    <w:abstractNumId w:val="0"/>
  </w:num>
  <w:num w:numId="11" w16cid:durableId="1734886975">
    <w:abstractNumId w:val="9"/>
  </w:num>
  <w:num w:numId="12" w16cid:durableId="487942585">
    <w:abstractNumId w:val="11"/>
  </w:num>
  <w:num w:numId="13" w16cid:durableId="18555239">
    <w:abstractNumId w:val="15"/>
  </w:num>
  <w:num w:numId="14" w16cid:durableId="1527980170">
    <w:abstractNumId w:val="13"/>
  </w:num>
  <w:num w:numId="15" w16cid:durableId="625939029">
    <w:abstractNumId w:val="12"/>
  </w:num>
  <w:num w:numId="16" w16cid:durableId="178126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853"/>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1D4A"/>
    <w:rsid w:val="00092799"/>
    <w:rsid w:val="00092A99"/>
    <w:rsid w:val="00092C5F"/>
    <w:rsid w:val="00093ABC"/>
    <w:rsid w:val="00096680"/>
    <w:rsid w:val="000977C0"/>
    <w:rsid w:val="000A0F36"/>
    <w:rsid w:val="000A174A"/>
    <w:rsid w:val="000A3E0A"/>
    <w:rsid w:val="000A65AC"/>
    <w:rsid w:val="000B7281"/>
    <w:rsid w:val="000B7FAB"/>
    <w:rsid w:val="000C1BA1"/>
    <w:rsid w:val="000C3EA9"/>
    <w:rsid w:val="000C4A32"/>
    <w:rsid w:val="000C65BB"/>
    <w:rsid w:val="000C7119"/>
    <w:rsid w:val="000D0225"/>
    <w:rsid w:val="000D1479"/>
    <w:rsid w:val="000D249E"/>
    <w:rsid w:val="000D6399"/>
    <w:rsid w:val="000E5886"/>
    <w:rsid w:val="000E6621"/>
    <w:rsid w:val="000E7895"/>
    <w:rsid w:val="000F161D"/>
    <w:rsid w:val="000F1B4E"/>
    <w:rsid w:val="000F1FFF"/>
    <w:rsid w:val="000F521E"/>
    <w:rsid w:val="00100203"/>
    <w:rsid w:val="00104151"/>
    <w:rsid w:val="00104B4D"/>
    <w:rsid w:val="00105677"/>
    <w:rsid w:val="00110D52"/>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1BD"/>
    <w:rsid w:val="00196B8B"/>
    <w:rsid w:val="001A0BFA"/>
    <w:rsid w:val="001A1608"/>
    <w:rsid w:val="001A2BEA"/>
    <w:rsid w:val="001A325F"/>
    <w:rsid w:val="001A6D93"/>
    <w:rsid w:val="001B2BBA"/>
    <w:rsid w:val="001B35FA"/>
    <w:rsid w:val="001C006F"/>
    <w:rsid w:val="001C0518"/>
    <w:rsid w:val="001C2C36"/>
    <w:rsid w:val="001C32EC"/>
    <w:rsid w:val="001C38BD"/>
    <w:rsid w:val="001C4D5A"/>
    <w:rsid w:val="001E0256"/>
    <w:rsid w:val="001E34C6"/>
    <w:rsid w:val="001E5581"/>
    <w:rsid w:val="001F34F0"/>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95EE9"/>
    <w:rsid w:val="002A06CE"/>
    <w:rsid w:val="002A37B5"/>
    <w:rsid w:val="002A6722"/>
    <w:rsid w:val="002B153C"/>
    <w:rsid w:val="002B3D73"/>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064"/>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0B2C"/>
    <w:rsid w:val="00341FA0"/>
    <w:rsid w:val="00341FA5"/>
    <w:rsid w:val="00342374"/>
    <w:rsid w:val="003435EE"/>
    <w:rsid w:val="00344F3D"/>
    <w:rsid w:val="00345299"/>
    <w:rsid w:val="00346A97"/>
    <w:rsid w:val="00351A8D"/>
    <w:rsid w:val="003526BB"/>
    <w:rsid w:val="00352BCF"/>
    <w:rsid w:val="00353932"/>
    <w:rsid w:val="0035464B"/>
    <w:rsid w:val="00356BA3"/>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5A54"/>
    <w:rsid w:val="003B7EE7"/>
    <w:rsid w:val="003C1AB2"/>
    <w:rsid w:val="003C2CCB"/>
    <w:rsid w:val="003C4A1C"/>
    <w:rsid w:val="003C5BCB"/>
    <w:rsid w:val="003D39EC"/>
    <w:rsid w:val="003D40EA"/>
    <w:rsid w:val="003D6E56"/>
    <w:rsid w:val="003E3DD5"/>
    <w:rsid w:val="003F07C6"/>
    <w:rsid w:val="003F1F6B"/>
    <w:rsid w:val="003F3757"/>
    <w:rsid w:val="003F3E4E"/>
    <w:rsid w:val="003F44B7"/>
    <w:rsid w:val="003F7114"/>
    <w:rsid w:val="004008E9"/>
    <w:rsid w:val="00407991"/>
    <w:rsid w:val="00407EA8"/>
    <w:rsid w:val="0041019E"/>
    <w:rsid w:val="00413D48"/>
    <w:rsid w:val="0042322B"/>
    <w:rsid w:val="00424A60"/>
    <w:rsid w:val="00434042"/>
    <w:rsid w:val="00434500"/>
    <w:rsid w:val="00441AC2"/>
    <w:rsid w:val="0044249B"/>
    <w:rsid w:val="004425A7"/>
    <w:rsid w:val="0044605E"/>
    <w:rsid w:val="0045023C"/>
    <w:rsid w:val="00451A5B"/>
    <w:rsid w:val="00452BCD"/>
    <w:rsid w:val="00452CEA"/>
    <w:rsid w:val="00457C19"/>
    <w:rsid w:val="0046344F"/>
    <w:rsid w:val="00463A63"/>
    <w:rsid w:val="00465893"/>
    <w:rsid w:val="00465B52"/>
    <w:rsid w:val="0046708E"/>
    <w:rsid w:val="00467D61"/>
    <w:rsid w:val="0047126E"/>
    <w:rsid w:val="004722BE"/>
    <w:rsid w:val="00472A65"/>
    <w:rsid w:val="00474463"/>
    <w:rsid w:val="00474B75"/>
    <w:rsid w:val="00477ABD"/>
    <w:rsid w:val="00480811"/>
    <w:rsid w:val="00483ECA"/>
    <w:rsid w:val="00483F0B"/>
    <w:rsid w:val="00486CAC"/>
    <w:rsid w:val="0049501A"/>
    <w:rsid w:val="00496319"/>
    <w:rsid w:val="0049657E"/>
    <w:rsid w:val="004966E8"/>
    <w:rsid w:val="00497279"/>
    <w:rsid w:val="004A010B"/>
    <w:rsid w:val="004A3186"/>
    <w:rsid w:val="004A419C"/>
    <w:rsid w:val="004A670A"/>
    <w:rsid w:val="004B5465"/>
    <w:rsid w:val="004B6487"/>
    <w:rsid w:val="004B70F0"/>
    <w:rsid w:val="004C0035"/>
    <w:rsid w:val="004C1299"/>
    <w:rsid w:val="004C455A"/>
    <w:rsid w:val="004C7E1D"/>
    <w:rsid w:val="004D065C"/>
    <w:rsid w:val="004D33FE"/>
    <w:rsid w:val="004D39A8"/>
    <w:rsid w:val="004D4703"/>
    <w:rsid w:val="004D505E"/>
    <w:rsid w:val="004D67E8"/>
    <w:rsid w:val="004D72CA"/>
    <w:rsid w:val="004E2242"/>
    <w:rsid w:val="004E6CC9"/>
    <w:rsid w:val="004F038E"/>
    <w:rsid w:val="004F0F6D"/>
    <w:rsid w:val="004F2483"/>
    <w:rsid w:val="004F42FF"/>
    <w:rsid w:val="004F44C2"/>
    <w:rsid w:val="004F6B87"/>
    <w:rsid w:val="00505262"/>
    <w:rsid w:val="005107B1"/>
    <w:rsid w:val="0051567D"/>
    <w:rsid w:val="00516022"/>
    <w:rsid w:val="00520F43"/>
    <w:rsid w:val="00521CEE"/>
    <w:rsid w:val="00527BD4"/>
    <w:rsid w:val="00533061"/>
    <w:rsid w:val="00533FA1"/>
    <w:rsid w:val="00534C77"/>
    <w:rsid w:val="00537989"/>
    <w:rsid w:val="005403C8"/>
    <w:rsid w:val="00541AD9"/>
    <w:rsid w:val="00541C36"/>
    <w:rsid w:val="005429DC"/>
    <w:rsid w:val="005565F9"/>
    <w:rsid w:val="005620FC"/>
    <w:rsid w:val="005639D2"/>
    <w:rsid w:val="00565739"/>
    <w:rsid w:val="0056622E"/>
    <w:rsid w:val="00573041"/>
    <w:rsid w:val="00575B80"/>
    <w:rsid w:val="00577559"/>
    <w:rsid w:val="005819CE"/>
    <w:rsid w:val="0058298D"/>
    <w:rsid w:val="00584019"/>
    <w:rsid w:val="00590595"/>
    <w:rsid w:val="00593C2B"/>
    <w:rsid w:val="00595231"/>
    <w:rsid w:val="00595CBB"/>
    <w:rsid w:val="00596166"/>
    <w:rsid w:val="00597F64"/>
    <w:rsid w:val="005A1AF5"/>
    <w:rsid w:val="005A207F"/>
    <w:rsid w:val="005A2F35"/>
    <w:rsid w:val="005A7512"/>
    <w:rsid w:val="005A7F13"/>
    <w:rsid w:val="005B3441"/>
    <w:rsid w:val="005B463E"/>
    <w:rsid w:val="005B4FAC"/>
    <w:rsid w:val="005B5D8B"/>
    <w:rsid w:val="005B67FE"/>
    <w:rsid w:val="005C15DA"/>
    <w:rsid w:val="005C34E1"/>
    <w:rsid w:val="005C3FE0"/>
    <w:rsid w:val="005C4C82"/>
    <w:rsid w:val="005C740C"/>
    <w:rsid w:val="005D283A"/>
    <w:rsid w:val="005D625B"/>
    <w:rsid w:val="005E3322"/>
    <w:rsid w:val="005E436C"/>
    <w:rsid w:val="005E64E2"/>
    <w:rsid w:val="005F62D3"/>
    <w:rsid w:val="005F6D11"/>
    <w:rsid w:val="0060049C"/>
    <w:rsid w:val="00600CF0"/>
    <w:rsid w:val="006048F4"/>
    <w:rsid w:val="0060660A"/>
    <w:rsid w:val="00607084"/>
    <w:rsid w:val="00610A24"/>
    <w:rsid w:val="00611DC4"/>
    <w:rsid w:val="00613B1D"/>
    <w:rsid w:val="006162AC"/>
    <w:rsid w:val="00617311"/>
    <w:rsid w:val="00617A44"/>
    <w:rsid w:val="006202B6"/>
    <w:rsid w:val="006205C0"/>
    <w:rsid w:val="00623CB2"/>
    <w:rsid w:val="00625CD0"/>
    <w:rsid w:val="0062627D"/>
    <w:rsid w:val="00627432"/>
    <w:rsid w:val="00635031"/>
    <w:rsid w:val="006415F9"/>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509E"/>
    <w:rsid w:val="006A10F8"/>
    <w:rsid w:val="006A2100"/>
    <w:rsid w:val="006B0BF3"/>
    <w:rsid w:val="006B1521"/>
    <w:rsid w:val="006B2A77"/>
    <w:rsid w:val="006B39D1"/>
    <w:rsid w:val="006B421D"/>
    <w:rsid w:val="006B775E"/>
    <w:rsid w:val="006B7B87"/>
    <w:rsid w:val="006B7BC7"/>
    <w:rsid w:val="006C0013"/>
    <w:rsid w:val="006C2093"/>
    <w:rsid w:val="006C2278"/>
    <w:rsid w:val="006C2535"/>
    <w:rsid w:val="006C311B"/>
    <w:rsid w:val="006C441E"/>
    <w:rsid w:val="006C4B90"/>
    <w:rsid w:val="006C54E0"/>
    <w:rsid w:val="006C6CF8"/>
    <w:rsid w:val="006C707A"/>
    <w:rsid w:val="006C716A"/>
    <w:rsid w:val="006C752A"/>
    <w:rsid w:val="006D1016"/>
    <w:rsid w:val="006D17F2"/>
    <w:rsid w:val="006D2D53"/>
    <w:rsid w:val="006E03A0"/>
    <w:rsid w:val="006E3546"/>
    <w:rsid w:val="006E3FA9"/>
    <w:rsid w:val="006E7D82"/>
    <w:rsid w:val="006F038F"/>
    <w:rsid w:val="006F0F93"/>
    <w:rsid w:val="006F273B"/>
    <w:rsid w:val="006F31F2"/>
    <w:rsid w:val="00704845"/>
    <w:rsid w:val="00706AB3"/>
    <w:rsid w:val="00714DC5"/>
    <w:rsid w:val="00715237"/>
    <w:rsid w:val="007174F4"/>
    <w:rsid w:val="00721D2E"/>
    <w:rsid w:val="00721DFF"/>
    <w:rsid w:val="007242CC"/>
    <w:rsid w:val="00724A8B"/>
    <w:rsid w:val="007254A5"/>
    <w:rsid w:val="00725748"/>
    <w:rsid w:val="00727AAC"/>
    <w:rsid w:val="007314F9"/>
    <w:rsid w:val="0073397B"/>
    <w:rsid w:val="00735D88"/>
    <w:rsid w:val="0073720D"/>
    <w:rsid w:val="00737507"/>
    <w:rsid w:val="00740712"/>
    <w:rsid w:val="00741309"/>
    <w:rsid w:val="00742AB9"/>
    <w:rsid w:val="00751A6A"/>
    <w:rsid w:val="00754AD6"/>
    <w:rsid w:val="00754FBF"/>
    <w:rsid w:val="007615AC"/>
    <w:rsid w:val="00764585"/>
    <w:rsid w:val="007653A4"/>
    <w:rsid w:val="00766A5B"/>
    <w:rsid w:val="00767FEF"/>
    <w:rsid w:val="007709EF"/>
    <w:rsid w:val="00783559"/>
    <w:rsid w:val="007846ED"/>
    <w:rsid w:val="007851C4"/>
    <w:rsid w:val="00785C3B"/>
    <w:rsid w:val="007914AC"/>
    <w:rsid w:val="007919BE"/>
    <w:rsid w:val="0079664B"/>
    <w:rsid w:val="00797AA5"/>
    <w:rsid w:val="007A26BD"/>
    <w:rsid w:val="007A4105"/>
    <w:rsid w:val="007A4F0E"/>
    <w:rsid w:val="007A514C"/>
    <w:rsid w:val="007B0D8E"/>
    <w:rsid w:val="007B2C16"/>
    <w:rsid w:val="007B4503"/>
    <w:rsid w:val="007C03C9"/>
    <w:rsid w:val="007C16D8"/>
    <w:rsid w:val="007C406E"/>
    <w:rsid w:val="007C5183"/>
    <w:rsid w:val="007C7573"/>
    <w:rsid w:val="007E14E4"/>
    <w:rsid w:val="007E2B20"/>
    <w:rsid w:val="007E679A"/>
    <w:rsid w:val="007E7C8B"/>
    <w:rsid w:val="007F4153"/>
    <w:rsid w:val="007F5331"/>
    <w:rsid w:val="00800CCA"/>
    <w:rsid w:val="008020F2"/>
    <w:rsid w:val="00806120"/>
    <w:rsid w:val="00806CD0"/>
    <w:rsid w:val="00810C93"/>
    <w:rsid w:val="00812028"/>
    <w:rsid w:val="00812DD8"/>
    <w:rsid w:val="00813082"/>
    <w:rsid w:val="00813527"/>
    <w:rsid w:val="00814120"/>
    <w:rsid w:val="008142C7"/>
    <w:rsid w:val="00814D03"/>
    <w:rsid w:val="00815C7E"/>
    <w:rsid w:val="00820DDA"/>
    <w:rsid w:val="00821114"/>
    <w:rsid w:val="008211EF"/>
    <w:rsid w:val="00821FC1"/>
    <w:rsid w:val="008267CC"/>
    <w:rsid w:val="0083178B"/>
    <w:rsid w:val="00833695"/>
    <w:rsid w:val="008336B7"/>
    <w:rsid w:val="00833A8E"/>
    <w:rsid w:val="00833F07"/>
    <w:rsid w:val="0084255A"/>
    <w:rsid w:val="00842CD8"/>
    <w:rsid w:val="008431FA"/>
    <w:rsid w:val="008547BA"/>
    <w:rsid w:val="008553C7"/>
    <w:rsid w:val="00857FEB"/>
    <w:rsid w:val="008601AF"/>
    <w:rsid w:val="00865E6D"/>
    <w:rsid w:val="00872271"/>
    <w:rsid w:val="008731F6"/>
    <w:rsid w:val="00874982"/>
    <w:rsid w:val="008762B6"/>
    <w:rsid w:val="00883137"/>
    <w:rsid w:val="00892BA5"/>
    <w:rsid w:val="00893CBB"/>
    <w:rsid w:val="008A08AC"/>
    <w:rsid w:val="008A1F5D"/>
    <w:rsid w:val="008A279C"/>
    <w:rsid w:val="008A28F5"/>
    <w:rsid w:val="008B0E6F"/>
    <w:rsid w:val="008B1198"/>
    <w:rsid w:val="008B2349"/>
    <w:rsid w:val="008B3471"/>
    <w:rsid w:val="008B3929"/>
    <w:rsid w:val="008B3BAB"/>
    <w:rsid w:val="008B4125"/>
    <w:rsid w:val="008B4CB3"/>
    <w:rsid w:val="008B5353"/>
    <w:rsid w:val="008B55B6"/>
    <w:rsid w:val="008B567B"/>
    <w:rsid w:val="008B7B24"/>
    <w:rsid w:val="008C356D"/>
    <w:rsid w:val="008C3E88"/>
    <w:rsid w:val="008D1583"/>
    <w:rsid w:val="008D350E"/>
    <w:rsid w:val="008E0B3F"/>
    <w:rsid w:val="008E1341"/>
    <w:rsid w:val="008E3932"/>
    <w:rsid w:val="008E3D72"/>
    <w:rsid w:val="008E49AD"/>
    <w:rsid w:val="008E698E"/>
    <w:rsid w:val="008F123F"/>
    <w:rsid w:val="008F1DAA"/>
    <w:rsid w:val="008F2584"/>
    <w:rsid w:val="008F3246"/>
    <w:rsid w:val="008F3C1B"/>
    <w:rsid w:val="008F508C"/>
    <w:rsid w:val="0090271B"/>
    <w:rsid w:val="00910642"/>
    <w:rsid w:val="00910DDF"/>
    <w:rsid w:val="00921861"/>
    <w:rsid w:val="00923C5C"/>
    <w:rsid w:val="00924639"/>
    <w:rsid w:val="0092611E"/>
    <w:rsid w:val="00926F1F"/>
    <w:rsid w:val="00926F4B"/>
    <w:rsid w:val="00930B13"/>
    <w:rsid w:val="009311C8"/>
    <w:rsid w:val="0093199F"/>
    <w:rsid w:val="00933376"/>
    <w:rsid w:val="00933A2F"/>
    <w:rsid w:val="00935BD3"/>
    <w:rsid w:val="0094000D"/>
    <w:rsid w:val="00940206"/>
    <w:rsid w:val="00941B16"/>
    <w:rsid w:val="00946703"/>
    <w:rsid w:val="009528B2"/>
    <w:rsid w:val="009607C4"/>
    <w:rsid w:val="00962F2A"/>
    <w:rsid w:val="00963440"/>
    <w:rsid w:val="009716D8"/>
    <w:rsid w:val="009718F9"/>
    <w:rsid w:val="009724E4"/>
    <w:rsid w:val="00972FB9"/>
    <w:rsid w:val="00974806"/>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12BA"/>
    <w:rsid w:val="009C3F20"/>
    <w:rsid w:val="009C64FB"/>
    <w:rsid w:val="009C7CA1"/>
    <w:rsid w:val="009D043D"/>
    <w:rsid w:val="009D6DEE"/>
    <w:rsid w:val="009D716F"/>
    <w:rsid w:val="009E3B07"/>
    <w:rsid w:val="009F3259"/>
    <w:rsid w:val="009F541F"/>
    <w:rsid w:val="00A056DE"/>
    <w:rsid w:val="00A0678A"/>
    <w:rsid w:val="00A1289E"/>
    <w:rsid w:val="00A128AD"/>
    <w:rsid w:val="00A176EB"/>
    <w:rsid w:val="00A20730"/>
    <w:rsid w:val="00A20AEC"/>
    <w:rsid w:val="00A21E76"/>
    <w:rsid w:val="00A23BC8"/>
    <w:rsid w:val="00A246FD"/>
    <w:rsid w:val="00A2531F"/>
    <w:rsid w:val="00A30E68"/>
    <w:rsid w:val="00A312A3"/>
    <w:rsid w:val="00A31933"/>
    <w:rsid w:val="00A32073"/>
    <w:rsid w:val="00A34AA0"/>
    <w:rsid w:val="00A416BA"/>
    <w:rsid w:val="00A41FE2"/>
    <w:rsid w:val="00A421A1"/>
    <w:rsid w:val="00A430D5"/>
    <w:rsid w:val="00A46FEF"/>
    <w:rsid w:val="00A47948"/>
    <w:rsid w:val="00A50CF6"/>
    <w:rsid w:val="00A51B98"/>
    <w:rsid w:val="00A51C81"/>
    <w:rsid w:val="00A523A4"/>
    <w:rsid w:val="00A56850"/>
    <w:rsid w:val="00A56946"/>
    <w:rsid w:val="00A603E6"/>
    <w:rsid w:val="00A604D3"/>
    <w:rsid w:val="00A60B58"/>
    <w:rsid w:val="00A6170E"/>
    <w:rsid w:val="00A63B8C"/>
    <w:rsid w:val="00A67AC7"/>
    <w:rsid w:val="00A67CC4"/>
    <w:rsid w:val="00A715F8"/>
    <w:rsid w:val="00A741BA"/>
    <w:rsid w:val="00A773CC"/>
    <w:rsid w:val="00A77F6F"/>
    <w:rsid w:val="00A825C0"/>
    <w:rsid w:val="00A831FD"/>
    <w:rsid w:val="00A83352"/>
    <w:rsid w:val="00A850A2"/>
    <w:rsid w:val="00A9091D"/>
    <w:rsid w:val="00A91FA3"/>
    <w:rsid w:val="00A927D3"/>
    <w:rsid w:val="00A92CFB"/>
    <w:rsid w:val="00A9429A"/>
    <w:rsid w:val="00AA70B0"/>
    <w:rsid w:val="00AA7FC9"/>
    <w:rsid w:val="00AB237D"/>
    <w:rsid w:val="00AB50E6"/>
    <w:rsid w:val="00AB5933"/>
    <w:rsid w:val="00AB645C"/>
    <w:rsid w:val="00AB7F74"/>
    <w:rsid w:val="00AD34B3"/>
    <w:rsid w:val="00AD5B44"/>
    <w:rsid w:val="00AD7608"/>
    <w:rsid w:val="00AE013D"/>
    <w:rsid w:val="00AE11B7"/>
    <w:rsid w:val="00AE18BA"/>
    <w:rsid w:val="00AE7130"/>
    <w:rsid w:val="00AE7F68"/>
    <w:rsid w:val="00AF2321"/>
    <w:rsid w:val="00AF52F6"/>
    <w:rsid w:val="00AF7237"/>
    <w:rsid w:val="00B0043A"/>
    <w:rsid w:val="00B00D75"/>
    <w:rsid w:val="00B0496B"/>
    <w:rsid w:val="00B0690C"/>
    <w:rsid w:val="00B070CB"/>
    <w:rsid w:val="00B12456"/>
    <w:rsid w:val="00B132B0"/>
    <w:rsid w:val="00B173C6"/>
    <w:rsid w:val="00B20109"/>
    <w:rsid w:val="00B21FF9"/>
    <w:rsid w:val="00B220A5"/>
    <w:rsid w:val="00B2317A"/>
    <w:rsid w:val="00B259C8"/>
    <w:rsid w:val="00B26CCF"/>
    <w:rsid w:val="00B2767E"/>
    <w:rsid w:val="00B30FC2"/>
    <w:rsid w:val="00B31BA0"/>
    <w:rsid w:val="00B32443"/>
    <w:rsid w:val="00B331A2"/>
    <w:rsid w:val="00B33CF2"/>
    <w:rsid w:val="00B34AA3"/>
    <w:rsid w:val="00B34EF3"/>
    <w:rsid w:val="00B350A2"/>
    <w:rsid w:val="00B40C4A"/>
    <w:rsid w:val="00B425F0"/>
    <w:rsid w:val="00B42DFA"/>
    <w:rsid w:val="00B50571"/>
    <w:rsid w:val="00B531DD"/>
    <w:rsid w:val="00B55014"/>
    <w:rsid w:val="00B559E3"/>
    <w:rsid w:val="00B62232"/>
    <w:rsid w:val="00B626DD"/>
    <w:rsid w:val="00B70BF3"/>
    <w:rsid w:val="00B70D24"/>
    <w:rsid w:val="00B70E51"/>
    <w:rsid w:val="00B71DC2"/>
    <w:rsid w:val="00B7223A"/>
    <w:rsid w:val="00B80DB6"/>
    <w:rsid w:val="00B81AD2"/>
    <w:rsid w:val="00B81AEC"/>
    <w:rsid w:val="00B85A66"/>
    <w:rsid w:val="00B85ED4"/>
    <w:rsid w:val="00B85F07"/>
    <w:rsid w:val="00B91CFC"/>
    <w:rsid w:val="00B93893"/>
    <w:rsid w:val="00BA1F93"/>
    <w:rsid w:val="00BA439D"/>
    <w:rsid w:val="00BA44DB"/>
    <w:rsid w:val="00BA5E10"/>
    <w:rsid w:val="00BA7E0A"/>
    <w:rsid w:val="00BB61B0"/>
    <w:rsid w:val="00BC0963"/>
    <w:rsid w:val="00BC0D9E"/>
    <w:rsid w:val="00BC3B53"/>
    <w:rsid w:val="00BC3B96"/>
    <w:rsid w:val="00BC4AE3"/>
    <w:rsid w:val="00BC5B28"/>
    <w:rsid w:val="00BC7264"/>
    <w:rsid w:val="00BE17D4"/>
    <w:rsid w:val="00BE2863"/>
    <w:rsid w:val="00BE3F88"/>
    <w:rsid w:val="00BE4756"/>
    <w:rsid w:val="00BE5ED9"/>
    <w:rsid w:val="00BE7B41"/>
    <w:rsid w:val="00BF1189"/>
    <w:rsid w:val="00BF37A8"/>
    <w:rsid w:val="00BF4427"/>
    <w:rsid w:val="00BF46B6"/>
    <w:rsid w:val="00BF5675"/>
    <w:rsid w:val="00BF5DEC"/>
    <w:rsid w:val="00BF660F"/>
    <w:rsid w:val="00C15A91"/>
    <w:rsid w:val="00C206F1"/>
    <w:rsid w:val="00C2159D"/>
    <w:rsid w:val="00C217E1"/>
    <w:rsid w:val="00C219B1"/>
    <w:rsid w:val="00C231E2"/>
    <w:rsid w:val="00C2703D"/>
    <w:rsid w:val="00C31629"/>
    <w:rsid w:val="00C33848"/>
    <w:rsid w:val="00C352B6"/>
    <w:rsid w:val="00C4015B"/>
    <w:rsid w:val="00C4044E"/>
    <w:rsid w:val="00C408AF"/>
    <w:rsid w:val="00C40C60"/>
    <w:rsid w:val="00C44487"/>
    <w:rsid w:val="00C47F04"/>
    <w:rsid w:val="00C50E87"/>
    <w:rsid w:val="00C5258E"/>
    <w:rsid w:val="00C5333A"/>
    <w:rsid w:val="00C53BD7"/>
    <w:rsid w:val="00C55923"/>
    <w:rsid w:val="00C57A7A"/>
    <w:rsid w:val="00C57E99"/>
    <w:rsid w:val="00C60B5E"/>
    <w:rsid w:val="00C619A7"/>
    <w:rsid w:val="00C64E34"/>
    <w:rsid w:val="00C6545E"/>
    <w:rsid w:val="00C7097A"/>
    <w:rsid w:val="00C736E8"/>
    <w:rsid w:val="00C73D5F"/>
    <w:rsid w:val="00C83369"/>
    <w:rsid w:val="00C965EF"/>
    <w:rsid w:val="00C97C80"/>
    <w:rsid w:val="00CA1D00"/>
    <w:rsid w:val="00CA35E4"/>
    <w:rsid w:val="00CA47D3"/>
    <w:rsid w:val="00CA6533"/>
    <w:rsid w:val="00CA6A25"/>
    <w:rsid w:val="00CA6A3F"/>
    <w:rsid w:val="00CA7C99"/>
    <w:rsid w:val="00CB0A4C"/>
    <w:rsid w:val="00CB5B4A"/>
    <w:rsid w:val="00CC15DE"/>
    <w:rsid w:val="00CC6290"/>
    <w:rsid w:val="00CD233D"/>
    <w:rsid w:val="00CD362D"/>
    <w:rsid w:val="00CE101D"/>
    <w:rsid w:val="00CE1C84"/>
    <w:rsid w:val="00CE4E63"/>
    <w:rsid w:val="00CE5055"/>
    <w:rsid w:val="00CE519A"/>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3397"/>
    <w:rsid w:val="00D44B73"/>
    <w:rsid w:val="00D516BE"/>
    <w:rsid w:val="00D5423B"/>
    <w:rsid w:val="00D54DBE"/>
    <w:rsid w:val="00D54F4E"/>
    <w:rsid w:val="00D604B3"/>
    <w:rsid w:val="00D60BA4"/>
    <w:rsid w:val="00D62419"/>
    <w:rsid w:val="00D62529"/>
    <w:rsid w:val="00D62AD8"/>
    <w:rsid w:val="00D65336"/>
    <w:rsid w:val="00D66074"/>
    <w:rsid w:val="00D74F66"/>
    <w:rsid w:val="00D75B3F"/>
    <w:rsid w:val="00D77870"/>
    <w:rsid w:val="00D80977"/>
    <w:rsid w:val="00D80CCE"/>
    <w:rsid w:val="00D8253B"/>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314D"/>
    <w:rsid w:val="00E0622C"/>
    <w:rsid w:val="00E0675E"/>
    <w:rsid w:val="00E0731A"/>
    <w:rsid w:val="00E10DC6"/>
    <w:rsid w:val="00E11F8E"/>
    <w:rsid w:val="00E12AF1"/>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04E"/>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977B5"/>
    <w:rsid w:val="00EA5BA2"/>
    <w:rsid w:val="00EB73E0"/>
    <w:rsid w:val="00EC0DFF"/>
    <w:rsid w:val="00EC237D"/>
    <w:rsid w:val="00EC25AB"/>
    <w:rsid w:val="00EC25B9"/>
    <w:rsid w:val="00EC2927"/>
    <w:rsid w:val="00EC4D0E"/>
    <w:rsid w:val="00EC4E2B"/>
    <w:rsid w:val="00ED072A"/>
    <w:rsid w:val="00ED2F32"/>
    <w:rsid w:val="00ED4479"/>
    <w:rsid w:val="00ED539E"/>
    <w:rsid w:val="00ED576F"/>
    <w:rsid w:val="00ED5E4D"/>
    <w:rsid w:val="00ED67E4"/>
    <w:rsid w:val="00EE4A1F"/>
    <w:rsid w:val="00EE4C2D"/>
    <w:rsid w:val="00EF0CCB"/>
    <w:rsid w:val="00EF1B5A"/>
    <w:rsid w:val="00EF24FB"/>
    <w:rsid w:val="00EF2CCA"/>
    <w:rsid w:val="00EF4D48"/>
    <w:rsid w:val="00EF60DC"/>
    <w:rsid w:val="00EF7335"/>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5617B"/>
    <w:rsid w:val="00F56ED4"/>
    <w:rsid w:val="00F61569"/>
    <w:rsid w:val="00F61A72"/>
    <w:rsid w:val="00F62B67"/>
    <w:rsid w:val="00F62D27"/>
    <w:rsid w:val="00F66F13"/>
    <w:rsid w:val="00F67380"/>
    <w:rsid w:val="00F67FB0"/>
    <w:rsid w:val="00F7145D"/>
    <w:rsid w:val="00F71B5E"/>
    <w:rsid w:val="00F74073"/>
    <w:rsid w:val="00F75603"/>
    <w:rsid w:val="00F77BE5"/>
    <w:rsid w:val="00F845B4"/>
    <w:rsid w:val="00F8713B"/>
    <w:rsid w:val="00F904FB"/>
    <w:rsid w:val="00F93F9E"/>
    <w:rsid w:val="00F950BC"/>
    <w:rsid w:val="00FA2CD7"/>
    <w:rsid w:val="00FA44D3"/>
    <w:rsid w:val="00FA5AD5"/>
    <w:rsid w:val="00FA7882"/>
    <w:rsid w:val="00FB06ED"/>
    <w:rsid w:val="00FB40E8"/>
    <w:rsid w:val="00FC08A4"/>
    <w:rsid w:val="00FC202F"/>
    <w:rsid w:val="00FC21BB"/>
    <w:rsid w:val="00FC3165"/>
    <w:rsid w:val="00FC36AB"/>
    <w:rsid w:val="00FC4300"/>
    <w:rsid w:val="00FC7F66"/>
    <w:rsid w:val="00FD0DB9"/>
    <w:rsid w:val="00FD5776"/>
    <w:rsid w:val="00FD6A55"/>
    <w:rsid w:val="00FD6CF9"/>
    <w:rsid w:val="00FE1CB6"/>
    <w:rsid w:val="00FE486B"/>
    <w:rsid w:val="00FE4F08"/>
    <w:rsid w:val="00FF12DB"/>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2F2CC"/>
  <w15:docId w15:val="{7B6D16BB-DE0F-4A1F-A8FE-D3AF039B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865E6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865E6D"/>
    <w:rPr>
      <w:rFonts w:ascii="Verdana" w:hAnsi="Verdana"/>
      <w:sz w:val="13"/>
      <w:lang w:val="nl-NL" w:eastAsia="nl-NL"/>
    </w:rPr>
  </w:style>
  <w:style w:type="character" w:styleId="Voetnootmarkering">
    <w:name w:val="footnote reference"/>
    <w:basedOn w:val="Standaardalinea-lettertype"/>
    <w:uiPriority w:val="99"/>
    <w:unhideWhenUsed/>
    <w:rsid w:val="00865E6D"/>
    <w:rPr>
      <w:vertAlign w:val="superscript"/>
    </w:rPr>
  </w:style>
  <w:style w:type="character" w:styleId="Verwijzingopmerking">
    <w:name w:val="annotation reference"/>
    <w:basedOn w:val="Standaardalinea-lettertype"/>
    <w:uiPriority w:val="99"/>
    <w:unhideWhenUsed/>
    <w:rsid w:val="00865E6D"/>
    <w:rPr>
      <w:sz w:val="16"/>
      <w:szCs w:val="16"/>
    </w:rPr>
  </w:style>
  <w:style w:type="paragraph" w:styleId="Tekstopmerking">
    <w:name w:val="annotation text"/>
    <w:basedOn w:val="Standaard"/>
    <w:link w:val="TekstopmerkingChar"/>
    <w:uiPriority w:val="99"/>
    <w:unhideWhenUsed/>
    <w:rsid w:val="00865E6D"/>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865E6D"/>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rsid w:val="00A67CC4"/>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rsid w:val="00A67CC4"/>
    <w:rPr>
      <w:rFonts w:ascii="Verdana" w:eastAsiaTheme="minorHAnsi" w:hAnsi="Verdana" w:cstheme="minorBidi"/>
      <w:b/>
      <w:bCs/>
      <w:kern w:val="2"/>
      <w:lang w:val="nl-NL" w:eastAsia="nl-NL"/>
      <w14:ligatures w14:val="standardContextual"/>
    </w:rPr>
  </w:style>
  <w:style w:type="paragraph" w:styleId="Normaalweb">
    <w:name w:val="Normal (Web)"/>
    <w:basedOn w:val="Standaard"/>
    <w:rsid w:val="003C1AB2"/>
    <w:rPr>
      <w:rFonts w:ascii="Times New Roman" w:hAnsi="Times New Roman"/>
      <w:sz w:val="24"/>
    </w:rPr>
  </w:style>
  <w:style w:type="character" w:styleId="Onopgelostemelding">
    <w:name w:val="Unresolved Mention"/>
    <w:basedOn w:val="Standaardalinea-lettertype"/>
    <w:uiPriority w:val="99"/>
    <w:semiHidden/>
    <w:unhideWhenUsed/>
    <w:rsid w:val="003C1AB2"/>
    <w:rPr>
      <w:color w:val="605E5C"/>
      <w:shd w:val="clear" w:color="auto" w:fill="E1DFDD"/>
    </w:rPr>
  </w:style>
  <w:style w:type="paragraph" w:styleId="Revisie">
    <w:name w:val="Revision"/>
    <w:hidden/>
    <w:uiPriority w:val="99"/>
    <w:semiHidden/>
    <w:rsid w:val="00A9091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1564</ap:Words>
  <ap:Characters>8608</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2026-06-03T08:38:00.0000000Z</dcterms:created>
  <dcterms:modified xsi:type="dcterms:W3CDTF">2026-06-03T08:38:00.0000000Z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O229HAR</vt:lpwstr>
  </property>
  <property fmtid="{D5CDD505-2E9C-101B-9397-08002B2CF9AE}" pid="3" name="Author">
    <vt:lpwstr>O229HAR</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Verweesde Joodse Roofkunst en intensivering herkomstonderzoek</vt:lpwstr>
  </property>
  <property fmtid="{D5CDD505-2E9C-101B-9397-08002B2CF9AE}" pid="9" name="ocw_directie">
    <vt:lpwstr>EENK/SB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O229HAR</vt:lpwstr>
  </property>
</Properties>
</file>