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01B0" w:rsidTr="00F56F53" w14:paraId="3DA4237B" w14:textId="77777777">
        <w:tc>
          <w:tcPr>
            <w:tcW w:w="2160" w:type="dxa"/>
          </w:tcPr>
          <w:p w:rsidRPr="00A273D8" w:rsidR="007E4BC1" w:rsidP="00453E3E" w:rsidRDefault="00967E0D" w14:paraId="43D22C21" w14:textId="77777777">
            <w:pPr>
              <w:spacing w:after="92" w:line="180" w:lineRule="exact"/>
              <w:rPr>
                <w:b/>
                <w:sz w:val="13"/>
                <w:szCs w:val="13"/>
              </w:rPr>
            </w:pPr>
            <w:r>
              <w:rPr>
                <w:b/>
                <w:sz w:val="13"/>
                <w:szCs w:val="13"/>
              </w:rPr>
              <w:t>Erfgoed en Kunsten</w:t>
            </w:r>
          </w:p>
          <w:p w:rsidRPr="00A273D8" w:rsidR="007E4BC1" w:rsidP="00E63128" w:rsidRDefault="007E4BC1" w14:paraId="0B39A60E" w14:textId="660BB80E">
            <w:pPr>
              <w:spacing w:after="92" w:line="180" w:lineRule="exact"/>
              <w:rPr>
                <w:sz w:val="13"/>
                <w:szCs w:val="13"/>
              </w:rPr>
            </w:pPr>
          </w:p>
        </w:tc>
      </w:tr>
      <w:tr w:rsidR="001001B0" w:rsidTr="00F56F53" w14:paraId="37336656" w14:textId="77777777">
        <w:trPr>
          <w:trHeight w:val="450"/>
        </w:trPr>
        <w:tc>
          <w:tcPr>
            <w:tcW w:w="2160" w:type="dxa"/>
          </w:tcPr>
          <w:p w:rsidRPr="00A273D8" w:rsidR="007E4BC1" w:rsidP="00453E3E" w:rsidRDefault="00967E0D" w14:paraId="5CF1E898" w14:textId="77777777">
            <w:pPr>
              <w:spacing w:line="180" w:lineRule="exact"/>
              <w:rPr>
                <w:b/>
                <w:sz w:val="13"/>
                <w:szCs w:val="13"/>
              </w:rPr>
            </w:pPr>
            <w:r w:rsidRPr="00A273D8">
              <w:rPr>
                <w:b/>
                <w:sz w:val="13"/>
                <w:szCs w:val="13"/>
              </w:rPr>
              <w:t>Datum</w:t>
            </w:r>
          </w:p>
          <w:p w:rsidRPr="00A273D8" w:rsidR="007E4BC1" w:rsidP="00453E3E" w:rsidRDefault="00967E0D" w14:paraId="4774F0ED" w14:textId="77777777">
            <w:pPr>
              <w:spacing w:after="92" w:line="180" w:lineRule="exact"/>
              <w:rPr>
                <w:sz w:val="13"/>
                <w:szCs w:val="13"/>
              </w:rPr>
            </w:pPr>
            <w:r>
              <w:rPr>
                <w:noProof/>
                <w:sz w:val="13"/>
                <w:szCs w:val="13"/>
              </w:rPr>
              <w:t>30 april 2026</w:t>
            </w:r>
          </w:p>
          <w:p w:rsidR="007E4BC1" w:rsidP="00E63128" w:rsidRDefault="00967E0D" w14:paraId="6C4B888A"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967E0D" w14:paraId="28C20B2C" w14:textId="77777777">
            <w:pPr>
              <w:spacing w:after="92" w:line="180" w:lineRule="exact"/>
              <w:rPr>
                <w:sz w:val="13"/>
                <w:szCs w:val="13"/>
              </w:rPr>
            </w:pPr>
            <w:r>
              <w:rPr>
                <w:sz w:val="13"/>
                <w:szCs w:val="13"/>
              </w:rPr>
              <w:t>63671202</w:t>
            </w:r>
          </w:p>
        </w:tc>
      </w:tr>
      <w:tr w:rsidR="001001B0" w:rsidTr="00F56F53" w14:paraId="0FA2884E" w14:textId="77777777">
        <w:trPr>
          <w:trHeight w:val="225"/>
        </w:trPr>
        <w:tc>
          <w:tcPr>
            <w:tcW w:w="2160" w:type="dxa"/>
          </w:tcPr>
          <w:p w:rsidR="007E4BC1" w:rsidP="00453E3E" w:rsidRDefault="00967E0D" w14:paraId="49E9B26E" w14:textId="77777777">
            <w:pPr>
              <w:spacing w:line="180" w:lineRule="exact"/>
              <w:rPr>
                <w:b/>
                <w:sz w:val="13"/>
                <w:szCs w:val="13"/>
              </w:rPr>
            </w:pPr>
            <w:r w:rsidRPr="00F06766">
              <w:rPr>
                <w:b/>
                <w:sz w:val="13"/>
                <w:szCs w:val="13"/>
              </w:rPr>
              <w:t>Bijlagen</w:t>
            </w:r>
          </w:p>
          <w:p w:rsidR="007E4BC1" w:rsidP="00E63128" w:rsidRDefault="00910A64" w14:paraId="256F00DA" w14:textId="5B601F8D">
            <w:pPr>
              <w:spacing w:after="92" w:line="180" w:lineRule="exact"/>
              <w:rPr>
                <w:sz w:val="13"/>
                <w:szCs w:val="13"/>
              </w:rPr>
            </w:pPr>
            <w:r w:rsidRPr="00910A64">
              <w:rPr>
                <w:sz w:val="13"/>
                <w:szCs w:val="13"/>
              </w:rPr>
              <w:t>TK-brief Toezeggingen inzake landenboycot en moties inzake het voorkomen van antisemitisme bij culturele instellingen</w:t>
            </w:r>
          </w:p>
          <w:p w:rsidRPr="008B6F54" w:rsidR="007E4BC1" w:rsidP="00453E3E" w:rsidRDefault="007E4BC1" w14:paraId="2E806B56" w14:textId="77777777">
            <w:pPr>
              <w:spacing w:line="92" w:lineRule="exact"/>
              <w:rPr>
                <w:sz w:val="2"/>
                <w:szCs w:val="2"/>
              </w:rPr>
            </w:pPr>
          </w:p>
        </w:tc>
      </w:tr>
      <w:tr w:rsidR="001001B0" w:rsidTr="00F56F53" w14:paraId="4FC730CD" w14:textId="77777777">
        <w:trPr>
          <w:trHeight w:val="225"/>
        </w:trPr>
        <w:tc>
          <w:tcPr>
            <w:tcW w:w="2160" w:type="dxa"/>
          </w:tcPr>
          <w:p w:rsidRPr="00564783" w:rsidR="007E4BC1" w:rsidP="00E63128" w:rsidRDefault="00967E0D" w14:paraId="6953C571" w14:textId="77777777">
            <w:pPr>
              <w:spacing w:line="180" w:lineRule="exact"/>
              <w:rPr>
                <w:b/>
                <w:bCs/>
                <w:sz w:val="13"/>
                <w:szCs w:val="13"/>
              </w:rPr>
            </w:pPr>
            <w:bookmarkStart w:name="_Hlk86071604" w:id="0"/>
            <w:r>
              <w:rPr>
                <w:b/>
                <w:bCs/>
                <w:sz w:val="13"/>
                <w:szCs w:val="13"/>
              </w:rPr>
              <w:t xml:space="preserve">Intern </w:t>
            </w:r>
            <w:r w:rsidR="00460262">
              <w:rPr>
                <w:b/>
                <w:bCs/>
                <w:sz w:val="13"/>
                <w:szCs w:val="13"/>
              </w:rPr>
              <w:t>OCW</w:t>
            </w:r>
            <w:bookmarkEnd w:id="0"/>
            <w:r>
              <w:rPr>
                <w:b/>
                <w:bCs/>
                <w:sz w:val="13"/>
                <w:szCs w:val="13"/>
              </w:rPr>
              <w:t xml:space="preserve"> afgestemd</w:t>
            </w:r>
          </w:p>
          <w:p w:rsidRPr="008D2A15" w:rsidR="008D2A15" w:rsidP="000D07D5" w:rsidRDefault="00967E0D" w14:paraId="4DCA673A" w14:textId="3AAF139C">
            <w:pPr>
              <w:spacing w:line="180" w:lineRule="exact"/>
              <w:rPr>
                <w:sz w:val="13"/>
                <w:szCs w:val="13"/>
              </w:rPr>
            </w:pPr>
            <w:r>
              <w:rPr>
                <w:sz w:val="13"/>
                <w:szCs w:val="13"/>
              </w:rPr>
              <w:t>HOenS, KS</w:t>
            </w:r>
            <w:r w:rsidR="004B0EB7">
              <w:rPr>
                <w:sz w:val="13"/>
                <w:szCs w:val="13"/>
              </w:rPr>
              <w:t xml:space="preserve"> (PDR)</w:t>
            </w:r>
            <w:r>
              <w:rPr>
                <w:sz w:val="13"/>
                <w:szCs w:val="13"/>
              </w:rPr>
              <w:t>, OWB</w:t>
            </w:r>
            <w:r w:rsidR="004B0EB7">
              <w:rPr>
                <w:sz w:val="13"/>
                <w:szCs w:val="13"/>
              </w:rPr>
              <w:t>, IB, WJZ</w:t>
            </w:r>
          </w:p>
          <w:p w:rsidRPr="00460262" w:rsidR="00460262" w:rsidP="000D07D5" w:rsidRDefault="00460262" w14:paraId="68E6FA7A" w14:textId="77777777">
            <w:pPr>
              <w:spacing w:line="180" w:lineRule="exact"/>
              <w:rPr>
                <w:sz w:val="13"/>
                <w:szCs w:val="13"/>
              </w:rPr>
            </w:pPr>
          </w:p>
          <w:p w:rsidR="001001B0" w:rsidRDefault="00967E0D" w14:paraId="0024156F" w14:textId="77777777">
            <w:pPr>
              <w:spacing w:line="180" w:lineRule="exact"/>
              <w:rPr>
                <w:b/>
                <w:bCs/>
                <w:sz w:val="13"/>
                <w:szCs w:val="13"/>
              </w:rPr>
            </w:pPr>
            <w:r>
              <w:rPr>
                <w:b/>
                <w:bCs/>
                <w:sz w:val="13"/>
                <w:szCs w:val="13"/>
              </w:rPr>
              <w:t>Interdepartementaal a</w:t>
            </w:r>
            <w:r w:rsidR="00A20B0E">
              <w:rPr>
                <w:b/>
                <w:bCs/>
                <w:sz w:val="13"/>
                <w:szCs w:val="13"/>
              </w:rPr>
              <w:t>fgestemd</w:t>
            </w:r>
          </w:p>
          <w:p w:rsidRPr="00A20B0E" w:rsidR="00A20B0E" w:rsidP="007512EA" w:rsidRDefault="00967E0D" w14:paraId="0356E126" w14:textId="77777777">
            <w:pPr>
              <w:spacing w:line="180" w:lineRule="exact"/>
              <w:rPr>
                <w:sz w:val="13"/>
                <w:szCs w:val="13"/>
              </w:rPr>
            </w:pPr>
            <w:r>
              <w:rPr>
                <w:sz w:val="13"/>
                <w:szCs w:val="13"/>
              </w:rPr>
              <w:t>BZK, JenV</w:t>
            </w:r>
          </w:p>
          <w:p w:rsidRPr="007512EA" w:rsidR="007512EA" w:rsidP="007512EA" w:rsidRDefault="007512EA" w14:paraId="37082D86" w14:textId="77777777">
            <w:pPr>
              <w:spacing w:line="180" w:lineRule="exact"/>
              <w:rPr>
                <w:sz w:val="13"/>
                <w:szCs w:val="13"/>
              </w:rPr>
            </w:pPr>
          </w:p>
        </w:tc>
      </w:tr>
      <w:tr w:rsidR="001001B0" w:rsidTr="00F56F53" w14:paraId="74509E84" w14:textId="77777777">
        <w:trPr>
          <w:trHeight w:val="225"/>
        </w:trPr>
        <w:tc>
          <w:tcPr>
            <w:tcW w:w="2160" w:type="dxa"/>
          </w:tcPr>
          <w:p w:rsidRPr="00FC3557" w:rsidR="007E4BC1" w:rsidP="00FC3557" w:rsidRDefault="007E4BC1" w14:paraId="27A8083C" w14:textId="77777777">
            <w:pPr>
              <w:spacing w:line="180" w:lineRule="exact"/>
              <w:rPr>
                <w:b/>
                <w:sz w:val="13"/>
                <w:szCs w:val="13"/>
              </w:rPr>
            </w:pPr>
          </w:p>
        </w:tc>
      </w:tr>
    </w:tbl>
    <w:p w:rsidR="00834D38" w:rsidP="00453E3E" w:rsidRDefault="00834D38" w14:paraId="53DE1B0C" w14:textId="77777777"/>
    <w:p w:rsidR="007A7D1F" w:rsidP="007A7D1F" w:rsidRDefault="00967E0D" w14:paraId="170ED82A" w14:textId="77777777">
      <w:pPr>
        <w:pStyle w:val="Kop1"/>
      </w:pPr>
      <w:bookmarkStart w:name="_Hlk89348380" w:id="1"/>
      <w:r>
        <w:t>Aanleiding</w:t>
      </w:r>
    </w:p>
    <w:p w:rsidRPr="006E1810" w:rsidR="00D16512" w:rsidP="00D16512" w:rsidRDefault="00D16512" w14:paraId="350B5273" w14:textId="77777777">
      <w:pPr>
        <w:rPr>
          <w:kern w:val="2"/>
          <w14:ligatures w14:val="standardContextual"/>
        </w:rPr>
      </w:pPr>
      <w:bookmarkStart w:name="bm_Besluit" w:id="2"/>
      <w:r w:rsidRPr="006E1810">
        <w:rPr>
          <w:kern w:val="2"/>
          <w14:ligatures w14:val="standardContextual"/>
        </w:rPr>
        <w:t xml:space="preserve">In het Wetgevingsoverleg Cultuur van 19 januari 2026 </w:t>
      </w:r>
      <w:r>
        <w:rPr>
          <w:kern w:val="2"/>
          <w14:ligatures w14:val="standardContextual"/>
        </w:rPr>
        <w:t>is de</w:t>
      </w:r>
      <w:r w:rsidRPr="006E1810">
        <w:rPr>
          <w:kern w:val="2"/>
          <w14:ligatures w14:val="standardContextual"/>
        </w:rPr>
        <w:t xml:space="preserve"> Kamer toegezegd een verkenning te doen naar het niet mogen uitsluiten van landen in de subsidievoorwaarden van culturele instellingen. Ook </w:t>
      </w:r>
      <w:r>
        <w:rPr>
          <w:kern w:val="2"/>
          <w14:ligatures w14:val="standardContextual"/>
        </w:rPr>
        <w:t>is</w:t>
      </w:r>
      <w:r w:rsidRPr="006E1810">
        <w:rPr>
          <w:kern w:val="2"/>
          <w14:ligatures w14:val="standardContextual"/>
        </w:rPr>
        <w:t xml:space="preserve"> toegezegd de mogelijkheid te onderzoeken van het korten van subsidie in het geval een land geboycot wordt.</w:t>
      </w:r>
    </w:p>
    <w:p w:rsidRPr="006E1810" w:rsidR="00D16512" w:rsidP="00D16512" w:rsidRDefault="00D16512" w14:paraId="0E66DEF2" w14:textId="77777777">
      <w:pPr>
        <w:rPr>
          <w:kern w:val="2"/>
          <w14:ligatures w14:val="standardContextual"/>
        </w:rPr>
      </w:pPr>
      <w:r w:rsidRPr="006E1810">
        <w:rPr>
          <w:kern w:val="2"/>
          <w14:ligatures w14:val="standardContextual"/>
        </w:rPr>
        <w:t xml:space="preserve">Met deze brief </w:t>
      </w:r>
      <w:r>
        <w:rPr>
          <w:kern w:val="2"/>
          <w14:ligatures w14:val="standardContextual"/>
        </w:rPr>
        <w:t>worden deze</w:t>
      </w:r>
      <w:r w:rsidRPr="006E1810">
        <w:rPr>
          <w:kern w:val="2"/>
          <w14:ligatures w14:val="standardContextual"/>
        </w:rPr>
        <w:t xml:space="preserve"> toezeggingen gestand. Tevens reageer</w:t>
      </w:r>
      <w:r>
        <w:rPr>
          <w:kern w:val="2"/>
          <w14:ligatures w14:val="standardContextual"/>
        </w:rPr>
        <w:t>t u</w:t>
      </w:r>
      <w:r w:rsidRPr="006E1810">
        <w:rPr>
          <w:kern w:val="2"/>
          <w14:ligatures w14:val="standardContextual"/>
        </w:rPr>
        <w:t xml:space="preserve"> met deze brief op:</w:t>
      </w:r>
    </w:p>
    <w:p w:rsidRPr="006E1810" w:rsidR="00D16512" w:rsidP="00D16512" w:rsidRDefault="00D16512" w14:paraId="1B83A33D" w14:textId="77777777">
      <w:pPr>
        <w:numPr>
          <w:ilvl w:val="0"/>
          <w:numId w:val="18"/>
        </w:numPr>
        <w:contextualSpacing/>
        <w:rPr>
          <w:szCs w:val="18"/>
          <w:lang w:eastAsia="en-US"/>
        </w:rPr>
      </w:pPr>
      <w:r w:rsidRPr="006E1810">
        <w:rPr>
          <w:kern w:val="2"/>
          <w14:ligatures w14:val="standardContextual"/>
        </w:rPr>
        <w:t xml:space="preserve">De motie van het </w:t>
      </w:r>
      <w:r w:rsidRPr="006E1810">
        <w:rPr>
          <w:lang w:eastAsia="en-US"/>
        </w:rPr>
        <w:t xml:space="preserve">lid Eerdmans over in de subsidievoorwaarden van poppodia opnemen dat antisemitisme niet wordt getolereerd; </w:t>
      </w:r>
    </w:p>
    <w:p w:rsidR="00DB0FF5" w:rsidP="00DB0FF5" w:rsidRDefault="00D16512" w14:paraId="74FCCF6B" w14:textId="77777777">
      <w:pPr>
        <w:numPr>
          <w:ilvl w:val="0"/>
          <w:numId w:val="18"/>
        </w:numPr>
        <w:contextualSpacing/>
        <w:rPr>
          <w:szCs w:val="18"/>
          <w:lang w:eastAsia="en-US"/>
        </w:rPr>
      </w:pPr>
      <w:r>
        <w:rPr>
          <w:szCs w:val="18"/>
          <w:lang w:eastAsia="en-US"/>
        </w:rPr>
        <w:t>D</w:t>
      </w:r>
      <w:r w:rsidRPr="006E1810">
        <w:rPr>
          <w:szCs w:val="18"/>
          <w:lang w:eastAsia="en-US"/>
        </w:rPr>
        <w:t>e motie van het lid Ellian om er zorg voor te dragen dat samenwerkingen niet beëindigd worden op basis van alleen de Joodse achtergrond van de samenwerking;</w:t>
      </w:r>
    </w:p>
    <w:p w:rsidRPr="00DB0FF5" w:rsidR="00DB0FF5" w:rsidP="00DB0FF5" w:rsidRDefault="00DB0FF5" w14:paraId="5AD640CF" w14:textId="59714CA2">
      <w:pPr>
        <w:numPr>
          <w:ilvl w:val="0"/>
          <w:numId w:val="18"/>
        </w:numPr>
        <w:contextualSpacing/>
        <w:rPr>
          <w:szCs w:val="18"/>
          <w:lang w:eastAsia="en-US"/>
        </w:rPr>
      </w:pPr>
      <w:r w:rsidRPr="00DB0FF5">
        <w:rPr>
          <w:kern w:val="2"/>
          <w14:ligatures w14:val="standardContextual"/>
        </w:rPr>
        <w:t>De motie van de leden Ellian en Bikker om uit te werken op welke wijze consequenties kunnen worden verbonden aan verstrekte subsidies indien gesubsidieerde organisaties bewust Joodse artiesten geen podium bieden</w:t>
      </w:r>
      <w:r>
        <w:rPr>
          <w:kern w:val="2"/>
          <w14:ligatures w14:val="standardContextual"/>
        </w:rPr>
        <w:t>;</w:t>
      </w:r>
    </w:p>
    <w:p w:rsidR="00D16512" w:rsidP="00D16512" w:rsidRDefault="00D16512" w14:paraId="166E37DD" w14:textId="77777777">
      <w:pPr>
        <w:numPr>
          <w:ilvl w:val="0"/>
          <w:numId w:val="18"/>
        </w:numPr>
        <w:contextualSpacing/>
        <w:rPr>
          <w:szCs w:val="18"/>
          <w:lang w:eastAsia="en-US"/>
        </w:rPr>
      </w:pPr>
      <w:bookmarkStart w:name="_Hlk223097836" w:id="3"/>
      <w:r w:rsidRPr="006E1810">
        <w:rPr>
          <w:szCs w:val="18"/>
          <w:lang w:eastAsia="en-US"/>
        </w:rPr>
        <w:t>De motie van het lid Ellian die ertoe oproept ervoor te zorgen dat Joodse artiesten kunnen blijven optreden in Nederlandse zalen</w:t>
      </w:r>
      <w:bookmarkEnd w:id="3"/>
      <w:r w:rsidRPr="006E1810">
        <w:rPr>
          <w:szCs w:val="18"/>
          <w:lang w:eastAsia="en-US"/>
        </w:rPr>
        <w:t xml:space="preserve">. </w:t>
      </w:r>
    </w:p>
    <w:p w:rsidR="007A7D1F" w:rsidP="007A7D1F" w:rsidRDefault="00967E0D" w14:paraId="15456AE5" w14:textId="77777777">
      <w:pPr>
        <w:pStyle w:val="Kop1"/>
      </w:pPr>
      <w:r>
        <w:t>Geadviseerd besluit</w:t>
      </w:r>
    </w:p>
    <w:bookmarkEnd w:id="2"/>
    <w:p w:rsidRPr="006E001F" w:rsidR="00967E0D" w:rsidP="00967E0D" w:rsidRDefault="00967E0D" w14:paraId="17D1E361" w14:textId="77777777">
      <w:r w:rsidRPr="006E001F">
        <w:t xml:space="preserve">Wij adviseren u de bijgevoegde brief te ondertekenen. </w:t>
      </w:r>
    </w:p>
    <w:p w:rsidR="007A7D1F" w:rsidP="007A7D1F" w:rsidRDefault="00967E0D" w14:paraId="02CDEF2C" w14:textId="22BE2833">
      <w:pPr>
        <w:pStyle w:val="Kop1"/>
        <w:rPr>
          <w:rFonts w:eastAsiaTheme="minorHAnsi"/>
        </w:rPr>
      </w:pPr>
      <w:r>
        <w:t>Kernpunten</w:t>
      </w:r>
      <w:r w:rsidR="00A53325">
        <w:t>/toelichting</w:t>
      </w:r>
    </w:p>
    <w:p w:rsidR="00A53325" w:rsidP="00A53325" w:rsidRDefault="00A53325" w14:paraId="01CE6099" w14:textId="78190BDA"/>
    <w:p w:rsidRPr="00A53325" w:rsidR="00A53325" w:rsidP="00A53325" w:rsidRDefault="00A53325" w14:paraId="111FA304" w14:textId="187A3859">
      <w:pPr>
        <w:rPr>
          <w:i/>
          <w:iCs/>
        </w:rPr>
      </w:pPr>
      <w:r w:rsidRPr="00A53325">
        <w:rPr>
          <w:i/>
          <w:iCs/>
        </w:rPr>
        <w:t>Achtergrond (wat doet OCW aan antisemitisme</w:t>
      </w:r>
      <w:r w:rsidR="00542403">
        <w:rPr>
          <w:i/>
          <w:iCs/>
        </w:rPr>
        <w:t xml:space="preserve"> in de culturele en creatieve sector</w:t>
      </w:r>
      <w:r w:rsidRPr="00A53325">
        <w:rPr>
          <w:i/>
          <w:iCs/>
        </w:rPr>
        <w:t>)</w:t>
      </w:r>
    </w:p>
    <w:p w:rsidR="00A53325" w:rsidP="00A53325" w:rsidRDefault="00A53325" w14:paraId="06ABDBCF" w14:textId="77777777"/>
    <w:p w:rsidR="00A53325" w:rsidP="00A53325" w:rsidRDefault="00967E0D" w14:paraId="6C6538F0" w14:textId="77777777">
      <w:pPr>
        <w:pStyle w:val="Lijstalinea"/>
        <w:numPr>
          <w:ilvl w:val="0"/>
          <w:numId w:val="19"/>
        </w:numPr>
      </w:pPr>
      <w:r>
        <w:t xml:space="preserve">OCW gaat antisemitisme tegen door blijvend te investeren in een inclusieve, meerstemmige, pluriforme en toegankelijke culturele sector. Dit draagt bij aan het voorkomen van racisme en discriminatie in de maatschappij. </w:t>
      </w:r>
    </w:p>
    <w:p w:rsidR="00967E0D" w:rsidP="00A53325" w:rsidRDefault="00967E0D" w14:paraId="5CCA3471" w14:textId="3C96486C">
      <w:pPr>
        <w:pStyle w:val="Lijstalinea"/>
        <w:numPr>
          <w:ilvl w:val="0"/>
          <w:numId w:val="19"/>
        </w:numPr>
      </w:pPr>
      <w:r>
        <w:t>OCW heeft i.h.k.v de ‘strategie bestrijding antisemitisme’ een subsidieverzoek ingewilligd van Kunsten`92 (in samenwerking met het Verwey-Jonker instituut).</w:t>
      </w:r>
    </w:p>
    <w:p w:rsidR="00967E0D" w:rsidP="00A53325" w:rsidRDefault="00967E0D" w14:paraId="544AB176" w14:textId="47EBAA4F">
      <w:pPr>
        <w:pStyle w:val="Lijstalinea"/>
        <w:numPr>
          <w:ilvl w:val="0"/>
          <w:numId w:val="19"/>
        </w:numPr>
      </w:pPr>
      <w:r>
        <w:t xml:space="preserve">Het doel van het initiatief is om de culturele en creatieve sector handvatten te bieden voor het omgaan met toenemende incidenten en verstoringen als gevolg van maatschappelijke spanningen en polarisatie. </w:t>
      </w:r>
      <w:r w:rsidR="00A727AA">
        <w:t xml:space="preserve">Hoewel antisemitisme helaas actueel is en daarmee de kern van deze brief, is het van belang dat artistieke vrijheid voor alle groepen (i.e. </w:t>
      </w:r>
      <w:r w:rsidRPr="00A727AA" w:rsidR="00A727AA">
        <w:t>religies, nationaliteiten of minderheidsgemeenschappen</w:t>
      </w:r>
      <w:r w:rsidR="00A727AA">
        <w:t xml:space="preserve">) in de samenleving gewaarborgd is. Daarom is </w:t>
      </w:r>
      <w:r w:rsidR="00A727AA">
        <w:lastRenderedPageBreak/>
        <w:t xml:space="preserve">het van belang dat de sector de kennis en middelen heeft om álle perspectieven mogelijk te maken.  </w:t>
      </w:r>
    </w:p>
    <w:p w:rsidR="00967E0D" w:rsidP="00A53325" w:rsidRDefault="00967E0D" w14:paraId="5086D09C" w14:textId="02703A72">
      <w:pPr>
        <w:pStyle w:val="Lijstalinea"/>
        <w:numPr>
          <w:ilvl w:val="0"/>
          <w:numId w:val="19"/>
        </w:numPr>
      </w:pPr>
      <w:r>
        <w:t>Het initiatief is inmiddels afgerond. Het programma heette 'Weerbare cultuursector in tijden van polarisatie'. De activiteiten bestonden uit een voorstudie, het coördineren van een kennisatelier, het ontwikkelen van een handreiking en tot slot de implementatie/het kosteloos sectorbreed verspreiden van de resultaten. De resultaten zijn dit voorjaar verspreid in samenhang met het advies van de Raad voor Cultuur inz. artistieke vrijheid.</w:t>
      </w:r>
    </w:p>
    <w:p w:rsidRPr="00A53325" w:rsidR="007A7D1F" w:rsidP="00A53325" w:rsidRDefault="000C356D" w14:paraId="2FFF2D34" w14:textId="6D1E7B31">
      <w:pPr>
        <w:pStyle w:val="Lijstalinea"/>
        <w:numPr>
          <w:ilvl w:val="0"/>
          <w:numId w:val="19"/>
        </w:numPr>
      </w:pPr>
      <w:r>
        <w:t xml:space="preserve">Vanuit de </w:t>
      </w:r>
      <w:r w:rsidRPr="000C356D">
        <w:t>Strategie Bestrijding Antisemitisme 2024-2030</w:t>
      </w:r>
      <w:r>
        <w:t xml:space="preserve"> zijn middelen vrijgemaakt (€200.000)</w:t>
      </w:r>
      <w:r w:rsidRPr="000C356D">
        <w:t xml:space="preserve"> </w:t>
      </w:r>
      <w:r>
        <w:t xml:space="preserve">om een </w:t>
      </w:r>
      <w:r w:rsidR="00967E0D">
        <w:t xml:space="preserve">beschermingspilot specifiek voor de culturele en creatieve sector </w:t>
      </w:r>
      <w:r>
        <w:t>op te zetten</w:t>
      </w:r>
      <w:r w:rsidR="00967E0D">
        <w:t>.</w:t>
      </w:r>
      <w:r w:rsidR="00A53325">
        <w:t xml:space="preserve"> Dit wordt momenteel nog uitgewerkt. </w:t>
      </w:r>
      <w:bookmarkEnd w:id="1"/>
    </w:p>
    <w:sectPr w:rsidRPr="00A53325" w:rsidR="007A7D1F" w:rsidSect="00F72B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8268" w14:textId="77777777" w:rsidR="00D107FB" w:rsidRDefault="00D107FB">
      <w:r>
        <w:separator/>
      </w:r>
    </w:p>
    <w:p w14:paraId="68B17AA3" w14:textId="77777777" w:rsidR="00D107FB" w:rsidRDefault="00D107FB"/>
  </w:endnote>
  <w:endnote w:type="continuationSeparator" w:id="0">
    <w:p w14:paraId="45B8C445" w14:textId="77777777" w:rsidR="00D107FB" w:rsidRDefault="00D107FB">
      <w:r>
        <w:continuationSeparator/>
      </w:r>
    </w:p>
    <w:p w14:paraId="5C4E54B8" w14:textId="77777777" w:rsidR="00D107FB" w:rsidRDefault="00D1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350B" w14:textId="77777777" w:rsidR="00967E0D" w:rsidRDefault="00967E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C61B"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001B0" w14:paraId="61E4AA11" w14:textId="77777777" w:rsidTr="001E4C6B">
      <w:trPr>
        <w:trHeight w:hRule="exact" w:val="240"/>
      </w:trPr>
      <w:tc>
        <w:tcPr>
          <w:tcW w:w="7601" w:type="dxa"/>
        </w:tcPr>
        <w:p w14:paraId="4963B17B" w14:textId="77777777" w:rsidR="00137AC0" w:rsidRDefault="00137AC0" w:rsidP="003F1F6B">
          <w:pPr>
            <w:pStyle w:val="Huisstijl-Rubricering"/>
          </w:pPr>
        </w:p>
      </w:tc>
      <w:tc>
        <w:tcPr>
          <w:tcW w:w="2156" w:type="dxa"/>
        </w:tcPr>
        <w:p w14:paraId="109C93F4" w14:textId="59C08CCF" w:rsidR="00137AC0" w:rsidRPr="00236CFE" w:rsidRDefault="00967E0D"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2C5A3D">
            <w:t>2</w:t>
          </w:r>
          <w:r w:rsidR="00BF52BD">
            <w:fldChar w:fldCharType="end"/>
          </w:r>
        </w:p>
      </w:tc>
    </w:tr>
  </w:tbl>
  <w:p w14:paraId="1C5D3162" w14:textId="77777777" w:rsidR="00137AC0" w:rsidRPr="00BC3B53" w:rsidRDefault="00137AC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1001B0" w14:paraId="2386DA10" w14:textId="77777777" w:rsidTr="00301C26">
      <w:trPr>
        <w:trHeight w:hRule="exact" w:val="240"/>
      </w:trPr>
      <w:tc>
        <w:tcPr>
          <w:tcW w:w="7713" w:type="dxa"/>
        </w:tcPr>
        <w:p w14:paraId="51CEA728" w14:textId="77777777" w:rsidR="00137AC0" w:rsidRDefault="00137AC0" w:rsidP="008C356D">
          <w:pPr>
            <w:pStyle w:val="Huisstijl-Rubricering"/>
          </w:pPr>
        </w:p>
      </w:tc>
      <w:tc>
        <w:tcPr>
          <w:tcW w:w="2058" w:type="dxa"/>
        </w:tcPr>
        <w:p w14:paraId="7FEF89CF" w14:textId="6448250B" w:rsidR="00137AC0" w:rsidRPr="00CB7ABA" w:rsidRDefault="00967E0D"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7F0BD9">
            <w:fldChar w:fldCharType="begin"/>
          </w:r>
          <w:r>
            <w:instrText xml:space="preserve"> SECTIONPAGES   \* MERGEFORMAT </w:instrText>
          </w:r>
          <w:r w:rsidR="007F0BD9">
            <w:fldChar w:fldCharType="separate"/>
          </w:r>
          <w:r w:rsidR="00D107FB">
            <w:t>1</w:t>
          </w:r>
          <w:r w:rsidR="007F0BD9">
            <w:fldChar w:fldCharType="end"/>
          </w:r>
        </w:p>
      </w:tc>
    </w:tr>
  </w:tbl>
  <w:p w14:paraId="07686811" w14:textId="77777777" w:rsidR="00137AC0" w:rsidRPr="00BC3B53" w:rsidRDefault="00137AC0" w:rsidP="008C356D">
    <w:pPr>
      <w:pStyle w:val="Voettekst"/>
      <w:spacing w:line="240" w:lineRule="auto"/>
      <w:rPr>
        <w:sz w:val="2"/>
        <w:szCs w:val="2"/>
      </w:rPr>
    </w:pPr>
  </w:p>
  <w:p w14:paraId="4B6CF5E5"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A1DB" w14:textId="77777777" w:rsidR="00D107FB" w:rsidRDefault="00D107FB">
      <w:r>
        <w:separator/>
      </w:r>
    </w:p>
    <w:p w14:paraId="78ED47B7" w14:textId="77777777" w:rsidR="00D107FB" w:rsidRDefault="00D107FB"/>
  </w:footnote>
  <w:footnote w:type="continuationSeparator" w:id="0">
    <w:p w14:paraId="0FEF7943" w14:textId="77777777" w:rsidR="00D107FB" w:rsidRDefault="00D107FB">
      <w:r>
        <w:continuationSeparator/>
      </w:r>
    </w:p>
    <w:p w14:paraId="710BAA59" w14:textId="77777777" w:rsidR="00D107FB" w:rsidRDefault="00D107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AF3D" w14:textId="77777777" w:rsidR="00967E0D" w:rsidRDefault="00967E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42D3"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001B0" w14:paraId="09C35370" w14:textId="77777777" w:rsidTr="005558E0">
      <w:tc>
        <w:tcPr>
          <w:tcW w:w="2160" w:type="dxa"/>
        </w:tcPr>
        <w:p w14:paraId="68867855" w14:textId="77777777" w:rsidR="00137AC0" w:rsidRPr="00044613" w:rsidRDefault="00137AC0" w:rsidP="005558E0">
          <w:pPr>
            <w:pStyle w:val="Huisstijl-Adres"/>
          </w:pPr>
        </w:p>
      </w:tc>
    </w:tr>
    <w:tr w:rsidR="001001B0" w14:paraId="1FA0C1C5" w14:textId="77777777" w:rsidTr="005558E0">
      <w:trPr>
        <w:trHeight w:hRule="exact" w:val="200"/>
      </w:trPr>
      <w:tc>
        <w:tcPr>
          <w:tcW w:w="2160" w:type="dxa"/>
        </w:tcPr>
        <w:p w14:paraId="25649B26" w14:textId="77777777" w:rsidR="00137AC0" w:rsidRPr="005819CE" w:rsidRDefault="00137AC0" w:rsidP="005558E0"/>
      </w:tc>
    </w:tr>
    <w:tr w:rsidR="001001B0" w14:paraId="312AC3C5" w14:textId="77777777" w:rsidTr="005558E0">
      <w:tc>
        <w:tcPr>
          <w:tcW w:w="2160" w:type="dxa"/>
        </w:tcPr>
        <w:p w14:paraId="7536688C" w14:textId="77777777" w:rsidR="00137AC0" w:rsidRDefault="00967E0D" w:rsidP="00C54BBB">
          <w:pPr>
            <w:spacing w:line="180" w:lineRule="exact"/>
            <w:rPr>
              <w:b/>
              <w:sz w:val="13"/>
              <w:szCs w:val="13"/>
            </w:rPr>
          </w:pPr>
          <w:r>
            <w:rPr>
              <w:b/>
              <w:sz w:val="13"/>
              <w:szCs w:val="13"/>
            </w:rPr>
            <w:t>Datum</w:t>
          </w:r>
        </w:p>
        <w:p w14:paraId="4355B5B9" w14:textId="77777777" w:rsidR="009C3B47" w:rsidRPr="00BF52BD" w:rsidRDefault="00967E0D" w:rsidP="00C54BBB">
          <w:pPr>
            <w:spacing w:line="180" w:lineRule="exact"/>
            <w:rPr>
              <w:bCs/>
              <w:sz w:val="13"/>
              <w:szCs w:val="13"/>
            </w:rPr>
          </w:pPr>
          <w:r>
            <w:rPr>
              <w:bCs/>
              <w:sz w:val="13"/>
              <w:szCs w:val="13"/>
            </w:rPr>
            <w:t>30 april 2026</w:t>
          </w:r>
        </w:p>
        <w:p w14:paraId="4A296594" w14:textId="77777777" w:rsidR="00C54BBB" w:rsidRPr="00C54BBB" w:rsidRDefault="00C54BBB" w:rsidP="00C54BBB">
          <w:pPr>
            <w:spacing w:after="92" w:line="180" w:lineRule="exact"/>
            <w:rPr>
              <w:sz w:val="13"/>
              <w:szCs w:val="13"/>
            </w:rPr>
          </w:pPr>
        </w:p>
      </w:tc>
    </w:tr>
  </w:tbl>
  <w:p w14:paraId="50A530B6"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1001B0" w14:paraId="03679CD8" w14:textId="77777777" w:rsidTr="009D5D50">
      <w:trPr>
        <w:trHeight w:hRule="exact" w:val="400"/>
      </w:trPr>
      <w:tc>
        <w:tcPr>
          <w:tcW w:w="7520" w:type="dxa"/>
        </w:tcPr>
        <w:p w14:paraId="6C4A8F48" w14:textId="77777777" w:rsidR="00137AC0" w:rsidRPr="00275984" w:rsidRDefault="00137AC0" w:rsidP="009D5D50">
          <w:pPr>
            <w:spacing w:line="240" w:lineRule="auto"/>
            <w:rPr>
              <w:sz w:val="12"/>
              <w:szCs w:val="12"/>
            </w:rPr>
          </w:pPr>
        </w:p>
      </w:tc>
    </w:tr>
  </w:tbl>
  <w:p w14:paraId="38F8BC4C" w14:textId="77777777" w:rsidR="00137AC0" w:rsidRPr="00740712" w:rsidRDefault="00137AC0" w:rsidP="004F44C2"/>
  <w:p w14:paraId="395C816F" w14:textId="77777777" w:rsidR="00137AC0" w:rsidRPr="00217880" w:rsidRDefault="00137AC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A059" w14:textId="77777777" w:rsidR="00137AC0" w:rsidRDefault="00967E0D">
    <w:pPr>
      <w:framePr w:w="737" w:h="2104" w:hRule="exact" w:wrap="around" w:vAnchor="page" w:hAnchor="page" w:x="5586" w:y="1" w:anchorLock="1"/>
    </w:pPr>
    <w:r>
      <w:rPr>
        <w:noProof/>
        <w:lang w:val="en-US" w:eastAsia="en-US"/>
      </w:rPr>
      <w:drawing>
        <wp:inline distT="0" distB="0" distL="0" distR="0" wp14:anchorId="124799CF" wp14:editId="5FE45CA9">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72D14D05" w14:textId="77777777" w:rsidR="005C2465" w:rsidRDefault="00967E0D" w:rsidP="00401545">
    <w:pPr>
      <w:framePr w:w="3873" w:h="2625" w:hRule="exact" w:wrap="around" w:vAnchor="page" w:hAnchor="page" w:x="6323" w:y="1"/>
    </w:pPr>
    <w:r>
      <w:rPr>
        <w:noProof/>
        <w:lang w:val="en-US" w:eastAsia="en-US"/>
      </w:rPr>
      <w:drawing>
        <wp:inline distT="0" distB="0" distL="0" distR="0" wp14:anchorId="56C39DA7" wp14:editId="2983FCD7">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284BF16"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1001B0" w14:paraId="34A503F2" w14:textId="77777777" w:rsidTr="00AA2710">
      <w:trPr>
        <w:trHeight w:hRule="exact" w:val="397"/>
      </w:trPr>
      <w:tc>
        <w:tcPr>
          <w:tcW w:w="7520" w:type="dxa"/>
          <w:gridSpan w:val="2"/>
        </w:tcPr>
        <w:p w14:paraId="19A39C04" w14:textId="77777777" w:rsidR="00137AC0" w:rsidRPr="00A273D8" w:rsidRDefault="00137AC0" w:rsidP="00A273D8">
          <w:pPr>
            <w:spacing w:line="180" w:lineRule="exact"/>
            <w:rPr>
              <w:b/>
              <w:sz w:val="13"/>
              <w:szCs w:val="13"/>
            </w:rPr>
          </w:pPr>
        </w:p>
      </w:tc>
    </w:tr>
    <w:tr w:rsidR="001001B0" w14:paraId="78DC160D" w14:textId="77777777" w:rsidTr="00AA2710">
      <w:trPr>
        <w:cantSplit/>
        <w:trHeight w:val="620"/>
      </w:trPr>
      <w:tc>
        <w:tcPr>
          <w:tcW w:w="7520" w:type="dxa"/>
          <w:gridSpan w:val="2"/>
        </w:tcPr>
        <w:p w14:paraId="3995211F" w14:textId="77777777" w:rsidR="00301C26" w:rsidRPr="00301C26" w:rsidRDefault="00967E0D" w:rsidP="00301C26">
          <w:pPr>
            <w:rPr>
              <w:b/>
              <w:bCs/>
              <w:sz w:val="13"/>
              <w:szCs w:val="13"/>
            </w:rPr>
          </w:pPr>
          <w:r>
            <w:rPr>
              <w:b/>
              <w:bCs/>
              <w:sz w:val="13"/>
              <w:szCs w:val="13"/>
            </w:rPr>
            <w:t>TER ONDERTEKENING</w:t>
          </w:r>
        </w:p>
        <w:p w14:paraId="292483AC" w14:textId="77777777" w:rsidR="00D858B8" w:rsidRPr="00A273D8" w:rsidRDefault="00967E0D" w:rsidP="00F40BA4">
          <w:r w:rsidRPr="00A273D8">
            <w:t xml:space="preserve">Aan: </w:t>
          </w:r>
          <w:r>
            <w:t>MOCW</w:t>
          </w:r>
        </w:p>
      </w:tc>
    </w:tr>
    <w:tr w:rsidR="001001B0" w14:paraId="02C6CDF0" w14:textId="77777777" w:rsidTr="00AA2710">
      <w:trPr>
        <w:cantSplit/>
        <w:trHeight w:hRule="exact" w:val="619"/>
      </w:trPr>
      <w:tc>
        <w:tcPr>
          <w:tcW w:w="7520" w:type="dxa"/>
          <w:gridSpan w:val="2"/>
        </w:tcPr>
        <w:p w14:paraId="2E46F63F" w14:textId="77777777" w:rsidR="00A34D02" w:rsidRDefault="00A34D02" w:rsidP="00301C26">
          <w:pPr>
            <w:spacing w:line="180" w:lineRule="exact"/>
            <w:rPr>
              <w:bCs/>
              <w:sz w:val="13"/>
              <w:szCs w:val="13"/>
            </w:rPr>
          </w:pPr>
        </w:p>
        <w:p w14:paraId="73619CBC" w14:textId="77777777" w:rsidR="00AA2710" w:rsidRPr="00AA2710" w:rsidRDefault="00967E0D" w:rsidP="00301C26">
          <w:pPr>
            <w:spacing w:line="180" w:lineRule="exact"/>
            <w:rPr>
              <w:bCs/>
              <w:sz w:val="13"/>
              <w:szCs w:val="13"/>
            </w:rPr>
          </w:pPr>
          <w:r>
            <w:t xml:space="preserve">Deze nota wordt met een Kamerbrief meegestuurd: </w:t>
          </w:r>
          <w:r>
            <w:rPr>
              <w:b/>
              <w:bCs/>
            </w:rPr>
            <w:t>Ja</w:t>
          </w:r>
        </w:p>
      </w:tc>
    </w:tr>
    <w:tr w:rsidR="001001B0" w14:paraId="3A38344C" w14:textId="77777777" w:rsidTr="00AA2710">
      <w:trPr>
        <w:trHeight w:val="460"/>
      </w:trPr>
      <w:tc>
        <w:tcPr>
          <w:tcW w:w="2220" w:type="dxa"/>
          <w:vMerge w:val="restart"/>
        </w:tcPr>
        <w:p w14:paraId="1FD72A8F" w14:textId="77777777" w:rsidR="00BE69B9" w:rsidRDefault="00967E0D" w:rsidP="009D5D50">
          <w:r>
            <w:rPr>
              <w:noProof/>
            </w:rPr>
            <w:drawing>
              <wp:anchor distT="0" distB="0" distL="114300" distR="114300" simplePos="0" relativeHeight="251668992" behindDoc="0" locked="0" layoutInCell="1" allowOverlap="0" wp14:anchorId="47879088" wp14:editId="36C095BC">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1C887689" w14:textId="77777777" w:rsidR="00137AC0" w:rsidRDefault="00137AC0" w:rsidP="009D5D50"/>
      </w:tc>
    </w:tr>
    <w:tr w:rsidR="001001B0" w14:paraId="36890B08" w14:textId="77777777" w:rsidTr="00AA2710">
      <w:trPr>
        <w:trHeight w:val="560"/>
      </w:trPr>
      <w:tc>
        <w:tcPr>
          <w:tcW w:w="2220" w:type="dxa"/>
          <w:vMerge/>
        </w:tcPr>
        <w:p w14:paraId="193B08E0" w14:textId="77777777" w:rsidR="00137AC0" w:rsidRDefault="00137AC0" w:rsidP="009D5D50"/>
      </w:tc>
      <w:tc>
        <w:tcPr>
          <w:tcW w:w="5300" w:type="dxa"/>
        </w:tcPr>
        <w:p w14:paraId="08D034DF" w14:textId="2EC7D1CC" w:rsidR="00137AC0" w:rsidRPr="00F06766" w:rsidRDefault="00967E0D" w:rsidP="00F06766">
          <w:r>
            <w:t>Toezeggingen inzake landenboycot en moties inzake het voorkomen van antisemitisme bij culturele instellingen</w:t>
          </w:r>
        </w:p>
      </w:tc>
    </w:tr>
  </w:tbl>
  <w:p w14:paraId="4278F857"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6690B"/>
    <w:multiLevelType w:val="hybridMultilevel"/>
    <w:tmpl w:val="2D6A9BF0"/>
    <w:lvl w:ilvl="0" w:tplc="C1D0EDFC">
      <w:start w:val="1"/>
      <w:numFmt w:val="bullet"/>
      <w:lvlText w:val=""/>
      <w:lvlJc w:val="left"/>
      <w:pPr>
        <w:ind w:left="360" w:hanging="360"/>
      </w:pPr>
      <w:rPr>
        <w:rFonts w:ascii="Symbol" w:hAnsi="Symbol" w:hint="default"/>
      </w:rPr>
    </w:lvl>
    <w:lvl w:ilvl="1" w:tplc="74C8C1D6">
      <w:start w:val="1"/>
      <w:numFmt w:val="bullet"/>
      <w:lvlText w:val="o"/>
      <w:lvlJc w:val="left"/>
      <w:pPr>
        <w:ind w:left="1080" w:hanging="360"/>
      </w:pPr>
      <w:rPr>
        <w:rFonts w:ascii="Courier New" w:hAnsi="Courier New" w:cs="Courier New" w:hint="default"/>
      </w:rPr>
    </w:lvl>
    <w:lvl w:ilvl="2" w:tplc="C5A4DFB0">
      <w:start w:val="1"/>
      <w:numFmt w:val="bullet"/>
      <w:lvlText w:val=""/>
      <w:lvlJc w:val="left"/>
      <w:pPr>
        <w:ind w:left="1800" w:hanging="360"/>
      </w:pPr>
      <w:rPr>
        <w:rFonts w:ascii="Wingdings" w:hAnsi="Wingdings" w:hint="default"/>
      </w:rPr>
    </w:lvl>
    <w:lvl w:ilvl="3" w:tplc="18ACFB44">
      <w:start w:val="1"/>
      <w:numFmt w:val="bullet"/>
      <w:lvlText w:val=""/>
      <w:lvlJc w:val="left"/>
      <w:pPr>
        <w:ind w:left="2520" w:hanging="360"/>
      </w:pPr>
      <w:rPr>
        <w:rFonts w:ascii="Symbol" w:hAnsi="Symbol" w:hint="default"/>
      </w:rPr>
    </w:lvl>
    <w:lvl w:ilvl="4" w:tplc="FA7AB1BC">
      <w:start w:val="1"/>
      <w:numFmt w:val="bullet"/>
      <w:lvlText w:val="o"/>
      <w:lvlJc w:val="left"/>
      <w:pPr>
        <w:ind w:left="3240" w:hanging="360"/>
      </w:pPr>
      <w:rPr>
        <w:rFonts w:ascii="Courier New" w:hAnsi="Courier New" w:cs="Courier New" w:hint="default"/>
      </w:rPr>
    </w:lvl>
    <w:lvl w:ilvl="5" w:tplc="F26A7DF4">
      <w:start w:val="1"/>
      <w:numFmt w:val="bullet"/>
      <w:lvlText w:val=""/>
      <w:lvlJc w:val="left"/>
      <w:pPr>
        <w:ind w:left="3960" w:hanging="360"/>
      </w:pPr>
      <w:rPr>
        <w:rFonts w:ascii="Wingdings" w:hAnsi="Wingdings" w:hint="default"/>
      </w:rPr>
    </w:lvl>
    <w:lvl w:ilvl="6" w:tplc="8FA8A7F6">
      <w:start w:val="1"/>
      <w:numFmt w:val="bullet"/>
      <w:lvlText w:val=""/>
      <w:lvlJc w:val="left"/>
      <w:pPr>
        <w:ind w:left="4680" w:hanging="360"/>
      </w:pPr>
      <w:rPr>
        <w:rFonts w:ascii="Symbol" w:hAnsi="Symbol" w:hint="default"/>
      </w:rPr>
    </w:lvl>
    <w:lvl w:ilvl="7" w:tplc="1CA41F72">
      <w:start w:val="1"/>
      <w:numFmt w:val="bullet"/>
      <w:lvlText w:val="o"/>
      <w:lvlJc w:val="left"/>
      <w:pPr>
        <w:ind w:left="5400" w:hanging="360"/>
      </w:pPr>
      <w:rPr>
        <w:rFonts w:ascii="Courier New" w:hAnsi="Courier New" w:cs="Courier New" w:hint="default"/>
      </w:rPr>
    </w:lvl>
    <w:lvl w:ilvl="8" w:tplc="CA06C952">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46FA5D7E">
      <w:start w:val="1"/>
      <w:numFmt w:val="bullet"/>
      <w:pStyle w:val="Lijstopsomteken"/>
      <w:lvlText w:val="•"/>
      <w:lvlJc w:val="left"/>
      <w:pPr>
        <w:tabs>
          <w:tab w:val="num" w:pos="227"/>
        </w:tabs>
        <w:ind w:left="227" w:hanging="227"/>
      </w:pPr>
      <w:rPr>
        <w:rFonts w:ascii="Verdana" w:hAnsi="Verdana" w:hint="default"/>
        <w:sz w:val="18"/>
        <w:szCs w:val="18"/>
      </w:rPr>
    </w:lvl>
    <w:lvl w:ilvl="1" w:tplc="1E563ABC" w:tentative="1">
      <w:start w:val="1"/>
      <w:numFmt w:val="bullet"/>
      <w:lvlText w:val="o"/>
      <w:lvlJc w:val="left"/>
      <w:pPr>
        <w:tabs>
          <w:tab w:val="num" w:pos="1440"/>
        </w:tabs>
        <w:ind w:left="1440" w:hanging="360"/>
      </w:pPr>
      <w:rPr>
        <w:rFonts w:ascii="Courier New" w:hAnsi="Courier New" w:cs="Courier New" w:hint="default"/>
      </w:rPr>
    </w:lvl>
    <w:lvl w:ilvl="2" w:tplc="8752BE58" w:tentative="1">
      <w:start w:val="1"/>
      <w:numFmt w:val="bullet"/>
      <w:lvlText w:val=""/>
      <w:lvlJc w:val="left"/>
      <w:pPr>
        <w:tabs>
          <w:tab w:val="num" w:pos="2160"/>
        </w:tabs>
        <w:ind w:left="2160" w:hanging="360"/>
      </w:pPr>
      <w:rPr>
        <w:rFonts w:ascii="Wingdings" w:hAnsi="Wingdings" w:hint="default"/>
      </w:rPr>
    </w:lvl>
    <w:lvl w:ilvl="3" w:tplc="C9A2E9BC" w:tentative="1">
      <w:start w:val="1"/>
      <w:numFmt w:val="bullet"/>
      <w:lvlText w:val=""/>
      <w:lvlJc w:val="left"/>
      <w:pPr>
        <w:tabs>
          <w:tab w:val="num" w:pos="2880"/>
        </w:tabs>
        <w:ind w:left="2880" w:hanging="360"/>
      </w:pPr>
      <w:rPr>
        <w:rFonts w:ascii="Symbol" w:hAnsi="Symbol" w:hint="default"/>
      </w:rPr>
    </w:lvl>
    <w:lvl w:ilvl="4" w:tplc="84B20A5A" w:tentative="1">
      <w:start w:val="1"/>
      <w:numFmt w:val="bullet"/>
      <w:lvlText w:val="o"/>
      <w:lvlJc w:val="left"/>
      <w:pPr>
        <w:tabs>
          <w:tab w:val="num" w:pos="3600"/>
        </w:tabs>
        <w:ind w:left="3600" w:hanging="360"/>
      </w:pPr>
      <w:rPr>
        <w:rFonts w:ascii="Courier New" w:hAnsi="Courier New" w:cs="Courier New" w:hint="default"/>
      </w:rPr>
    </w:lvl>
    <w:lvl w:ilvl="5" w:tplc="802485DC" w:tentative="1">
      <w:start w:val="1"/>
      <w:numFmt w:val="bullet"/>
      <w:lvlText w:val=""/>
      <w:lvlJc w:val="left"/>
      <w:pPr>
        <w:tabs>
          <w:tab w:val="num" w:pos="4320"/>
        </w:tabs>
        <w:ind w:left="4320" w:hanging="360"/>
      </w:pPr>
      <w:rPr>
        <w:rFonts w:ascii="Wingdings" w:hAnsi="Wingdings" w:hint="default"/>
      </w:rPr>
    </w:lvl>
    <w:lvl w:ilvl="6" w:tplc="F35002C6" w:tentative="1">
      <w:start w:val="1"/>
      <w:numFmt w:val="bullet"/>
      <w:lvlText w:val=""/>
      <w:lvlJc w:val="left"/>
      <w:pPr>
        <w:tabs>
          <w:tab w:val="num" w:pos="5040"/>
        </w:tabs>
        <w:ind w:left="5040" w:hanging="360"/>
      </w:pPr>
      <w:rPr>
        <w:rFonts w:ascii="Symbol" w:hAnsi="Symbol" w:hint="default"/>
      </w:rPr>
    </w:lvl>
    <w:lvl w:ilvl="7" w:tplc="E6C81716" w:tentative="1">
      <w:start w:val="1"/>
      <w:numFmt w:val="bullet"/>
      <w:lvlText w:val="o"/>
      <w:lvlJc w:val="left"/>
      <w:pPr>
        <w:tabs>
          <w:tab w:val="num" w:pos="5760"/>
        </w:tabs>
        <w:ind w:left="5760" w:hanging="360"/>
      </w:pPr>
      <w:rPr>
        <w:rFonts w:ascii="Courier New" w:hAnsi="Courier New" w:cs="Courier New" w:hint="default"/>
      </w:rPr>
    </w:lvl>
    <w:lvl w:ilvl="8" w:tplc="17381D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4E26B3A">
      <w:start w:val="1"/>
      <w:numFmt w:val="bullet"/>
      <w:pStyle w:val="Lijstopsomteken2"/>
      <w:lvlText w:val="–"/>
      <w:lvlJc w:val="left"/>
      <w:pPr>
        <w:tabs>
          <w:tab w:val="num" w:pos="227"/>
        </w:tabs>
        <w:ind w:left="227" w:firstLine="0"/>
      </w:pPr>
      <w:rPr>
        <w:rFonts w:ascii="Verdana" w:hAnsi="Verdana" w:hint="default"/>
      </w:rPr>
    </w:lvl>
    <w:lvl w:ilvl="1" w:tplc="0A8E4BF6" w:tentative="1">
      <w:start w:val="1"/>
      <w:numFmt w:val="bullet"/>
      <w:lvlText w:val="o"/>
      <w:lvlJc w:val="left"/>
      <w:pPr>
        <w:tabs>
          <w:tab w:val="num" w:pos="1440"/>
        </w:tabs>
        <w:ind w:left="1440" w:hanging="360"/>
      </w:pPr>
      <w:rPr>
        <w:rFonts w:ascii="Courier New" w:hAnsi="Courier New" w:cs="Courier New" w:hint="default"/>
      </w:rPr>
    </w:lvl>
    <w:lvl w:ilvl="2" w:tplc="9DA2EC18" w:tentative="1">
      <w:start w:val="1"/>
      <w:numFmt w:val="bullet"/>
      <w:lvlText w:val=""/>
      <w:lvlJc w:val="left"/>
      <w:pPr>
        <w:tabs>
          <w:tab w:val="num" w:pos="2160"/>
        </w:tabs>
        <w:ind w:left="2160" w:hanging="360"/>
      </w:pPr>
      <w:rPr>
        <w:rFonts w:ascii="Wingdings" w:hAnsi="Wingdings" w:hint="default"/>
      </w:rPr>
    </w:lvl>
    <w:lvl w:ilvl="3" w:tplc="EBCC7EEE" w:tentative="1">
      <w:start w:val="1"/>
      <w:numFmt w:val="bullet"/>
      <w:lvlText w:val=""/>
      <w:lvlJc w:val="left"/>
      <w:pPr>
        <w:tabs>
          <w:tab w:val="num" w:pos="2880"/>
        </w:tabs>
        <w:ind w:left="2880" w:hanging="360"/>
      </w:pPr>
      <w:rPr>
        <w:rFonts w:ascii="Symbol" w:hAnsi="Symbol" w:hint="default"/>
      </w:rPr>
    </w:lvl>
    <w:lvl w:ilvl="4" w:tplc="0EE4B398" w:tentative="1">
      <w:start w:val="1"/>
      <w:numFmt w:val="bullet"/>
      <w:lvlText w:val="o"/>
      <w:lvlJc w:val="left"/>
      <w:pPr>
        <w:tabs>
          <w:tab w:val="num" w:pos="3600"/>
        </w:tabs>
        <w:ind w:left="3600" w:hanging="360"/>
      </w:pPr>
      <w:rPr>
        <w:rFonts w:ascii="Courier New" w:hAnsi="Courier New" w:cs="Courier New" w:hint="default"/>
      </w:rPr>
    </w:lvl>
    <w:lvl w:ilvl="5" w:tplc="4234471A" w:tentative="1">
      <w:start w:val="1"/>
      <w:numFmt w:val="bullet"/>
      <w:lvlText w:val=""/>
      <w:lvlJc w:val="left"/>
      <w:pPr>
        <w:tabs>
          <w:tab w:val="num" w:pos="4320"/>
        </w:tabs>
        <w:ind w:left="4320" w:hanging="360"/>
      </w:pPr>
      <w:rPr>
        <w:rFonts w:ascii="Wingdings" w:hAnsi="Wingdings" w:hint="default"/>
      </w:rPr>
    </w:lvl>
    <w:lvl w:ilvl="6" w:tplc="101C7DD0" w:tentative="1">
      <w:start w:val="1"/>
      <w:numFmt w:val="bullet"/>
      <w:lvlText w:val=""/>
      <w:lvlJc w:val="left"/>
      <w:pPr>
        <w:tabs>
          <w:tab w:val="num" w:pos="5040"/>
        </w:tabs>
        <w:ind w:left="5040" w:hanging="360"/>
      </w:pPr>
      <w:rPr>
        <w:rFonts w:ascii="Symbol" w:hAnsi="Symbol" w:hint="default"/>
      </w:rPr>
    </w:lvl>
    <w:lvl w:ilvl="7" w:tplc="04769A6E" w:tentative="1">
      <w:start w:val="1"/>
      <w:numFmt w:val="bullet"/>
      <w:lvlText w:val="o"/>
      <w:lvlJc w:val="left"/>
      <w:pPr>
        <w:tabs>
          <w:tab w:val="num" w:pos="5760"/>
        </w:tabs>
        <w:ind w:left="5760" w:hanging="360"/>
      </w:pPr>
      <w:rPr>
        <w:rFonts w:ascii="Courier New" w:hAnsi="Courier New" w:cs="Courier New" w:hint="default"/>
      </w:rPr>
    </w:lvl>
    <w:lvl w:ilvl="8" w:tplc="EF0064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1F3B22"/>
    <w:multiLevelType w:val="hybridMultilevel"/>
    <w:tmpl w:val="12D028D8"/>
    <w:lvl w:ilvl="0" w:tplc="04130001">
      <w:start w:val="1"/>
      <w:numFmt w:val="bullet"/>
      <w:lvlText w:val=""/>
      <w:lvlJc w:val="left"/>
      <w:pPr>
        <w:ind w:left="360" w:hanging="360"/>
      </w:pPr>
      <w:rPr>
        <w:rFonts w:ascii="Symbol" w:hAnsi="Symbol" w:hint="default"/>
      </w:rPr>
    </w:lvl>
    <w:lvl w:ilvl="1" w:tplc="43B63046">
      <w:numFmt w:val="bullet"/>
      <w:lvlText w:val="•"/>
      <w:lvlJc w:val="left"/>
      <w:pPr>
        <w:ind w:left="1430" w:hanging="71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F22FB"/>
    <w:multiLevelType w:val="hybridMultilevel"/>
    <w:tmpl w:val="9FE0F632"/>
    <w:lvl w:ilvl="0" w:tplc="D336409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6F45C6B"/>
    <w:multiLevelType w:val="hybridMultilevel"/>
    <w:tmpl w:val="3EE43344"/>
    <w:lvl w:ilvl="0" w:tplc="BAB4429E">
      <w:start w:val="1"/>
      <w:numFmt w:val="bullet"/>
      <w:lvlText w:val="–"/>
      <w:lvlJc w:val="left"/>
      <w:pPr>
        <w:ind w:left="360" w:hanging="360"/>
      </w:pPr>
      <w:rPr>
        <w:rFonts w:ascii="Verdana" w:hAnsi="Verdana" w:hint="default"/>
      </w:rPr>
    </w:lvl>
    <w:lvl w:ilvl="1" w:tplc="FFFFFFFF">
      <w:numFmt w:val="bullet"/>
      <w:lvlText w:val="•"/>
      <w:lvlJc w:val="left"/>
      <w:pPr>
        <w:ind w:left="1430" w:hanging="710"/>
      </w:pPr>
      <w:rPr>
        <w:rFonts w:ascii="Verdana" w:eastAsia="Times New Roman" w:hAnsi="Verdana"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3E0DD4"/>
    <w:multiLevelType w:val="hybridMultilevel"/>
    <w:tmpl w:val="66F09360"/>
    <w:lvl w:ilvl="0" w:tplc="6CF0991A">
      <w:start w:val="1"/>
      <w:numFmt w:val="bullet"/>
      <w:lvlText w:val=""/>
      <w:lvlJc w:val="left"/>
      <w:pPr>
        <w:ind w:left="360" w:hanging="360"/>
      </w:pPr>
      <w:rPr>
        <w:rFonts w:ascii="Symbol" w:hAnsi="Symbol" w:hint="default"/>
      </w:rPr>
    </w:lvl>
    <w:lvl w:ilvl="1" w:tplc="0C961C04">
      <w:start w:val="1"/>
      <w:numFmt w:val="bullet"/>
      <w:lvlText w:val="o"/>
      <w:lvlJc w:val="left"/>
      <w:pPr>
        <w:ind w:left="1080" w:hanging="360"/>
      </w:pPr>
      <w:rPr>
        <w:rFonts w:ascii="Courier New" w:hAnsi="Courier New" w:cs="Courier New" w:hint="default"/>
      </w:rPr>
    </w:lvl>
    <w:lvl w:ilvl="2" w:tplc="307EC5CC">
      <w:start w:val="1"/>
      <w:numFmt w:val="bullet"/>
      <w:lvlText w:val=""/>
      <w:lvlJc w:val="left"/>
      <w:pPr>
        <w:ind w:left="1800" w:hanging="360"/>
      </w:pPr>
      <w:rPr>
        <w:rFonts w:ascii="Wingdings" w:hAnsi="Wingdings" w:hint="default"/>
      </w:rPr>
    </w:lvl>
    <w:lvl w:ilvl="3" w:tplc="A5F89606">
      <w:start w:val="1"/>
      <w:numFmt w:val="bullet"/>
      <w:lvlText w:val=""/>
      <w:lvlJc w:val="left"/>
      <w:pPr>
        <w:ind w:left="2520" w:hanging="360"/>
      </w:pPr>
      <w:rPr>
        <w:rFonts w:ascii="Symbol" w:hAnsi="Symbol" w:hint="default"/>
      </w:rPr>
    </w:lvl>
    <w:lvl w:ilvl="4" w:tplc="E9B6ABDC">
      <w:start w:val="1"/>
      <w:numFmt w:val="bullet"/>
      <w:lvlText w:val="o"/>
      <w:lvlJc w:val="left"/>
      <w:pPr>
        <w:ind w:left="3240" w:hanging="360"/>
      </w:pPr>
      <w:rPr>
        <w:rFonts w:ascii="Courier New" w:hAnsi="Courier New" w:cs="Courier New" w:hint="default"/>
      </w:rPr>
    </w:lvl>
    <w:lvl w:ilvl="5" w:tplc="93F48DFC">
      <w:start w:val="1"/>
      <w:numFmt w:val="bullet"/>
      <w:lvlText w:val=""/>
      <w:lvlJc w:val="left"/>
      <w:pPr>
        <w:ind w:left="3960" w:hanging="360"/>
      </w:pPr>
      <w:rPr>
        <w:rFonts w:ascii="Wingdings" w:hAnsi="Wingdings" w:hint="default"/>
      </w:rPr>
    </w:lvl>
    <w:lvl w:ilvl="6" w:tplc="9CFE69FE">
      <w:start w:val="1"/>
      <w:numFmt w:val="bullet"/>
      <w:lvlText w:val=""/>
      <w:lvlJc w:val="left"/>
      <w:pPr>
        <w:ind w:left="4680" w:hanging="360"/>
      </w:pPr>
      <w:rPr>
        <w:rFonts w:ascii="Symbol" w:hAnsi="Symbol" w:hint="default"/>
      </w:rPr>
    </w:lvl>
    <w:lvl w:ilvl="7" w:tplc="9F0E7A98">
      <w:start w:val="1"/>
      <w:numFmt w:val="bullet"/>
      <w:lvlText w:val="o"/>
      <w:lvlJc w:val="left"/>
      <w:pPr>
        <w:ind w:left="5400" w:hanging="360"/>
      </w:pPr>
      <w:rPr>
        <w:rFonts w:ascii="Courier New" w:hAnsi="Courier New" w:cs="Courier New" w:hint="default"/>
      </w:rPr>
    </w:lvl>
    <w:lvl w:ilvl="8" w:tplc="79E82EF0">
      <w:start w:val="1"/>
      <w:numFmt w:val="bullet"/>
      <w:lvlText w:val=""/>
      <w:lvlJc w:val="left"/>
      <w:pPr>
        <w:ind w:left="6120" w:hanging="360"/>
      </w:pPr>
      <w:rPr>
        <w:rFonts w:ascii="Wingdings" w:hAnsi="Wingdings" w:hint="default"/>
      </w:rPr>
    </w:lvl>
  </w:abstractNum>
  <w:num w:numId="1" w16cid:durableId="650985136">
    <w:abstractNumId w:val="11"/>
  </w:num>
  <w:num w:numId="2" w16cid:durableId="1918201165">
    <w:abstractNumId w:val="7"/>
  </w:num>
  <w:num w:numId="3" w16cid:durableId="1956905975">
    <w:abstractNumId w:val="6"/>
  </w:num>
  <w:num w:numId="4" w16cid:durableId="99031685">
    <w:abstractNumId w:val="5"/>
  </w:num>
  <w:num w:numId="5" w16cid:durableId="1423794358">
    <w:abstractNumId w:val="4"/>
  </w:num>
  <w:num w:numId="6" w16cid:durableId="1204709796">
    <w:abstractNumId w:val="8"/>
  </w:num>
  <w:num w:numId="7" w16cid:durableId="982081935">
    <w:abstractNumId w:val="3"/>
  </w:num>
  <w:num w:numId="8" w16cid:durableId="1721127385">
    <w:abstractNumId w:val="2"/>
  </w:num>
  <w:num w:numId="9" w16cid:durableId="1155219296">
    <w:abstractNumId w:val="1"/>
  </w:num>
  <w:num w:numId="10" w16cid:durableId="310644924">
    <w:abstractNumId w:val="0"/>
  </w:num>
  <w:num w:numId="11" w16cid:durableId="1964919701">
    <w:abstractNumId w:val="9"/>
  </w:num>
  <w:num w:numId="12" w16cid:durableId="98649455">
    <w:abstractNumId w:val="12"/>
  </w:num>
  <w:num w:numId="13" w16cid:durableId="185362970">
    <w:abstractNumId w:val="15"/>
  </w:num>
  <w:num w:numId="14" w16cid:durableId="1442915741">
    <w:abstractNumId w:val="13"/>
  </w:num>
  <w:num w:numId="15" w16cid:durableId="499348182">
    <w:abstractNumId w:val="10"/>
  </w:num>
  <w:num w:numId="16" w16cid:durableId="859587323">
    <w:abstractNumId w:val="18"/>
  </w:num>
  <w:num w:numId="17" w16cid:durableId="2011060778">
    <w:abstractNumId w:val="14"/>
  </w:num>
  <w:num w:numId="18" w16cid:durableId="2098477452">
    <w:abstractNumId w:val="16"/>
  </w:num>
  <w:num w:numId="19" w16cid:durableId="85905379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4613"/>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7DC"/>
    <w:rsid w:val="000C356D"/>
    <w:rsid w:val="000C3EA9"/>
    <w:rsid w:val="000D0225"/>
    <w:rsid w:val="000D07D5"/>
    <w:rsid w:val="000D119D"/>
    <w:rsid w:val="000D6E68"/>
    <w:rsid w:val="000F161D"/>
    <w:rsid w:val="000F5737"/>
    <w:rsid w:val="000F78B0"/>
    <w:rsid w:val="001001B0"/>
    <w:rsid w:val="001200DE"/>
    <w:rsid w:val="00123704"/>
    <w:rsid w:val="00126721"/>
    <w:rsid w:val="001270C7"/>
    <w:rsid w:val="00132540"/>
    <w:rsid w:val="00132CAA"/>
    <w:rsid w:val="00137AC0"/>
    <w:rsid w:val="0014786A"/>
    <w:rsid w:val="001516A4"/>
    <w:rsid w:val="00151E5F"/>
    <w:rsid w:val="001559D7"/>
    <w:rsid w:val="001569AB"/>
    <w:rsid w:val="001612F5"/>
    <w:rsid w:val="00170526"/>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E0A39"/>
    <w:rsid w:val="001E34C6"/>
    <w:rsid w:val="001E3A99"/>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813"/>
    <w:rsid w:val="00236CFE"/>
    <w:rsid w:val="00240C98"/>
    <w:rsid w:val="00241498"/>
    <w:rsid w:val="002428E3"/>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3F11"/>
    <w:rsid w:val="002A4E76"/>
    <w:rsid w:val="002B09C8"/>
    <w:rsid w:val="002B153C"/>
    <w:rsid w:val="002B29B6"/>
    <w:rsid w:val="002C0CDA"/>
    <w:rsid w:val="002C1738"/>
    <w:rsid w:val="002C2830"/>
    <w:rsid w:val="002C533C"/>
    <w:rsid w:val="002C5453"/>
    <w:rsid w:val="002C5A3D"/>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5EF7"/>
    <w:rsid w:val="003338EA"/>
    <w:rsid w:val="00334154"/>
    <w:rsid w:val="00334F55"/>
    <w:rsid w:val="00341B0E"/>
    <w:rsid w:val="00341FA0"/>
    <w:rsid w:val="00342A91"/>
    <w:rsid w:val="00347405"/>
    <w:rsid w:val="00350961"/>
    <w:rsid w:val="00352BCF"/>
    <w:rsid w:val="00353932"/>
    <w:rsid w:val="0035419D"/>
    <w:rsid w:val="0035464B"/>
    <w:rsid w:val="0035676B"/>
    <w:rsid w:val="0036252A"/>
    <w:rsid w:val="00364D9D"/>
    <w:rsid w:val="003709A1"/>
    <w:rsid w:val="0037421D"/>
    <w:rsid w:val="00377351"/>
    <w:rsid w:val="003838CF"/>
    <w:rsid w:val="00383DA1"/>
    <w:rsid w:val="0039043D"/>
    <w:rsid w:val="003908EB"/>
    <w:rsid w:val="0039354B"/>
    <w:rsid w:val="0039361F"/>
    <w:rsid w:val="00393963"/>
    <w:rsid w:val="00395575"/>
    <w:rsid w:val="00395672"/>
    <w:rsid w:val="003A06C8"/>
    <w:rsid w:val="003A0D7C"/>
    <w:rsid w:val="003A14B6"/>
    <w:rsid w:val="003B02CD"/>
    <w:rsid w:val="003B7675"/>
    <w:rsid w:val="003B7EE7"/>
    <w:rsid w:val="003C19D3"/>
    <w:rsid w:val="003C2CCB"/>
    <w:rsid w:val="003C6804"/>
    <w:rsid w:val="003D39EC"/>
    <w:rsid w:val="003E3DD5"/>
    <w:rsid w:val="003F07C6"/>
    <w:rsid w:val="003F1F6B"/>
    <w:rsid w:val="003F3757"/>
    <w:rsid w:val="003F44B7"/>
    <w:rsid w:val="003F7B49"/>
    <w:rsid w:val="00401545"/>
    <w:rsid w:val="00402948"/>
    <w:rsid w:val="00402CCC"/>
    <w:rsid w:val="004071FA"/>
    <w:rsid w:val="00407E2C"/>
    <w:rsid w:val="004120F2"/>
    <w:rsid w:val="00413D48"/>
    <w:rsid w:val="00432D52"/>
    <w:rsid w:val="00437529"/>
    <w:rsid w:val="00441AC2"/>
    <w:rsid w:val="0044249B"/>
    <w:rsid w:val="004439F8"/>
    <w:rsid w:val="00447A37"/>
    <w:rsid w:val="004501AF"/>
    <w:rsid w:val="0045023C"/>
    <w:rsid w:val="00451A5B"/>
    <w:rsid w:val="00452BCD"/>
    <w:rsid w:val="00452CEA"/>
    <w:rsid w:val="00453E3E"/>
    <w:rsid w:val="00460262"/>
    <w:rsid w:val="00461627"/>
    <w:rsid w:val="00465B52"/>
    <w:rsid w:val="0046708E"/>
    <w:rsid w:val="00474463"/>
    <w:rsid w:val="00474B75"/>
    <w:rsid w:val="00480036"/>
    <w:rsid w:val="00483ECA"/>
    <w:rsid w:val="00483F0B"/>
    <w:rsid w:val="00484957"/>
    <w:rsid w:val="00485395"/>
    <w:rsid w:val="00496319"/>
    <w:rsid w:val="004A1F07"/>
    <w:rsid w:val="004A558F"/>
    <w:rsid w:val="004A7C23"/>
    <w:rsid w:val="004B0EB7"/>
    <w:rsid w:val="004B3E03"/>
    <w:rsid w:val="004B5465"/>
    <w:rsid w:val="004D39C8"/>
    <w:rsid w:val="004D505E"/>
    <w:rsid w:val="004D60DE"/>
    <w:rsid w:val="004D72CA"/>
    <w:rsid w:val="004E2242"/>
    <w:rsid w:val="004E5DA5"/>
    <w:rsid w:val="004F0877"/>
    <w:rsid w:val="004F23FC"/>
    <w:rsid w:val="004F2F52"/>
    <w:rsid w:val="004F42FF"/>
    <w:rsid w:val="004F44C2"/>
    <w:rsid w:val="004F4548"/>
    <w:rsid w:val="0050022B"/>
    <w:rsid w:val="00512A6C"/>
    <w:rsid w:val="00516022"/>
    <w:rsid w:val="00521CEE"/>
    <w:rsid w:val="00527E27"/>
    <w:rsid w:val="00542403"/>
    <w:rsid w:val="005429DC"/>
    <w:rsid w:val="00543709"/>
    <w:rsid w:val="005443D2"/>
    <w:rsid w:val="00544D40"/>
    <w:rsid w:val="00545952"/>
    <w:rsid w:val="00547073"/>
    <w:rsid w:val="00550D96"/>
    <w:rsid w:val="00554E13"/>
    <w:rsid w:val="005558E0"/>
    <w:rsid w:val="00556D9B"/>
    <w:rsid w:val="00564783"/>
    <w:rsid w:val="00570965"/>
    <w:rsid w:val="0057232E"/>
    <w:rsid w:val="00573041"/>
    <w:rsid w:val="00574E00"/>
    <w:rsid w:val="00575B80"/>
    <w:rsid w:val="005819CE"/>
    <w:rsid w:val="0058298D"/>
    <w:rsid w:val="00591C54"/>
    <w:rsid w:val="00593C2B"/>
    <w:rsid w:val="00596166"/>
    <w:rsid w:val="005C2465"/>
    <w:rsid w:val="005C2ED4"/>
    <w:rsid w:val="005C3602"/>
    <w:rsid w:val="005C3FE0"/>
    <w:rsid w:val="005C56A7"/>
    <w:rsid w:val="005C5875"/>
    <w:rsid w:val="005C740C"/>
    <w:rsid w:val="005C79EE"/>
    <w:rsid w:val="005D03C8"/>
    <w:rsid w:val="005D625B"/>
    <w:rsid w:val="005E27A3"/>
    <w:rsid w:val="005E7758"/>
    <w:rsid w:val="005F1DBC"/>
    <w:rsid w:val="005F22CC"/>
    <w:rsid w:val="005F6D11"/>
    <w:rsid w:val="00600CF0"/>
    <w:rsid w:val="00601976"/>
    <w:rsid w:val="006022BA"/>
    <w:rsid w:val="006048F4"/>
    <w:rsid w:val="0060660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7295"/>
    <w:rsid w:val="006B0209"/>
    <w:rsid w:val="006B0BF3"/>
    <w:rsid w:val="006B1D6E"/>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055"/>
    <w:rsid w:val="006E7D82"/>
    <w:rsid w:val="006F0F93"/>
    <w:rsid w:val="006F31F2"/>
    <w:rsid w:val="00701F97"/>
    <w:rsid w:val="007020FB"/>
    <w:rsid w:val="007128C8"/>
    <w:rsid w:val="00714DC5"/>
    <w:rsid w:val="00715237"/>
    <w:rsid w:val="00715374"/>
    <w:rsid w:val="0072232C"/>
    <w:rsid w:val="00722CA6"/>
    <w:rsid w:val="007254A5"/>
    <w:rsid w:val="00725748"/>
    <w:rsid w:val="00732028"/>
    <w:rsid w:val="00735158"/>
    <w:rsid w:val="00735505"/>
    <w:rsid w:val="00735D88"/>
    <w:rsid w:val="0073720D"/>
    <w:rsid w:val="00737507"/>
    <w:rsid w:val="00737840"/>
    <w:rsid w:val="00740712"/>
    <w:rsid w:val="00742AB9"/>
    <w:rsid w:val="00743824"/>
    <w:rsid w:val="00743E73"/>
    <w:rsid w:val="00743FC1"/>
    <w:rsid w:val="00746233"/>
    <w:rsid w:val="007512EA"/>
    <w:rsid w:val="00754FBF"/>
    <w:rsid w:val="0075648C"/>
    <w:rsid w:val="00760CA0"/>
    <w:rsid w:val="00770062"/>
    <w:rsid w:val="0077006F"/>
    <w:rsid w:val="007709EF"/>
    <w:rsid w:val="00775D44"/>
    <w:rsid w:val="00777D85"/>
    <w:rsid w:val="00782EBA"/>
    <w:rsid w:val="00783559"/>
    <w:rsid w:val="00787C6B"/>
    <w:rsid w:val="00797AA5"/>
    <w:rsid w:val="007A3F7B"/>
    <w:rsid w:val="007A4105"/>
    <w:rsid w:val="007A7D1F"/>
    <w:rsid w:val="007B4503"/>
    <w:rsid w:val="007B4CCE"/>
    <w:rsid w:val="007B70D5"/>
    <w:rsid w:val="007C1617"/>
    <w:rsid w:val="007C406E"/>
    <w:rsid w:val="007C5183"/>
    <w:rsid w:val="007C67A2"/>
    <w:rsid w:val="007C6F03"/>
    <w:rsid w:val="007C7692"/>
    <w:rsid w:val="007D0A6B"/>
    <w:rsid w:val="007D21B7"/>
    <w:rsid w:val="007D3A8C"/>
    <w:rsid w:val="007E0639"/>
    <w:rsid w:val="007E2B20"/>
    <w:rsid w:val="007E4BC1"/>
    <w:rsid w:val="007F0BD9"/>
    <w:rsid w:val="007F2868"/>
    <w:rsid w:val="007F5331"/>
    <w:rsid w:val="00800CCA"/>
    <w:rsid w:val="00802763"/>
    <w:rsid w:val="00806120"/>
    <w:rsid w:val="00812028"/>
    <w:rsid w:val="00813082"/>
    <w:rsid w:val="00814D03"/>
    <w:rsid w:val="0081547C"/>
    <w:rsid w:val="00816D33"/>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A679B"/>
    <w:rsid w:val="008B3929"/>
    <w:rsid w:val="008B4CB3"/>
    <w:rsid w:val="008B6F54"/>
    <w:rsid w:val="008B750E"/>
    <w:rsid w:val="008B7B24"/>
    <w:rsid w:val="008C356D"/>
    <w:rsid w:val="008D01B8"/>
    <w:rsid w:val="008D2A15"/>
    <w:rsid w:val="008D6C99"/>
    <w:rsid w:val="008E49AD"/>
    <w:rsid w:val="008F0880"/>
    <w:rsid w:val="008F13DB"/>
    <w:rsid w:val="008F2731"/>
    <w:rsid w:val="008F3246"/>
    <w:rsid w:val="008F3C1B"/>
    <w:rsid w:val="008F41D7"/>
    <w:rsid w:val="008F508C"/>
    <w:rsid w:val="0090271B"/>
    <w:rsid w:val="0090599F"/>
    <w:rsid w:val="00910642"/>
    <w:rsid w:val="00910A64"/>
    <w:rsid w:val="00910DDF"/>
    <w:rsid w:val="00912647"/>
    <w:rsid w:val="009164EA"/>
    <w:rsid w:val="00916E2E"/>
    <w:rsid w:val="009231F9"/>
    <w:rsid w:val="00923672"/>
    <w:rsid w:val="009311C8"/>
    <w:rsid w:val="00933376"/>
    <w:rsid w:val="00933A2F"/>
    <w:rsid w:val="009517CD"/>
    <w:rsid w:val="00956DBF"/>
    <w:rsid w:val="00956DC6"/>
    <w:rsid w:val="00967E0D"/>
    <w:rsid w:val="009718F9"/>
    <w:rsid w:val="00972FB9"/>
    <w:rsid w:val="00974807"/>
    <w:rsid w:val="00975112"/>
    <w:rsid w:val="009809C0"/>
    <w:rsid w:val="00981768"/>
    <w:rsid w:val="009839D2"/>
    <w:rsid w:val="00983E8F"/>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CA1"/>
    <w:rsid w:val="009D043D"/>
    <w:rsid w:val="009D264F"/>
    <w:rsid w:val="009D386C"/>
    <w:rsid w:val="009D485F"/>
    <w:rsid w:val="009D5D50"/>
    <w:rsid w:val="009D67D1"/>
    <w:rsid w:val="009E27B9"/>
    <w:rsid w:val="009E43BE"/>
    <w:rsid w:val="009F3259"/>
    <w:rsid w:val="00A10115"/>
    <w:rsid w:val="00A11848"/>
    <w:rsid w:val="00A128AD"/>
    <w:rsid w:val="00A14F53"/>
    <w:rsid w:val="00A14FC6"/>
    <w:rsid w:val="00A165F6"/>
    <w:rsid w:val="00A20B0E"/>
    <w:rsid w:val="00A21E76"/>
    <w:rsid w:val="00A23BC8"/>
    <w:rsid w:val="00A2457A"/>
    <w:rsid w:val="00A24F15"/>
    <w:rsid w:val="00A273D8"/>
    <w:rsid w:val="00A27CE4"/>
    <w:rsid w:val="00A30E68"/>
    <w:rsid w:val="00A31933"/>
    <w:rsid w:val="00A34AA0"/>
    <w:rsid w:val="00A34D02"/>
    <w:rsid w:val="00A41F6E"/>
    <w:rsid w:val="00A41FE2"/>
    <w:rsid w:val="00A47948"/>
    <w:rsid w:val="00A50824"/>
    <w:rsid w:val="00A53325"/>
    <w:rsid w:val="00A56946"/>
    <w:rsid w:val="00A63B8C"/>
    <w:rsid w:val="00A70DF6"/>
    <w:rsid w:val="00A727AA"/>
    <w:rsid w:val="00A77A59"/>
    <w:rsid w:val="00A77E0D"/>
    <w:rsid w:val="00A77F6F"/>
    <w:rsid w:val="00A831FD"/>
    <w:rsid w:val="00A9016E"/>
    <w:rsid w:val="00A91FA3"/>
    <w:rsid w:val="00A9595F"/>
    <w:rsid w:val="00AA2710"/>
    <w:rsid w:val="00AA4029"/>
    <w:rsid w:val="00AA7908"/>
    <w:rsid w:val="00AA7FC9"/>
    <w:rsid w:val="00AB237D"/>
    <w:rsid w:val="00AB5933"/>
    <w:rsid w:val="00AB5B3D"/>
    <w:rsid w:val="00AB6CB2"/>
    <w:rsid w:val="00AC3DF5"/>
    <w:rsid w:val="00AC7893"/>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DC2"/>
    <w:rsid w:val="00B84720"/>
    <w:rsid w:val="00B932A5"/>
    <w:rsid w:val="00B93893"/>
    <w:rsid w:val="00B95BDB"/>
    <w:rsid w:val="00B969C9"/>
    <w:rsid w:val="00BB2AAD"/>
    <w:rsid w:val="00BC164E"/>
    <w:rsid w:val="00BC3B53"/>
    <w:rsid w:val="00BC3B96"/>
    <w:rsid w:val="00BC4AE3"/>
    <w:rsid w:val="00BC7A3A"/>
    <w:rsid w:val="00BD2380"/>
    <w:rsid w:val="00BD4C77"/>
    <w:rsid w:val="00BE06F0"/>
    <w:rsid w:val="00BE18BD"/>
    <w:rsid w:val="00BE3F88"/>
    <w:rsid w:val="00BE4756"/>
    <w:rsid w:val="00BE5DF2"/>
    <w:rsid w:val="00BE5ED9"/>
    <w:rsid w:val="00BE69B9"/>
    <w:rsid w:val="00BE77D3"/>
    <w:rsid w:val="00BE7B41"/>
    <w:rsid w:val="00BF52BD"/>
    <w:rsid w:val="00BF58C8"/>
    <w:rsid w:val="00BF5BBC"/>
    <w:rsid w:val="00BF7E56"/>
    <w:rsid w:val="00C1212C"/>
    <w:rsid w:val="00C1720B"/>
    <w:rsid w:val="00C206F1"/>
    <w:rsid w:val="00C20DFC"/>
    <w:rsid w:val="00C217E1"/>
    <w:rsid w:val="00C2315C"/>
    <w:rsid w:val="00C2567C"/>
    <w:rsid w:val="00C27750"/>
    <w:rsid w:val="00C30273"/>
    <w:rsid w:val="00C33094"/>
    <w:rsid w:val="00C35CA1"/>
    <w:rsid w:val="00C36709"/>
    <w:rsid w:val="00C40C60"/>
    <w:rsid w:val="00C41E3A"/>
    <w:rsid w:val="00C435D1"/>
    <w:rsid w:val="00C47047"/>
    <w:rsid w:val="00C51FF9"/>
    <w:rsid w:val="00C5258E"/>
    <w:rsid w:val="00C54BBB"/>
    <w:rsid w:val="00C553A6"/>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687B"/>
    <w:rsid w:val="00CC71D3"/>
    <w:rsid w:val="00CD362D"/>
    <w:rsid w:val="00CD6F77"/>
    <w:rsid w:val="00CD746E"/>
    <w:rsid w:val="00CE1C84"/>
    <w:rsid w:val="00CE498D"/>
    <w:rsid w:val="00CF053F"/>
    <w:rsid w:val="00D013EF"/>
    <w:rsid w:val="00D037A9"/>
    <w:rsid w:val="00D0609E"/>
    <w:rsid w:val="00D06C55"/>
    <w:rsid w:val="00D078E1"/>
    <w:rsid w:val="00D100E9"/>
    <w:rsid w:val="00D107FB"/>
    <w:rsid w:val="00D1501B"/>
    <w:rsid w:val="00D16512"/>
    <w:rsid w:val="00D17638"/>
    <w:rsid w:val="00D21E4B"/>
    <w:rsid w:val="00D2207A"/>
    <w:rsid w:val="00D22DDD"/>
    <w:rsid w:val="00D23522"/>
    <w:rsid w:val="00D24012"/>
    <w:rsid w:val="00D264D6"/>
    <w:rsid w:val="00D27A8B"/>
    <w:rsid w:val="00D31B6B"/>
    <w:rsid w:val="00D31E4B"/>
    <w:rsid w:val="00D33BF0"/>
    <w:rsid w:val="00D36653"/>
    <w:rsid w:val="00D370F4"/>
    <w:rsid w:val="00D40136"/>
    <w:rsid w:val="00D44704"/>
    <w:rsid w:val="00D516BE"/>
    <w:rsid w:val="00D5423B"/>
    <w:rsid w:val="00D54F4E"/>
    <w:rsid w:val="00D60BA4"/>
    <w:rsid w:val="00D62419"/>
    <w:rsid w:val="00D66CBB"/>
    <w:rsid w:val="00D77870"/>
    <w:rsid w:val="00D80CCE"/>
    <w:rsid w:val="00D858B8"/>
    <w:rsid w:val="00D87D03"/>
    <w:rsid w:val="00D95C88"/>
    <w:rsid w:val="00D97B2E"/>
    <w:rsid w:val="00DA07B4"/>
    <w:rsid w:val="00DA1633"/>
    <w:rsid w:val="00DA39D0"/>
    <w:rsid w:val="00DA6C91"/>
    <w:rsid w:val="00DB0FF5"/>
    <w:rsid w:val="00DB36FE"/>
    <w:rsid w:val="00DB533A"/>
    <w:rsid w:val="00DC157C"/>
    <w:rsid w:val="00DD0751"/>
    <w:rsid w:val="00DD66F2"/>
    <w:rsid w:val="00DE30DC"/>
    <w:rsid w:val="00DE3FE0"/>
    <w:rsid w:val="00DE578A"/>
    <w:rsid w:val="00DF2583"/>
    <w:rsid w:val="00DF5450"/>
    <w:rsid w:val="00DF54D9"/>
    <w:rsid w:val="00E01A59"/>
    <w:rsid w:val="00E05467"/>
    <w:rsid w:val="00E0640A"/>
    <w:rsid w:val="00E10DC6"/>
    <w:rsid w:val="00E11F8E"/>
    <w:rsid w:val="00E1378B"/>
    <w:rsid w:val="00E15185"/>
    <w:rsid w:val="00E21DE3"/>
    <w:rsid w:val="00E3731D"/>
    <w:rsid w:val="00E42F02"/>
    <w:rsid w:val="00E51469"/>
    <w:rsid w:val="00E6078E"/>
    <w:rsid w:val="00E61BA3"/>
    <w:rsid w:val="00E63128"/>
    <w:rsid w:val="00E634E3"/>
    <w:rsid w:val="00E77F89"/>
    <w:rsid w:val="00E80984"/>
    <w:rsid w:val="00E80E71"/>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C5DA7"/>
    <w:rsid w:val="00ED072A"/>
    <w:rsid w:val="00ED4D81"/>
    <w:rsid w:val="00EE4A1F"/>
    <w:rsid w:val="00EE4C2D"/>
    <w:rsid w:val="00EF1B5A"/>
    <w:rsid w:val="00EF24FB"/>
    <w:rsid w:val="00EF2CCA"/>
    <w:rsid w:val="00EF6CF9"/>
    <w:rsid w:val="00F0342F"/>
    <w:rsid w:val="00F03963"/>
    <w:rsid w:val="00F06766"/>
    <w:rsid w:val="00F11068"/>
    <w:rsid w:val="00F1256D"/>
    <w:rsid w:val="00F13A4E"/>
    <w:rsid w:val="00F172BB"/>
    <w:rsid w:val="00F17B10"/>
    <w:rsid w:val="00F21BEF"/>
    <w:rsid w:val="00F245B0"/>
    <w:rsid w:val="00F26E46"/>
    <w:rsid w:val="00F33F5D"/>
    <w:rsid w:val="00F356BE"/>
    <w:rsid w:val="00F40BA4"/>
    <w:rsid w:val="00F432DA"/>
    <w:rsid w:val="00F44D1B"/>
    <w:rsid w:val="00F45A25"/>
    <w:rsid w:val="00F4606B"/>
    <w:rsid w:val="00F46A04"/>
    <w:rsid w:val="00F4732B"/>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557"/>
    <w:rsid w:val="00FC36AB"/>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4D08"/>
  <w15:docId w15:val="{8B19EB85-6243-4570-A21B-3205E702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7E0D"/>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A77E0D"/>
    <w:pPr>
      <w:keepNext/>
      <w:spacing w:before="240" w:after="60"/>
      <w:outlineLvl w:val="0"/>
    </w:pPr>
    <w:rPr>
      <w:rFonts w:cs="Arial"/>
      <w:b/>
      <w:bCs/>
      <w:kern w:val="32"/>
      <w:sz w:val="20"/>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453163"/>
    <w:rPr>
      <w:rFonts w:ascii="Verdana" w:hAnsi="Verdana" w:cs="Arial"/>
      <w:bCs/>
      <w:kern w:val="32"/>
      <w:sz w:val="24"/>
      <w:szCs w:val="32"/>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7B4CCE"/>
    <w:pPr>
      <w:ind w:left="720"/>
      <w:contextualSpacing/>
    </w:pPr>
  </w:style>
  <w:style w:type="character" w:styleId="Onopgelostemelding">
    <w:name w:val="Unresolved Mention"/>
    <w:basedOn w:val="Standaardalinea-lettertype"/>
    <w:uiPriority w:val="99"/>
    <w:semiHidden/>
    <w:unhideWhenUsed/>
    <w:rsid w:val="00D013EF"/>
    <w:rPr>
      <w:color w:val="605E5C"/>
      <w:shd w:val="clear" w:color="auto" w:fill="E1DFDD"/>
    </w:rPr>
  </w:style>
  <w:style w:type="character" w:styleId="Verwijzingopmerking">
    <w:name w:val="annotation reference"/>
    <w:basedOn w:val="Standaardalinea-lettertype"/>
    <w:semiHidden/>
    <w:unhideWhenUsed/>
    <w:rsid w:val="003A14B6"/>
    <w:rPr>
      <w:sz w:val="16"/>
      <w:szCs w:val="16"/>
    </w:rPr>
  </w:style>
  <w:style w:type="paragraph" w:styleId="Tekstopmerking">
    <w:name w:val="annotation text"/>
    <w:basedOn w:val="Standaard"/>
    <w:link w:val="TekstopmerkingChar"/>
    <w:unhideWhenUsed/>
    <w:rsid w:val="003A14B6"/>
    <w:pPr>
      <w:spacing w:line="240" w:lineRule="auto"/>
    </w:pPr>
    <w:rPr>
      <w:sz w:val="20"/>
      <w:szCs w:val="20"/>
    </w:rPr>
  </w:style>
  <w:style w:type="character" w:customStyle="1" w:styleId="TekstopmerkingChar">
    <w:name w:val="Tekst opmerking Char"/>
    <w:basedOn w:val="Standaardalinea-lettertype"/>
    <w:link w:val="Tekstopmerking"/>
    <w:rsid w:val="003A14B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A14B6"/>
    <w:rPr>
      <w:b/>
      <w:bCs/>
    </w:rPr>
  </w:style>
  <w:style w:type="character" w:customStyle="1" w:styleId="OnderwerpvanopmerkingChar">
    <w:name w:val="Onderwerp van opmerking Char"/>
    <w:basedOn w:val="TekstopmerkingChar"/>
    <w:link w:val="Onderwerpvanopmerking"/>
    <w:semiHidden/>
    <w:rsid w:val="003A14B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473</ap:Words>
  <ap:Characters>2605</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2008-07-25T16:17:00.0000000Z</lastPrinted>
  <dcterms:created xsi:type="dcterms:W3CDTF">2026-06-02T15:15:00.0000000Z</dcterms:created>
  <dcterms:modified xsi:type="dcterms:W3CDTF">2026-06-02T15:15:00.0000000Z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Toezegging inzake het doen van een verkenning naar het niet mogen uitsluiten van landen in de subsidievoorwaarden van culturele instellingen, het intrekken van subsidies als landen geboycot worden en een drietal moties inzake het voorkomen van antisemitisme bij culturele instellingen</vt:lpwstr>
  </property>
  <property fmtid="{D5CDD505-2E9C-101B-9397-08002B2CF9AE}" pid="8" name="ocw_directie">
    <vt:lpwstr>EENK/AMPKBK</vt:lpwstr>
  </property>
  <property fmtid="{D5CDD505-2E9C-101B-9397-08002B2CF9AE}" pid="9" name="ocw_naw_org">
    <vt:lpwstr>MOCW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O225VEE</vt:lpwstr>
  </property>
</Properties>
</file>