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154B9" w:rsidTr="00D9561B" w14:paraId="7F5A987D" w14:textId="77777777">
        <w:trPr>
          <w:trHeight w:val="1514"/>
        </w:trPr>
        <w:tc>
          <w:tcPr>
            <w:tcW w:w="7522" w:type="dxa"/>
            <w:tcBorders>
              <w:top w:val="nil"/>
              <w:left w:val="nil"/>
              <w:bottom w:val="nil"/>
              <w:right w:val="nil"/>
            </w:tcBorders>
            <w:tcMar>
              <w:left w:w="0" w:type="dxa"/>
              <w:right w:w="0" w:type="dxa"/>
            </w:tcMar>
          </w:tcPr>
          <w:p w:rsidR="00374412" w:rsidP="00D9561B" w:rsidRDefault="008D10B0" w14:paraId="39ADE03E" w14:textId="77777777">
            <w:r>
              <w:t>De v</w:t>
            </w:r>
            <w:r w:rsidR="008E3932">
              <w:t>oorzitter van de Tweede Kamer der Staten-Generaal</w:t>
            </w:r>
          </w:p>
          <w:p w:rsidR="00374412" w:rsidP="00D9561B" w:rsidRDefault="008D10B0" w14:paraId="5E806EB5" w14:textId="77777777">
            <w:r>
              <w:t>Postbus 20018</w:t>
            </w:r>
          </w:p>
          <w:p w:rsidR="008E3932" w:rsidP="00D9561B" w:rsidRDefault="008D10B0" w14:paraId="0023FAD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154B9" w:rsidTr="00FF66F9" w14:paraId="167A0A2F" w14:textId="77777777">
        <w:trPr>
          <w:trHeight w:val="289" w:hRule="exact"/>
        </w:trPr>
        <w:tc>
          <w:tcPr>
            <w:tcW w:w="929" w:type="dxa"/>
          </w:tcPr>
          <w:p w:rsidRPr="00434042" w:rsidR="0005404B" w:rsidP="00FF66F9" w:rsidRDefault="008D10B0" w14:paraId="5198EED1" w14:textId="77777777">
            <w:pPr>
              <w:rPr>
                <w:lang w:eastAsia="en-US"/>
              </w:rPr>
            </w:pPr>
            <w:r>
              <w:rPr>
                <w:lang w:eastAsia="en-US"/>
              </w:rPr>
              <w:t>Datum</w:t>
            </w:r>
          </w:p>
        </w:tc>
        <w:tc>
          <w:tcPr>
            <w:tcW w:w="6581" w:type="dxa"/>
          </w:tcPr>
          <w:p w:rsidRPr="00434042" w:rsidR="0005404B" w:rsidP="00FF66F9" w:rsidRDefault="007C1E38" w14:paraId="730EB671" w14:textId="77CE835F">
            <w:pPr>
              <w:rPr>
                <w:lang w:eastAsia="en-US"/>
              </w:rPr>
            </w:pPr>
            <w:r>
              <w:rPr>
                <w:lang w:eastAsia="en-US"/>
              </w:rPr>
              <w:t>2 juni 2026</w:t>
            </w:r>
          </w:p>
        </w:tc>
      </w:tr>
      <w:tr w:rsidR="001154B9" w:rsidTr="00FF66F9" w14:paraId="6ED14156" w14:textId="77777777">
        <w:trPr>
          <w:trHeight w:val="368"/>
        </w:trPr>
        <w:tc>
          <w:tcPr>
            <w:tcW w:w="929" w:type="dxa"/>
          </w:tcPr>
          <w:p w:rsidR="0005404B" w:rsidP="00FF66F9" w:rsidRDefault="008D10B0" w14:paraId="62E56DBC" w14:textId="77777777">
            <w:pPr>
              <w:rPr>
                <w:lang w:eastAsia="en-US"/>
              </w:rPr>
            </w:pPr>
            <w:r>
              <w:rPr>
                <w:lang w:eastAsia="en-US"/>
              </w:rPr>
              <w:t>Betreft</w:t>
            </w:r>
          </w:p>
        </w:tc>
        <w:tc>
          <w:tcPr>
            <w:tcW w:w="6581" w:type="dxa"/>
          </w:tcPr>
          <w:p w:rsidR="0005404B" w:rsidP="00FF66F9" w:rsidRDefault="008D10B0" w14:paraId="16AFBC23" w14:textId="77E5655B">
            <w:pPr>
              <w:rPr>
                <w:lang w:eastAsia="en-US"/>
              </w:rPr>
            </w:pPr>
            <w:r>
              <w:rPr>
                <w:lang w:eastAsia="en-US"/>
              </w:rPr>
              <w:t xml:space="preserve">Antwoord op schriftelijke vragen van </w:t>
            </w:r>
            <w:r w:rsidR="00021EAB">
              <w:t xml:space="preserve">het lid </w:t>
            </w:r>
            <w:proofErr w:type="spellStart"/>
            <w:r w:rsidR="00021EAB">
              <w:t>Raijer</w:t>
            </w:r>
            <w:proofErr w:type="spellEnd"/>
            <w:r w:rsidR="00021EAB">
              <w:t xml:space="preserve"> (PVV) over het artikel 'UvA student </w:t>
            </w:r>
            <w:proofErr w:type="spellStart"/>
            <w:r w:rsidR="00021EAB">
              <w:t>sails</w:t>
            </w:r>
            <w:proofErr w:type="spellEnd"/>
            <w:r w:rsidR="00021EAB">
              <w:t xml:space="preserve"> </w:t>
            </w:r>
            <w:proofErr w:type="spellStart"/>
            <w:r w:rsidR="00021EAB">
              <w:t>with</w:t>
            </w:r>
            <w:proofErr w:type="spellEnd"/>
            <w:r w:rsidR="00021EAB">
              <w:t xml:space="preserve"> </w:t>
            </w:r>
            <w:proofErr w:type="spellStart"/>
            <w:r w:rsidR="00021EAB">
              <w:t>flotilla</w:t>
            </w:r>
            <w:proofErr w:type="spellEnd"/>
            <w:r w:rsidR="00021EAB">
              <w:t xml:space="preserve"> </w:t>
            </w:r>
            <w:proofErr w:type="spellStart"/>
            <w:r w:rsidR="00021EAB">
              <w:t>to</w:t>
            </w:r>
            <w:proofErr w:type="spellEnd"/>
            <w:r w:rsidR="00021EAB">
              <w:t xml:space="preserve"> Gaza: 'We are preparing </w:t>
            </w:r>
            <w:proofErr w:type="spellStart"/>
            <w:r w:rsidR="00021EAB">
              <w:t>for</w:t>
            </w:r>
            <w:proofErr w:type="spellEnd"/>
            <w:r w:rsidR="00021EAB">
              <w:t xml:space="preserve"> </w:t>
            </w:r>
            <w:proofErr w:type="spellStart"/>
            <w:r w:rsidR="00021EAB">
              <w:t>the</w:t>
            </w:r>
            <w:proofErr w:type="spellEnd"/>
            <w:r w:rsidR="00021EAB">
              <w:t xml:space="preserve"> worst'''</w:t>
            </w:r>
          </w:p>
        </w:tc>
      </w:tr>
    </w:tbl>
    <w:p w:rsidR="001154B9" w:rsidRDefault="001C2C36" w14:paraId="6CC46A0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C1E38" w:rsidR="001154B9" w:rsidTr="00A421A1" w14:paraId="712C44BC" w14:textId="77777777">
        <w:tc>
          <w:tcPr>
            <w:tcW w:w="2160" w:type="dxa"/>
          </w:tcPr>
          <w:p w:rsidRPr="00F53C9D" w:rsidR="006205C0" w:rsidP="00686AED" w:rsidRDefault="008D10B0" w14:paraId="4624EDC1" w14:textId="77777777">
            <w:pPr>
              <w:pStyle w:val="Colofonkop"/>
              <w:framePr w:hSpace="0" w:wrap="auto" w:hAnchor="text" w:vAnchor="margin" w:xAlign="left" w:yAlign="inline"/>
            </w:pPr>
            <w:r>
              <w:t>Hoger Onderwijs en Studiefinanciering</w:t>
            </w:r>
          </w:p>
          <w:p w:rsidR="006205C0" w:rsidP="00A421A1" w:rsidRDefault="008D10B0" w14:paraId="11C1E327" w14:textId="77777777">
            <w:pPr>
              <w:pStyle w:val="Huisstijl-Gegeven"/>
              <w:spacing w:after="0"/>
            </w:pPr>
            <w:r>
              <w:t xml:space="preserve">Rijnstraat 50 </w:t>
            </w:r>
          </w:p>
          <w:p w:rsidR="004425A7" w:rsidP="00E972A2" w:rsidRDefault="008D10B0" w14:paraId="56340112" w14:textId="77777777">
            <w:pPr>
              <w:pStyle w:val="Huisstijl-Gegeven"/>
              <w:spacing w:after="0"/>
            </w:pPr>
            <w:r>
              <w:t>Den Haag</w:t>
            </w:r>
          </w:p>
          <w:p w:rsidR="004425A7" w:rsidP="00E972A2" w:rsidRDefault="008D10B0" w14:paraId="2419E855" w14:textId="77777777">
            <w:pPr>
              <w:pStyle w:val="Huisstijl-Gegeven"/>
              <w:spacing w:after="0"/>
            </w:pPr>
            <w:r>
              <w:t>Postbus 16375</w:t>
            </w:r>
          </w:p>
          <w:p w:rsidR="004425A7" w:rsidP="00E972A2" w:rsidRDefault="008D10B0" w14:paraId="10F2C1B9" w14:textId="77777777">
            <w:pPr>
              <w:pStyle w:val="Huisstijl-Gegeven"/>
              <w:spacing w:after="0"/>
            </w:pPr>
            <w:r>
              <w:t>2500 BJ Den Haag</w:t>
            </w:r>
          </w:p>
          <w:p w:rsidR="004425A7" w:rsidP="00E972A2" w:rsidRDefault="008D10B0" w14:paraId="4BFE9C90" w14:textId="77777777">
            <w:pPr>
              <w:pStyle w:val="Huisstijl-Gegeven"/>
              <w:spacing w:after="90"/>
            </w:pPr>
            <w:r>
              <w:t>www.rijksoverheid.nl</w:t>
            </w:r>
          </w:p>
          <w:p w:rsidRPr="00D86CC6" w:rsidR="006205C0" w:rsidP="00A421A1" w:rsidRDefault="008D10B0" w14:paraId="01C92FA9" w14:textId="77777777">
            <w:pPr>
              <w:spacing w:line="180" w:lineRule="exact"/>
              <w:rPr>
                <w:b/>
                <w:sz w:val="13"/>
                <w:szCs w:val="13"/>
              </w:rPr>
            </w:pPr>
            <w:r>
              <w:rPr>
                <w:b/>
                <w:sz w:val="13"/>
                <w:szCs w:val="13"/>
              </w:rPr>
              <w:t>Contactpersoon</w:t>
            </w:r>
          </w:p>
          <w:p w:rsidR="006205C0" w:rsidP="007C1E38" w:rsidRDefault="006205C0" w14:paraId="43B8FC01" w14:textId="77777777">
            <w:pPr>
              <w:spacing w:after="90" w:line="180" w:lineRule="exact"/>
              <w:rPr>
                <w:sz w:val="13"/>
                <w:szCs w:val="13"/>
              </w:rPr>
            </w:pPr>
          </w:p>
          <w:p w:rsidRPr="007C1E38" w:rsidR="007C1E38" w:rsidP="007C1E38" w:rsidRDefault="007C1E38" w14:paraId="103C3790" w14:textId="308E486E">
            <w:pPr>
              <w:spacing w:after="90" w:line="180" w:lineRule="exact"/>
              <w:rPr>
                <w:sz w:val="13"/>
                <w:szCs w:val="13"/>
              </w:rPr>
            </w:pPr>
          </w:p>
        </w:tc>
      </w:tr>
      <w:tr w:rsidRPr="007C1E38" w:rsidR="001154B9" w:rsidTr="00A421A1" w14:paraId="58C0E0A2" w14:textId="77777777">
        <w:trPr>
          <w:trHeight w:val="200" w:hRule="exact"/>
        </w:trPr>
        <w:tc>
          <w:tcPr>
            <w:tcW w:w="2160" w:type="dxa"/>
          </w:tcPr>
          <w:p w:rsidRPr="00021EAB" w:rsidR="006205C0" w:rsidP="00A421A1" w:rsidRDefault="006205C0" w14:paraId="4A55CDB1" w14:textId="77777777">
            <w:pPr>
              <w:spacing w:after="90" w:line="180" w:lineRule="exact"/>
              <w:rPr>
                <w:sz w:val="13"/>
                <w:szCs w:val="13"/>
                <w:lang w:val="en-US"/>
              </w:rPr>
            </w:pPr>
          </w:p>
        </w:tc>
      </w:tr>
      <w:tr w:rsidR="001154B9" w:rsidTr="00A421A1" w14:paraId="2E10EDA8" w14:textId="77777777">
        <w:trPr>
          <w:trHeight w:val="450"/>
        </w:trPr>
        <w:tc>
          <w:tcPr>
            <w:tcW w:w="2160" w:type="dxa"/>
          </w:tcPr>
          <w:p w:rsidR="00F51A76" w:rsidP="00A421A1" w:rsidRDefault="008D10B0" w14:paraId="7A767ED0" w14:textId="77777777">
            <w:pPr>
              <w:spacing w:line="180" w:lineRule="exact"/>
              <w:rPr>
                <w:b/>
                <w:sz w:val="13"/>
                <w:szCs w:val="13"/>
              </w:rPr>
            </w:pPr>
            <w:r>
              <w:rPr>
                <w:b/>
                <w:sz w:val="13"/>
                <w:szCs w:val="13"/>
              </w:rPr>
              <w:t>Onze referentie</w:t>
            </w:r>
          </w:p>
          <w:p w:rsidRPr="007C1E38" w:rsidR="007C1E38" w:rsidP="007C1E38" w:rsidRDefault="007C1E38" w14:paraId="7E332E4A" w14:textId="77777777">
            <w:pPr>
              <w:spacing w:line="180" w:lineRule="exact"/>
              <w:rPr>
                <w:sz w:val="13"/>
                <w:szCs w:val="13"/>
              </w:rPr>
            </w:pPr>
            <w:r w:rsidRPr="007C1E38">
              <w:rPr>
                <w:sz w:val="13"/>
                <w:szCs w:val="13"/>
              </w:rPr>
              <w:t>64009263</w:t>
            </w:r>
          </w:p>
          <w:p w:rsidRPr="00FA7882" w:rsidR="006205C0" w:rsidP="00215356" w:rsidRDefault="006205C0" w14:paraId="2EEBFB35" w14:textId="2FFFAA40">
            <w:pPr>
              <w:spacing w:line="180" w:lineRule="exact"/>
              <w:rPr>
                <w:sz w:val="13"/>
                <w:szCs w:val="13"/>
              </w:rPr>
            </w:pPr>
          </w:p>
        </w:tc>
      </w:tr>
      <w:tr w:rsidR="001154B9" w:rsidTr="00A421A1" w14:paraId="1E30DC69" w14:textId="77777777">
        <w:trPr>
          <w:trHeight w:val="136"/>
        </w:trPr>
        <w:tc>
          <w:tcPr>
            <w:tcW w:w="2160" w:type="dxa"/>
          </w:tcPr>
          <w:p w:rsidRPr="00C5333A" w:rsidR="006205C0" w:rsidP="00A421A1" w:rsidRDefault="008D10B0" w14:paraId="5A7A11DB" w14:textId="77777777">
            <w:pPr>
              <w:tabs>
                <w:tab w:val="left" w:pos="1890"/>
              </w:tabs>
              <w:spacing w:line="180" w:lineRule="exact"/>
              <w:rPr>
                <w:b/>
                <w:sz w:val="13"/>
                <w:szCs w:val="13"/>
              </w:rPr>
            </w:pPr>
            <w:r w:rsidRPr="00003544">
              <w:rPr>
                <w:b/>
                <w:sz w:val="13"/>
                <w:szCs w:val="13"/>
              </w:rPr>
              <w:t>Uw brief</w:t>
            </w:r>
          </w:p>
          <w:p w:rsidRPr="00E06CD4" w:rsidR="00E91674" w:rsidP="00E210E0" w:rsidRDefault="008D10B0" w14:paraId="180BF7DF" w14:textId="1BC1C924">
            <w:pPr>
              <w:tabs>
                <w:tab w:val="left" w:pos="1890"/>
              </w:tabs>
              <w:spacing w:after="92" w:line="180" w:lineRule="exact"/>
              <w:rPr>
                <w:sz w:val="13"/>
                <w:szCs w:val="13"/>
              </w:rPr>
            </w:pPr>
            <w:r>
              <w:rPr>
                <w:sz w:val="13"/>
                <w:szCs w:val="13"/>
              </w:rPr>
              <w:t>24 april 2026</w:t>
            </w:r>
          </w:p>
        </w:tc>
      </w:tr>
      <w:tr w:rsidR="001154B9" w:rsidTr="00A421A1" w14:paraId="35B25AF3" w14:textId="77777777">
        <w:trPr>
          <w:trHeight w:val="227"/>
        </w:trPr>
        <w:tc>
          <w:tcPr>
            <w:tcW w:w="2160" w:type="dxa"/>
          </w:tcPr>
          <w:p w:rsidRPr="004A65A5" w:rsidR="006205C0" w:rsidP="00A421A1" w:rsidRDefault="008D10B0" w14:paraId="53847D0A" w14:textId="07E04DFC">
            <w:pPr>
              <w:spacing w:line="180" w:lineRule="exact"/>
              <w:rPr>
                <w:b/>
                <w:sz w:val="13"/>
                <w:szCs w:val="13"/>
              </w:rPr>
            </w:pPr>
            <w:r>
              <w:rPr>
                <w:b/>
                <w:sz w:val="13"/>
                <w:szCs w:val="13"/>
              </w:rPr>
              <w:t>Uw referentie</w:t>
            </w:r>
            <w:r>
              <w:rPr>
                <w:b/>
                <w:sz w:val="13"/>
                <w:szCs w:val="13"/>
              </w:rPr>
              <w:br/>
            </w:r>
            <w:r w:rsidRPr="008D10B0">
              <w:rPr>
                <w:sz w:val="13"/>
                <w:szCs w:val="13"/>
              </w:rPr>
              <w:t>2026Z08986</w:t>
            </w:r>
          </w:p>
          <w:p w:rsidRPr="00D74F66" w:rsidR="006205C0" w:rsidP="00A421A1" w:rsidRDefault="006205C0" w14:paraId="1CBDBAC2" w14:textId="77777777">
            <w:pPr>
              <w:spacing w:after="90" w:line="180" w:lineRule="exact"/>
              <w:rPr>
                <w:sz w:val="13"/>
              </w:rPr>
            </w:pPr>
          </w:p>
        </w:tc>
      </w:tr>
    </w:tbl>
    <w:p w:rsidR="00215356" w:rsidRDefault="00215356" w14:paraId="1657F824" w14:textId="77777777"/>
    <w:p w:rsidR="006205C0" w:rsidP="00A421A1" w:rsidRDefault="006205C0" w14:paraId="47D74B14" w14:textId="77777777"/>
    <w:p w:rsidR="00CA35E4" w:rsidP="00CA35E4" w:rsidRDefault="00437472" w14:paraId="29681B7A" w14:textId="77777777">
      <w:r>
        <w:t xml:space="preserve">Hierbij </w:t>
      </w:r>
      <w:r w:rsidR="008D10B0">
        <w:t>stuur ik</w:t>
      </w:r>
      <w:r w:rsidR="00D45993">
        <w:t xml:space="preserve"> u</w:t>
      </w:r>
      <w:r w:rsidR="008D10B0">
        <w:t xml:space="preserve"> de antwoorden</w:t>
      </w:r>
      <w:r w:rsidR="006B0A79">
        <w:t xml:space="preserve"> op</w:t>
      </w:r>
      <w:r w:rsidR="00C82662">
        <w:t xml:space="preserve"> </w:t>
      </w:r>
      <w:r w:rsidRPr="00021EAB" w:rsidR="008D10B0">
        <w:t>de vragen</w:t>
      </w:r>
      <w:r w:rsidR="008D10B0">
        <w:t xml:space="preserve"> van het lid </w:t>
      </w:r>
      <w:proofErr w:type="spellStart"/>
      <w:r w:rsidR="008D10B0">
        <w:t>Raijer</w:t>
      </w:r>
      <w:proofErr w:type="spellEnd"/>
      <w:r w:rsidR="008D10B0">
        <w:t xml:space="preserve"> (PVV)</w:t>
      </w:r>
      <w:r w:rsidR="00AD7C7C">
        <w:t xml:space="preserve"> </w:t>
      </w:r>
      <w:r w:rsidR="00127580">
        <w:t>over</w:t>
      </w:r>
      <w:r w:rsidR="008D10B0">
        <w:t xml:space="preserve"> het artikel 'UvA student </w:t>
      </w:r>
      <w:proofErr w:type="spellStart"/>
      <w:r w:rsidR="008D10B0">
        <w:t>sails</w:t>
      </w:r>
      <w:proofErr w:type="spellEnd"/>
      <w:r w:rsidR="008D10B0">
        <w:t xml:space="preserve"> </w:t>
      </w:r>
      <w:proofErr w:type="spellStart"/>
      <w:r w:rsidR="008D10B0">
        <w:t>with</w:t>
      </w:r>
      <w:proofErr w:type="spellEnd"/>
      <w:r w:rsidR="008D10B0">
        <w:t xml:space="preserve"> </w:t>
      </w:r>
      <w:proofErr w:type="spellStart"/>
      <w:r w:rsidR="008D10B0">
        <w:t>flotilla</w:t>
      </w:r>
      <w:proofErr w:type="spellEnd"/>
      <w:r w:rsidR="008D10B0">
        <w:t xml:space="preserve"> </w:t>
      </w:r>
      <w:proofErr w:type="spellStart"/>
      <w:r w:rsidR="008D10B0">
        <w:t>to</w:t>
      </w:r>
      <w:proofErr w:type="spellEnd"/>
      <w:r w:rsidR="008D10B0">
        <w:t xml:space="preserve"> Gaza: 'We are preparing </w:t>
      </w:r>
      <w:proofErr w:type="spellStart"/>
      <w:r w:rsidR="008D10B0">
        <w:t>for</w:t>
      </w:r>
      <w:proofErr w:type="spellEnd"/>
      <w:r w:rsidR="008D10B0">
        <w:t xml:space="preserve"> </w:t>
      </w:r>
      <w:proofErr w:type="spellStart"/>
      <w:r w:rsidR="008D10B0">
        <w:t>the</w:t>
      </w:r>
      <w:proofErr w:type="spellEnd"/>
      <w:r w:rsidR="008D10B0">
        <w:t xml:space="preserve"> worst'''</w:t>
      </w:r>
      <w:r w:rsidR="005E637C">
        <w:t>.</w:t>
      </w:r>
    </w:p>
    <w:p w:rsidR="00CA35E4" w:rsidP="00CA35E4" w:rsidRDefault="00CA35E4" w14:paraId="19F2EFAA" w14:textId="77777777"/>
    <w:p w:rsidR="00463FBD" w:rsidP="00CA35E4" w:rsidRDefault="008D10B0" w14:paraId="17E10628" w14:textId="462A4930">
      <w:r w:rsidRPr="00021EAB">
        <w:t>De vragen werden</w:t>
      </w:r>
      <w:r w:rsidR="00B11469">
        <w:t> </w:t>
      </w:r>
      <w:r w:rsidR="00BD7E81">
        <w:t>in</w:t>
      </w:r>
      <w:r w:rsidR="00CA35E4">
        <w:t xml:space="preserve">gezonden </w:t>
      </w:r>
      <w:r w:rsidR="00BD7E81">
        <w:t>op</w:t>
      </w:r>
      <w:r w:rsidR="00EB5D85">
        <w:t xml:space="preserve"> </w:t>
      </w:r>
      <w:r w:rsidR="00021EAB">
        <w:t>24 april</w:t>
      </w:r>
      <w:r>
        <w:t xml:space="preserve"> 2026</w:t>
      </w:r>
      <w:r w:rsidR="00E82C38">
        <w:t xml:space="preserve"> met kenmerk </w:t>
      </w:r>
      <w:r w:rsidRPr="00021EAB" w:rsidR="00021EAB">
        <w:t>2026Z08986</w:t>
      </w:r>
      <w:r w:rsidR="00E82C38">
        <w:t>.</w:t>
      </w:r>
    </w:p>
    <w:p w:rsidR="00930C09" w:rsidP="00CA35E4" w:rsidRDefault="00930C09" w14:paraId="2EB5E541" w14:textId="77777777"/>
    <w:p w:rsidR="00105677" w:rsidP="00CA35E4" w:rsidRDefault="00105677" w14:paraId="1328B559" w14:textId="77777777"/>
    <w:p w:rsidR="00820DDA" w:rsidP="00CA35E4" w:rsidRDefault="00820DDA" w14:paraId="1BC1DCCB" w14:textId="77777777"/>
    <w:p w:rsidR="00820DDA" w:rsidP="00CA35E4" w:rsidRDefault="008D10B0" w14:paraId="774019D4" w14:textId="77777777">
      <w:r>
        <w:t>De minister van Onderwijs, Cultuur en Wetenschap,</w:t>
      </w:r>
    </w:p>
    <w:p w:rsidR="00950170" w:rsidP="00950170" w:rsidRDefault="00950170" w14:paraId="712BE228" w14:textId="77777777"/>
    <w:p w:rsidR="00950170" w:rsidP="00950170" w:rsidRDefault="00950170" w14:paraId="3B901A62" w14:textId="77777777"/>
    <w:p w:rsidR="00950170" w:rsidP="00950170" w:rsidRDefault="00950170" w14:paraId="2250F333" w14:textId="77777777"/>
    <w:p w:rsidR="007C1E38" w:rsidP="00950170" w:rsidRDefault="007C1E38" w14:paraId="4D3AEDE2" w14:textId="77777777"/>
    <w:p w:rsidR="00950170" w:rsidP="00950170" w:rsidRDefault="008D10B0" w14:paraId="168EBDF4" w14:textId="77777777">
      <w:r w:rsidRPr="006C6CF8">
        <w:rPr>
          <w:lang w:eastAsia="en-US"/>
        </w:rPr>
        <w:t xml:space="preserve">Rianne </w:t>
      </w:r>
      <w:proofErr w:type="spellStart"/>
      <w:r w:rsidRPr="006C6CF8">
        <w:rPr>
          <w:lang w:eastAsia="en-US"/>
        </w:rPr>
        <w:t>Letschert</w:t>
      </w:r>
      <w:proofErr w:type="spellEnd"/>
    </w:p>
    <w:p w:rsidR="00930C09" w:rsidRDefault="008D10B0" w14:paraId="7D19E59F" w14:textId="77777777">
      <w:pPr>
        <w:spacing w:line="240" w:lineRule="auto"/>
      </w:pPr>
      <w:r>
        <w:br w:type="page"/>
      </w:r>
    </w:p>
    <w:p w:rsidR="00DA207D" w:rsidP="00DA207D" w:rsidRDefault="00DA207D" w14:paraId="3CD73ADB" w14:textId="77777777">
      <w:pPr>
        <w:pStyle w:val="pagebreak"/>
        <w:pageBreakBefore w:val="0"/>
      </w:pPr>
      <w:r>
        <w:lastRenderedPageBreak/>
        <w:t xml:space="preserve">De antwoorden op de schriftelijke vragen van het lid </w:t>
      </w:r>
      <w:proofErr w:type="spellStart"/>
      <w:r>
        <w:t>Raijer</w:t>
      </w:r>
      <w:proofErr w:type="spellEnd"/>
      <w:r>
        <w:t xml:space="preserve"> (PVV) over het artikel 'UvA student </w:t>
      </w:r>
      <w:proofErr w:type="spellStart"/>
      <w:r>
        <w:t>sails</w:t>
      </w:r>
      <w:proofErr w:type="spellEnd"/>
      <w:r>
        <w:t xml:space="preserve"> </w:t>
      </w:r>
      <w:proofErr w:type="spellStart"/>
      <w:r>
        <w:t>with</w:t>
      </w:r>
      <w:proofErr w:type="spellEnd"/>
      <w:r>
        <w:t xml:space="preserve"> </w:t>
      </w:r>
      <w:proofErr w:type="spellStart"/>
      <w:r>
        <w:t>flotilla</w:t>
      </w:r>
      <w:proofErr w:type="spellEnd"/>
      <w:r>
        <w:t xml:space="preserve"> </w:t>
      </w:r>
      <w:proofErr w:type="spellStart"/>
      <w:r>
        <w:t>to</w:t>
      </w:r>
      <w:proofErr w:type="spellEnd"/>
      <w:r>
        <w:t xml:space="preserve"> Gaza: 'We are preparing </w:t>
      </w:r>
      <w:proofErr w:type="spellStart"/>
      <w:r>
        <w:t>for</w:t>
      </w:r>
      <w:proofErr w:type="spellEnd"/>
      <w:r>
        <w:t xml:space="preserve"> </w:t>
      </w:r>
      <w:proofErr w:type="spellStart"/>
      <w:r>
        <w:t>the</w:t>
      </w:r>
      <w:proofErr w:type="spellEnd"/>
      <w:r>
        <w:t xml:space="preserve"> worst''' met kenmerk </w:t>
      </w:r>
      <w:r w:rsidRPr="00787B16">
        <w:t>2026Z08986</w:t>
      </w:r>
      <w:r>
        <w:t>, ingezonden op 24 april 2026.</w:t>
      </w:r>
    </w:p>
    <w:p w:rsidR="00DA207D" w:rsidP="00DA207D" w:rsidRDefault="00DA207D" w14:paraId="27F9CAA9" w14:textId="77777777">
      <w:pPr>
        <w:pStyle w:val="standaard-tekst"/>
      </w:pPr>
    </w:p>
    <w:p w:rsidRPr="00787B16" w:rsidR="00DA207D" w:rsidP="00DA207D" w:rsidRDefault="00DA207D" w14:paraId="34E08CD6" w14:textId="77777777">
      <w:pPr>
        <w:rPr>
          <w:szCs w:val="18"/>
        </w:rPr>
      </w:pPr>
      <w:r w:rsidRPr="00787B16">
        <w:rPr>
          <w:szCs w:val="18"/>
        </w:rPr>
        <w:t xml:space="preserve">Vraag </w:t>
      </w:r>
      <w:r>
        <w:rPr>
          <w:szCs w:val="18"/>
        </w:rPr>
        <w:t>1</w:t>
      </w:r>
      <w:r>
        <w:rPr>
          <w:szCs w:val="18"/>
        </w:rPr>
        <w:br/>
      </w:r>
      <w:r w:rsidRPr="00787B16">
        <w:rPr>
          <w:szCs w:val="18"/>
        </w:rPr>
        <w:t xml:space="preserve">Bent u bekend met het artikel 'UvA student </w:t>
      </w:r>
      <w:proofErr w:type="spellStart"/>
      <w:r w:rsidRPr="00787B16">
        <w:rPr>
          <w:szCs w:val="18"/>
        </w:rPr>
        <w:t>sails</w:t>
      </w:r>
      <w:proofErr w:type="spellEnd"/>
      <w:r w:rsidRPr="00787B16">
        <w:rPr>
          <w:szCs w:val="18"/>
        </w:rPr>
        <w:t xml:space="preserve"> </w:t>
      </w:r>
      <w:proofErr w:type="spellStart"/>
      <w:r w:rsidRPr="00787B16">
        <w:rPr>
          <w:szCs w:val="18"/>
        </w:rPr>
        <w:t>with</w:t>
      </w:r>
      <w:proofErr w:type="spellEnd"/>
      <w:r w:rsidRPr="00787B16">
        <w:rPr>
          <w:szCs w:val="18"/>
        </w:rPr>
        <w:t xml:space="preserve"> </w:t>
      </w:r>
      <w:proofErr w:type="spellStart"/>
      <w:r w:rsidRPr="00787B16">
        <w:rPr>
          <w:szCs w:val="18"/>
        </w:rPr>
        <w:t>flotilla</w:t>
      </w:r>
      <w:proofErr w:type="spellEnd"/>
      <w:r w:rsidRPr="00787B16">
        <w:rPr>
          <w:szCs w:val="18"/>
        </w:rPr>
        <w:t xml:space="preserve"> </w:t>
      </w:r>
      <w:proofErr w:type="spellStart"/>
      <w:r w:rsidRPr="00787B16">
        <w:rPr>
          <w:szCs w:val="18"/>
        </w:rPr>
        <w:t>to</w:t>
      </w:r>
      <w:proofErr w:type="spellEnd"/>
      <w:r w:rsidRPr="00787B16">
        <w:rPr>
          <w:szCs w:val="18"/>
        </w:rPr>
        <w:t xml:space="preserve"> Gaza: "We are preparing </w:t>
      </w:r>
      <w:proofErr w:type="spellStart"/>
      <w:r w:rsidRPr="00787B16">
        <w:rPr>
          <w:szCs w:val="18"/>
        </w:rPr>
        <w:t>for</w:t>
      </w:r>
      <w:proofErr w:type="spellEnd"/>
      <w:r w:rsidRPr="00787B16">
        <w:rPr>
          <w:szCs w:val="18"/>
        </w:rPr>
        <w:t xml:space="preserve"> </w:t>
      </w:r>
      <w:proofErr w:type="spellStart"/>
      <w:r w:rsidRPr="00787B16">
        <w:rPr>
          <w:szCs w:val="18"/>
        </w:rPr>
        <w:t>the</w:t>
      </w:r>
      <w:proofErr w:type="spellEnd"/>
      <w:r w:rsidRPr="00787B16">
        <w:rPr>
          <w:szCs w:val="18"/>
        </w:rPr>
        <w:t xml:space="preserve"> worst'''? </w:t>
      </w:r>
      <w:r w:rsidRPr="000C563A">
        <w:rPr>
          <w:szCs w:val="18"/>
        </w:rPr>
        <w:t>1)</w:t>
      </w:r>
      <w:r w:rsidRPr="000C563A">
        <w:rPr>
          <w:szCs w:val="18"/>
        </w:rPr>
        <w:br/>
      </w:r>
      <w:r w:rsidRPr="000C563A">
        <w:rPr>
          <w:szCs w:val="18"/>
        </w:rPr>
        <w:br/>
      </w:r>
      <w:r w:rsidRPr="00787B16">
        <w:rPr>
          <w:szCs w:val="18"/>
        </w:rPr>
        <w:t>Antwoord 1</w:t>
      </w:r>
      <w:r w:rsidRPr="00787B16">
        <w:rPr>
          <w:szCs w:val="18"/>
        </w:rPr>
        <w:br/>
        <w:t xml:space="preserve">Ja. </w:t>
      </w:r>
      <w:r>
        <w:rPr>
          <w:szCs w:val="18"/>
        </w:rPr>
        <w:br/>
      </w:r>
    </w:p>
    <w:p w:rsidR="00DA207D" w:rsidP="00DA207D" w:rsidRDefault="00DA207D" w14:paraId="2587C69C" w14:textId="77777777">
      <w:pPr>
        <w:rPr>
          <w:szCs w:val="18"/>
        </w:rPr>
      </w:pPr>
      <w:r>
        <w:rPr>
          <w:szCs w:val="18"/>
        </w:rPr>
        <w:t>Vraag 2</w:t>
      </w:r>
      <w:r>
        <w:rPr>
          <w:szCs w:val="18"/>
        </w:rPr>
        <w:br/>
      </w:r>
      <w:r w:rsidRPr="00787B16">
        <w:rPr>
          <w:szCs w:val="18"/>
        </w:rPr>
        <w:t>Kunt u aangeven of u het wenselijk vindt dat docenten studenten aanmoedigen om dergelijke gevaarlijke reizen naar onder andere Gaza te ondernemen? Zo nee, welke maatregelen gaat u hierop ondernemen?</w:t>
      </w:r>
      <w:r>
        <w:rPr>
          <w:szCs w:val="18"/>
        </w:rPr>
        <w:br/>
      </w:r>
    </w:p>
    <w:p w:rsidRPr="000C563A" w:rsidR="000D7DC6" w:rsidP="000D7DC6" w:rsidRDefault="000D7DC6" w14:paraId="54E4957A" w14:textId="77777777">
      <w:pPr>
        <w:rPr>
          <w:szCs w:val="18"/>
        </w:rPr>
      </w:pPr>
      <w:r>
        <w:rPr>
          <w:szCs w:val="18"/>
        </w:rPr>
        <w:t>Antwoord 2</w:t>
      </w:r>
      <w:r>
        <w:rPr>
          <w:szCs w:val="18"/>
        </w:rPr>
        <w:br/>
      </w:r>
      <w:r w:rsidRPr="000C563A">
        <w:rPr>
          <w:szCs w:val="18"/>
        </w:rPr>
        <w:t xml:space="preserve">Het kabinet doet geen uitspraken over </w:t>
      </w:r>
      <w:r>
        <w:rPr>
          <w:szCs w:val="18"/>
        </w:rPr>
        <w:t>individuele casuïstiek</w:t>
      </w:r>
      <w:r w:rsidRPr="000C563A">
        <w:rPr>
          <w:szCs w:val="18"/>
        </w:rPr>
        <w:t xml:space="preserve">. </w:t>
      </w:r>
      <w:r>
        <w:rPr>
          <w:szCs w:val="18"/>
        </w:rPr>
        <w:br/>
      </w:r>
    </w:p>
    <w:p w:rsidRPr="00787B16" w:rsidR="00DA207D" w:rsidP="00DA207D" w:rsidRDefault="000D7DC6" w14:paraId="4360E149" w14:textId="6DC4C506">
      <w:pPr>
        <w:rPr>
          <w:szCs w:val="18"/>
        </w:rPr>
      </w:pPr>
      <w:r w:rsidRPr="000C563A">
        <w:rPr>
          <w:szCs w:val="18"/>
        </w:rPr>
        <w:t>In algemene zin is het reisadvies van het ministerie van Buitenlandse Zaken voor de Gazastrook rood. Dat betekent dat het advies is aan Nederlanders: wat uw situatie ook is, reis hier niet heen, het is er te gevaarlijk. Ook waarschuwt het ministerie in het reisadvies dat de Nederlandse vertegenwoordiging niet kan helpen als Nederlanders in de Gazastrook in de problemen komen.</w:t>
      </w:r>
      <w:r>
        <w:rPr>
          <w:szCs w:val="18"/>
        </w:rPr>
        <w:t xml:space="preserve"> Het reisadvies is helder, het is onverstandig dit te negeren.</w:t>
      </w:r>
      <w:r w:rsidRPr="00787B16" w:rsidR="00DA207D">
        <w:rPr>
          <w:szCs w:val="18"/>
        </w:rPr>
        <w:br/>
      </w:r>
    </w:p>
    <w:p w:rsidRPr="00787B16" w:rsidR="00DA207D" w:rsidP="00DA207D" w:rsidRDefault="00DA207D" w14:paraId="76AF76DF" w14:textId="77777777">
      <w:pPr>
        <w:rPr>
          <w:szCs w:val="18"/>
        </w:rPr>
      </w:pPr>
      <w:r>
        <w:rPr>
          <w:szCs w:val="18"/>
        </w:rPr>
        <w:t>Vraag 3</w:t>
      </w:r>
      <w:r>
        <w:rPr>
          <w:szCs w:val="18"/>
        </w:rPr>
        <w:br/>
      </w:r>
      <w:r w:rsidRPr="00787B16">
        <w:rPr>
          <w:szCs w:val="18"/>
        </w:rPr>
        <w:t>Kunt u bevestigen dat studenten alleen recht hebben op studiefinanciering wanneer zij hun studie daadwerkelijk volgen en niet door eigen toedoen of vrijwillige uitstapjes bewust studievertraging veroorzaken? Zo nee, waarom niet?</w:t>
      </w:r>
      <w:r>
        <w:rPr>
          <w:szCs w:val="18"/>
        </w:rPr>
        <w:br/>
      </w:r>
    </w:p>
    <w:p w:rsidRPr="00787B16" w:rsidR="00DA207D" w:rsidP="00DA207D" w:rsidRDefault="00DA207D" w14:paraId="21B5C050" w14:textId="105DF710">
      <w:pPr>
        <w:rPr>
          <w:szCs w:val="18"/>
        </w:rPr>
      </w:pPr>
      <w:r>
        <w:rPr>
          <w:szCs w:val="18"/>
        </w:rPr>
        <w:t>Antwoord 3</w:t>
      </w:r>
      <w:r>
        <w:rPr>
          <w:szCs w:val="18"/>
        </w:rPr>
        <w:br/>
      </w:r>
      <w:r w:rsidRPr="00787B16" w:rsidR="000D7DC6">
        <w:rPr>
          <w:szCs w:val="18"/>
        </w:rPr>
        <w:t xml:space="preserve">Nee, voor een aanspraak op studiefinanciering is het niet vereist dat iemand daadwerkelijk de studie volgt. Ook vervalt hun aanspraak niet op het moment dat zij door eigen toedoen bewust studievertraging veroorzaken. </w:t>
      </w:r>
      <w:r w:rsidR="000D7DC6">
        <w:rPr>
          <w:szCs w:val="18"/>
        </w:rPr>
        <w:t xml:space="preserve">De aanspraak op studiefinanciering is verbonden aan de inschrijving </w:t>
      </w:r>
      <w:r w:rsidRPr="00787B16" w:rsidR="000D7DC6">
        <w:rPr>
          <w:szCs w:val="18"/>
        </w:rPr>
        <w:t>bij een opleiding die aanspraak geeft op studiefinanciering, en daarnaast aan</w:t>
      </w:r>
      <w:r w:rsidR="000D7DC6">
        <w:rPr>
          <w:szCs w:val="18"/>
        </w:rPr>
        <w:t xml:space="preserve"> het voldoen aan</w:t>
      </w:r>
      <w:r w:rsidRPr="00787B16" w:rsidR="000D7DC6">
        <w:rPr>
          <w:szCs w:val="18"/>
        </w:rPr>
        <w:t xml:space="preserve"> de overige leeftijds- en nationaliteitseisen. Daarbij is wel het aantal maanden prestatiebeurs dat een student kan ontvangen gemaximeerd. Bij studievertraging </w:t>
      </w:r>
      <w:r w:rsidR="000D7DC6">
        <w:rPr>
          <w:szCs w:val="18"/>
        </w:rPr>
        <w:t>kan</w:t>
      </w:r>
      <w:r w:rsidRPr="00787B16" w:rsidR="000D7DC6">
        <w:rPr>
          <w:szCs w:val="18"/>
        </w:rPr>
        <w:t xml:space="preserve"> een student gedurende de opleiding dus in de leenfase terecht komen en geen recht meer hebben op een prestatiebeurs. Wanneer de student niet binnen de diplomatermijn een diploma haalt, wordt de prestatiebeurs bovendien niet omgezet in een gift. Het is aan de student zelf om</w:t>
      </w:r>
      <w:r w:rsidR="000D7DC6">
        <w:rPr>
          <w:szCs w:val="18"/>
        </w:rPr>
        <w:t xml:space="preserve"> tegen deze achtergrond keuzes te maken om ingeschreven te blijven staan of de studie</w:t>
      </w:r>
      <w:r w:rsidRPr="00787B16" w:rsidR="000D7DC6">
        <w:rPr>
          <w:szCs w:val="18"/>
        </w:rPr>
        <w:t xml:space="preserve"> (tijdelijk) </w:t>
      </w:r>
      <w:r w:rsidR="000D7DC6">
        <w:rPr>
          <w:szCs w:val="18"/>
        </w:rPr>
        <w:t>te stoppen</w:t>
      </w:r>
      <w:r w:rsidRPr="00787B16" w:rsidR="000D7DC6">
        <w:rPr>
          <w:szCs w:val="18"/>
        </w:rPr>
        <w:t xml:space="preserve">. </w:t>
      </w:r>
      <w:r w:rsidR="000D7DC6">
        <w:rPr>
          <w:szCs w:val="18"/>
        </w:rPr>
        <w:br/>
      </w:r>
      <w:r w:rsidR="000D7DC6">
        <w:rPr>
          <w:szCs w:val="18"/>
        </w:rPr>
        <w:br/>
      </w:r>
      <w:r>
        <w:rPr>
          <w:szCs w:val="18"/>
        </w:rPr>
        <w:t>Vraag 4</w:t>
      </w:r>
      <w:r>
        <w:rPr>
          <w:szCs w:val="18"/>
        </w:rPr>
        <w:br/>
      </w:r>
      <w:r w:rsidRPr="00787B16">
        <w:rPr>
          <w:szCs w:val="18"/>
        </w:rPr>
        <w:t>Kunt u bewerkstelligen dat studenten die deelnemen aan extremistische activiteiten hun recht op studiefinanciering verliezen en bovendien worden geschorst of van hun onderwijsinstelling worden verwijderd? Zo nee, waarom niet?</w:t>
      </w:r>
      <w:r>
        <w:rPr>
          <w:szCs w:val="18"/>
        </w:rPr>
        <w:br/>
      </w:r>
    </w:p>
    <w:p w:rsidR="00DA207D" w:rsidP="00DA207D" w:rsidRDefault="00DA207D" w14:paraId="549F9387" w14:textId="1F2E53D4">
      <w:pPr>
        <w:rPr>
          <w:szCs w:val="18"/>
        </w:rPr>
      </w:pPr>
      <w:r>
        <w:rPr>
          <w:szCs w:val="18"/>
        </w:rPr>
        <w:lastRenderedPageBreak/>
        <w:t>Antwoord 4</w:t>
      </w:r>
      <w:r>
        <w:rPr>
          <w:szCs w:val="18"/>
        </w:rPr>
        <w:br/>
      </w:r>
      <w:r w:rsidRPr="00787B16" w:rsidR="000D7DC6">
        <w:rPr>
          <w:szCs w:val="18"/>
        </w:rPr>
        <w:t>Waar het gaat om studiefinanciering vervalt de aanspraak alleen als is vastgesteld dat de student een uitreiziger is.</w:t>
      </w:r>
      <w:r w:rsidRPr="00787B16" w:rsidR="000D7DC6">
        <w:rPr>
          <w:rStyle w:val="Voetnootmarkering"/>
          <w:szCs w:val="18"/>
        </w:rPr>
        <w:footnoteReference w:id="1"/>
      </w:r>
      <w:r w:rsidRPr="00787B16" w:rsidR="000D7DC6">
        <w:rPr>
          <w:szCs w:val="18"/>
        </w:rPr>
        <w:t xml:space="preserve"> </w:t>
      </w:r>
      <w:r w:rsidR="000D7DC6">
        <w:rPr>
          <w:szCs w:val="18"/>
        </w:rPr>
        <w:t xml:space="preserve">Daarvan is sprake </w:t>
      </w:r>
      <w:r w:rsidRPr="00787B16" w:rsidR="000D7DC6">
        <w:rPr>
          <w:szCs w:val="18"/>
        </w:rPr>
        <w:t>als uit een melding van</w:t>
      </w:r>
      <w:r w:rsidRPr="00787B16" w:rsidR="000D7DC6">
        <w:t xml:space="preserve"> </w:t>
      </w:r>
      <w:r w:rsidRPr="00787B16" w:rsidR="000D7DC6">
        <w:rPr>
          <w:szCs w:val="18"/>
        </w:rPr>
        <w:t>bevoegde opsporingsdiensten of inlichtingen- en veiligheidsdiensten blijkt dat er een gegronde reden bestaat dat de student zich buiten Nederland bevindt met het doel zich aan te sluiten bij een terroristische organisatie.</w:t>
      </w:r>
      <w:r w:rsidRPr="00787B16" w:rsidR="000D7DC6">
        <w:rPr>
          <w:rStyle w:val="Voetnootmarkering"/>
          <w:szCs w:val="18"/>
        </w:rPr>
        <w:footnoteReference w:id="2"/>
      </w:r>
      <w:r w:rsidR="000D7DC6">
        <w:rPr>
          <w:szCs w:val="18"/>
        </w:rPr>
        <w:t xml:space="preserve"> Op basis daarvan kan ik als minister van OCW besluiten de aanspraak op studiefinanciering te laten vervallen. </w:t>
      </w:r>
      <w:r w:rsidR="000D7DC6">
        <w:rPr>
          <w:szCs w:val="18"/>
        </w:rPr>
        <w:br/>
      </w:r>
      <w:r w:rsidRPr="00787B16" w:rsidR="000D7DC6">
        <w:rPr>
          <w:szCs w:val="18"/>
        </w:rPr>
        <w:t xml:space="preserve">Waar het gaat om schorsing of verwijdering van </w:t>
      </w:r>
      <w:r w:rsidR="000D7DC6">
        <w:rPr>
          <w:szCs w:val="18"/>
        </w:rPr>
        <w:t>een</w:t>
      </w:r>
      <w:r w:rsidRPr="00787B16" w:rsidR="000D7DC6">
        <w:rPr>
          <w:szCs w:val="18"/>
        </w:rPr>
        <w:t xml:space="preserve"> student van </w:t>
      </w:r>
      <w:r w:rsidR="000D7DC6">
        <w:rPr>
          <w:szCs w:val="18"/>
        </w:rPr>
        <w:t>de</w:t>
      </w:r>
      <w:r w:rsidRPr="00787B16" w:rsidR="000D7DC6">
        <w:rPr>
          <w:szCs w:val="18"/>
        </w:rPr>
        <w:t xml:space="preserve"> onderwijsinstelling, heb ik als minister van OCW daartoe geen mogelijkheden. Die bevoegdheid ligt bij </w:t>
      </w:r>
      <w:r w:rsidR="00D81443">
        <w:rPr>
          <w:szCs w:val="18"/>
        </w:rPr>
        <w:t xml:space="preserve">het bestuur van </w:t>
      </w:r>
      <w:r w:rsidRPr="00787B16" w:rsidR="000D7DC6">
        <w:rPr>
          <w:szCs w:val="18"/>
        </w:rPr>
        <w:t>de onderwijsinstellingen</w:t>
      </w:r>
      <w:r w:rsidR="00642CDD">
        <w:rPr>
          <w:szCs w:val="18"/>
        </w:rPr>
        <w:t xml:space="preserve"> op grond van de </w:t>
      </w:r>
      <w:r w:rsidRPr="004A751F" w:rsidR="004A751F">
        <w:rPr>
          <w:szCs w:val="18"/>
        </w:rPr>
        <w:t>Wet op het hoger onderwijs en wetenschappelijk onderzoek</w:t>
      </w:r>
      <w:r w:rsidR="004A751F">
        <w:rPr>
          <w:szCs w:val="18"/>
        </w:rPr>
        <w:t xml:space="preserve"> (hierna: </w:t>
      </w:r>
      <w:r w:rsidR="00642CDD">
        <w:rPr>
          <w:szCs w:val="18"/>
        </w:rPr>
        <w:t>WHW</w:t>
      </w:r>
      <w:r w:rsidR="004A751F">
        <w:rPr>
          <w:szCs w:val="18"/>
        </w:rPr>
        <w:t>)</w:t>
      </w:r>
      <w:r w:rsidRPr="00787B16" w:rsidR="000D7DC6">
        <w:rPr>
          <w:szCs w:val="18"/>
        </w:rPr>
        <w:t>.</w:t>
      </w:r>
      <w:r w:rsidR="00D81443">
        <w:rPr>
          <w:szCs w:val="18"/>
        </w:rPr>
        <w:t xml:space="preserve"> Wanneer een student de huisregels overtreedt en een veilige leer- en/of werkomgeving voor studenten en/of medewerkers schaadt, kan het instellingsbestuur die student voor maximaal een jaar de toegang tot de gebouwen en terreinen ontzeggen of de inschrijving voor eenzelfde periode beëindigen. Wanneer een student de huisregels overtreedt, ernstige overlast heeft veroorzaakt en ook na waarschuwingen daarmee niet is gestopt, kan het instellingsbestuur die student de toegang tot de instelling definitief ontzeggen of zijn inschrijving beëindigen</w:t>
      </w:r>
      <w:r w:rsidR="004A751F">
        <w:rPr>
          <w:szCs w:val="18"/>
        </w:rPr>
        <w:t>.</w:t>
      </w:r>
      <w:r w:rsidR="004A751F">
        <w:rPr>
          <w:rStyle w:val="Voetnootmarkering"/>
          <w:szCs w:val="18"/>
        </w:rPr>
        <w:footnoteReference w:id="3"/>
      </w:r>
      <w:r w:rsidR="00D81443">
        <w:rPr>
          <w:szCs w:val="18"/>
        </w:rPr>
        <w:t xml:space="preserve"> Een instellingsbestuur neemt een dergelijk besluit niet lichtvaardig en de impact is groot, mede ook tegen het licht van het recht op onderwijs. Daarom wordt tegen dit soort besluiten vaak in beroep gegaan bij een rechter. Uit de rechtspraak blijkt het belang van een gedegen belangenweging en proces, voordat tot zo’n beslissing kan worden overgegaan. Een schorsing moet evenredig zijn aan de mate waarin de huisregels zijn overtreden. Daarbij moet waar mogelijk de onderwijsvoortgang niet onevenredig worden belemmerd als gevolg van een maatregel. Ook moet eerst gekeken worden of op andere manieren het gedrag kan worden gewijzigd. Als dit na aanhoudende pogingen niet lukt, kan een student definitief worden uitgeschreven.</w:t>
      </w:r>
      <w:r w:rsidR="00642CDD">
        <w:rPr>
          <w:szCs w:val="18"/>
        </w:rPr>
        <w:t xml:space="preserve"> </w:t>
      </w:r>
      <w:r w:rsidR="000D7DC6">
        <w:rPr>
          <w:szCs w:val="18"/>
        </w:rPr>
        <w:br/>
      </w:r>
    </w:p>
    <w:p w:rsidR="00DA207D" w:rsidP="00DA207D" w:rsidRDefault="00DA207D" w14:paraId="08EB936A" w14:textId="77777777">
      <w:pPr>
        <w:rPr>
          <w:szCs w:val="18"/>
        </w:rPr>
      </w:pPr>
      <w:r>
        <w:rPr>
          <w:szCs w:val="18"/>
        </w:rPr>
        <w:t>Vraag 5</w:t>
      </w:r>
      <w:r>
        <w:rPr>
          <w:szCs w:val="18"/>
        </w:rPr>
        <w:br/>
        <w:t xml:space="preserve">Welke maatregelen wil u nemen om vroegtijdige radicalisering in het onderwijs, vooral de breed geaccepteerde linkse </w:t>
      </w:r>
      <w:proofErr w:type="spellStart"/>
      <w:r>
        <w:rPr>
          <w:szCs w:val="18"/>
        </w:rPr>
        <w:t>radicalisatie</w:t>
      </w:r>
      <w:proofErr w:type="spellEnd"/>
      <w:r>
        <w:rPr>
          <w:szCs w:val="18"/>
        </w:rPr>
        <w:t>, aan te pakken om deze situaties in de toekomst te voorkomen?</w:t>
      </w:r>
      <w:r>
        <w:rPr>
          <w:szCs w:val="18"/>
        </w:rPr>
        <w:br/>
      </w:r>
    </w:p>
    <w:p w:rsidR="00DA207D" w:rsidP="00DA207D" w:rsidRDefault="00DA207D" w14:paraId="5082F62A" w14:textId="77777777">
      <w:pPr>
        <w:rPr>
          <w:szCs w:val="18"/>
        </w:rPr>
      </w:pPr>
      <w:r>
        <w:rPr>
          <w:szCs w:val="18"/>
        </w:rPr>
        <w:t>Antwoord 5</w:t>
      </w:r>
      <w:r>
        <w:rPr>
          <w:szCs w:val="18"/>
        </w:rPr>
        <w:br/>
      </w:r>
      <w:r w:rsidRPr="00787B16">
        <w:rPr>
          <w:szCs w:val="18"/>
        </w:rPr>
        <w:t xml:space="preserve">Ik heb geen signalen dat er sprake is van breed geaccepteerde linkse </w:t>
      </w:r>
      <w:proofErr w:type="spellStart"/>
      <w:r w:rsidRPr="00787B16">
        <w:rPr>
          <w:szCs w:val="18"/>
        </w:rPr>
        <w:t>radicalisatie</w:t>
      </w:r>
      <w:proofErr w:type="spellEnd"/>
      <w:r w:rsidRPr="00787B16">
        <w:rPr>
          <w:szCs w:val="18"/>
        </w:rPr>
        <w:t xml:space="preserve"> in het onderwijs.</w:t>
      </w:r>
      <w:r>
        <w:rPr>
          <w:szCs w:val="18"/>
        </w:rPr>
        <w:br/>
      </w:r>
      <w:r>
        <w:rPr>
          <w:szCs w:val="18"/>
        </w:rPr>
        <w:br/>
      </w:r>
    </w:p>
    <w:p w:rsidRPr="00C95FA1" w:rsidR="00820DDA" w:rsidP="00C95FA1" w:rsidRDefault="00DA207D" w14:paraId="03697C1D" w14:textId="4CEAB88A">
      <w:pPr>
        <w:rPr>
          <w:szCs w:val="18"/>
          <w:lang w:val="en-US"/>
        </w:rPr>
      </w:pPr>
      <w:r w:rsidRPr="00787B16">
        <w:rPr>
          <w:szCs w:val="18"/>
          <w:lang w:val="en-US"/>
        </w:rPr>
        <w:t xml:space="preserve">1) Folia, 21 </w:t>
      </w:r>
      <w:proofErr w:type="spellStart"/>
      <w:r w:rsidRPr="00787B16">
        <w:rPr>
          <w:szCs w:val="18"/>
          <w:lang w:val="en-US"/>
        </w:rPr>
        <w:t>april</w:t>
      </w:r>
      <w:proofErr w:type="spellEnd"/>
      <w:r w:rsidRPr="00787B16">
        <w:rPr>
          <w:szCs w:val="18"/>
          <w:lang w:val="en-US"/>
        </w:rPr>
        <w:t xml:space="preserve"> 2026, </w:t>
      </w:r>
      <w:proofErr w:type="spellStart"/>
      <w:r w:rsidRPr="00787B16">
        <w:rPr>
          <w:szCs w:val="18"/>
          <w:lang w:val="en-US"/>
        </w:rPr>
        <w:t>UvA</w:t>
      </w:r>
      <w:proofErr w:type="spellEnd"/>
      <w:r w:rsidRPr="00787B16">
        <w:rPr>
          <w:szCs w:val="18"/>
          <w:lang w:val="en-US"/>
        </w:rPr>
        <w:t xml:space="preserve"> student sails with flotilla to Gaza: "We are preparing for the worst" (https://www.folia.nl/en/actueel/173811/uva-student-sails-with-flotilla-to-gaza-we-are-preparing-for-the-worst)</w:t>
      </w:r>
      <w:r>
        <w:rPr>
          <w:szCs w:val="18"/>
          <w:lang w:val="en-US"/>
        </w:rPr>
        <w:br/>
      </w:r>
    </w:p>
    <w:sectPr w:rsidRPr="00C95FA1"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1FB5" w14:textId="77777777" w:rsidR="00DC691C" w:rsidRDefault="008D10B0">
      <w:r>
        <w:separator/>
      </w:r>
    </w:p>
    <w:p w14:paraId="7384109B" w14:textId="77777777" w:rsidR="00DC691C" w:rsidRDefault="00DC691C"/>
  </w:endnote>
  <w:endnote w:type="continuationSeparator" w:id="0">
    <w:p w14:paraId="7B578A78" w14:textId="77777777" w:rsidR="00DC691C" w:rsidRDefault="008D10B0">
      <w:r>
        <w:continuationSeparator/>
      </w:r>
    </w:p>
    <w:p w14:paraId="6868236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9F9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154B9" w14:paraId="0036E8A3" w14:textId="77777777" w:rsidTr="004C7E1D">
      <w:trPr>
        <w:trHeight w:hRule="exact" w:val="357"/>
      </w:trPr>
      <w:tc>
        <w:tcPr>
          <w:tcW w:w="7603" w:type="dxa"/>
        </w:tcPr>
        <w:p w14:paraId="37560CBD" w14:textId="77777777" w:rsidR="002F71BB" w:rsidRPr="004C7E1D" w:rsidRDefault="002F71BB" w:rsidP="004C7E1D">
          <w:pPr>
            <w:spacing w:line="180" w:lineRule="exact"/>
            <w:rPr>
              <w:sz w:val="13"/>
              <w:szCs w:val="13"/>
            </w:rPr>
          </w:pPr>
        </w:p>
      </w:tc>
      <w:tc>
        <w:tcPr>
          <w:tcW w:w="2172" w:type="dxa"/>
        </w:tcPr>
        <w:p w14:paraId="7B3375B0" w14:textId="2372815D" w:rsidR="002F71BB" w:rsidRPr="004C7E1D" w:rsidRDefault="008D10B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96205">
            <w:rPr>
              <w:szCs w:val="13"/>
            </w:rPr>
            <w:t>3</w:t>
          </w:r>
          <w:r w:rsidRPr="004C7E1D">
            <w:rPr>
              <w:szCs w:val="13"/>
            </w:rPr>
            <w:fldChar w:fldCharType="end"/>
          </w:r>
        </w:p>
      </w:tc>
    </w:tr>
  </w:tbl>
  <w:p w14:paraId="558766E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154B9" w14:paraId="49E931DB" w14:textId="77777777" w:rsidTr="004C7E1D">
      <w:trPr>
        <w:trHeight w:hRule="exact" w:val="357"/>
      </w:trPr>
      <w:tc>
        <w:tcPr>
          <w:tcW w:w="7709" w:type="dxa"/>
        </w:tcPr>
        <w:p w14:paraId="2B740114" w14:textId="77777777" w:rsidR="00D17084" w:rsidRPr="004C7E1D" w:rsidRDefault="00D17084" w:rsidP="004C7E1D">
          <w:pPr>
            <w:spacing w:line="180" w:lineRule="exact"/>
            <w:rPr>
              <w:sz w:val="13"/>
              <w:szCs w:val="13"/>
            </w:rPr>
          </w:pPr>
        </w:p>
      </w:tc>
      <w:tc>
        <w:tcPr>
          <w:tcW w:w="2060" w:type="dxa"/>
        </w:tcPr>
        <w:p w14:paraId="1C5A2925" w14:textId="4116C52B" w:rsidR="00D17084" w:rsidRPr="004C7E1D" w:rsidRDefault="008D10B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96205">
            <w:rPr>
              <w:szCs w:val="13"/>
            </w:rPr>
            <w:t>3</w:t>
          </w:r>
          <w:r w:rsidRPr="004C7E1D">
            <w:rPr>
              <w:szCs w:val="13"/>
            </w:rPr>
            <w:fldChar w:fldCharType="end"/>
          </w:r>
        </w:p>
      </w:tc>
    </w:tr>
  </w:tbl>
  <w:p w14:paraId="122A67F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CC07" w14:textId="77777777" w:rsidR="00DC691C" w:rsidRDefault="008D10B0">
      <w:r>
        <w:separator/>
      </w:r>
    </w:p>
    <w:p w14:paraId="0ACCCF23" w14:textId="77777777" w:rsidR="00DC691C" w:rsidRDefault="00DC691C"/>
  </w:footnote>
  <w:footnote w:type="continuationSeparator" w:id="0">
    <w:p w14:paraId="3A4214C1" w14:textId="77777777" w:rsidR="00DC691C" w:rsidRDefault="008D10B0">
      <w:r>
        <w:continuationSeparator/>
      </w:r>
    </w:p>
    <w:p w14:paraId="14230B27" w14:textId="77777777" w:rsidR="00DC691C" w:rsidRDefault="00DC691C"/>
  </w:footnote>
  <w:footnote w:id="1">
    <w:p w14:paraId="05A1DDF8" w14:textId="77777777" w:rsidR="000D7DC6" w:rsidRPr="00021EAB" w:rsidRDefault="000D7DC6" w:rsidP="000D7DC6">
      <w:pPr>
        <w:pStyle w:val="Voetnoottekst"/>
        <w:spacing w:line="240" w:lineRule="auto"/>
        <w:rPr>
          <w:sz w:val="16"/>
          <w:szCs w:val="16"/>
        </w:rPr>
      </w:pPr>
      <w:r w:rsidRPr="00021EAB">
        <w:rPr>
          <w:rStyle w:val="Voetnootmarkering"/>
          <w:sz w:val="16"/>
          <w:szCs w:val="16"/>
        </w:rPr>
        <w:footnoteRef/>
      </w:r>
      <w:r w:rsidRPr="00021EAB">
        <w:rPr>
          <w:rStyle w:val="Voetnootmarkering"/>
          <w:sz w:val="16"/>
          <w:szCs w:val="16"/>
        </w:rPr>
        <w:t xml:space="preserve"> </w:t>
      </w:r>
      <w:r w:rsidRPr="00021EAB">
        <w:rPr>
          <w:sz w:val="16"/>
          <w:szCs w:val="16"/>
        </w:rPr>
        <w:t xml:space="preserve">Zie artikel 2.17 WSF 2000. </w:t>
      </w:r>
    </w:p>
  </w:footnote>
  <w:footnote w:id="2">
    <w:p w14:paraId="2DCD249F" w14:textId="77777777" w:rsidR="000D7DC6" w:rsidRPr="00C95FA1" w:rsidRDefault="000D7DC6" w:rsidP="000D7DC6">
      <w:pPr>
        <w:pStyle w:val="Voetnoottekst"/>
        <w:spacing w:line="240" w:lineRule="auto"/>
        <w:rPr>
          <w:sz w:val="16"/>
          <w:szCs w:val="16"/>
        </w:rPr>
      </w:pPr>
      <w:r w:rsidRPr="00021EAB">
        <w:rPr>
          <w:rStyle w:val="Voetnootmarkering"/>
          <w:sz w:val="16"/>
          <w:szCs w:val="16"/>
        </w:rPr>
        <w:footnoteRef/>
      </w:r>
      <w:r w:rsidRPr="00021EAB">
        <w:rPr>
          <w:sz w:val="16"/>
          <w:szCs w:val="16"/>
        </w:rPr>
        <w:t xml:space="preserve"> In artikel 2.17 WSF 2000 gedefinieerd als: ‘(…) een organisatie die door Onze Minister van Veiligheid en Justitie, in overeenstemming met het gevoelen van de Rijksministerraad, is geplaatst op een lijst van organisaties die deelnemen aan een nationaal of internationaal </w:t>
      </w:r>
      <w:r w:rsidRPr="004A751F">
        <w:rPr>
          <w:sz w:val="16"/>
          <w:szCs w:val="16"/>
        </w:rPr>
        <w:t>gewapend conflict en een bedreiging vormen voor de nationale veiligheid.’</w:t>
      </w:r>
    </w:p>
  </w:footnote>
  <w:footnote w:id="3">
    <w:p w14:paraId="67932820" w14:textId="41D0E866" w:rsidR="004A751F" w:rsidRDefault="004A751F">
      <w:pPr>
        <w:pStyle w:val="Voetnoottekst"/>
      </w:pPr>
      <w:r w:rsidRPr="00C95FA1">
        <w:rPr>
          <w:rStyle w:val="Voetnootmarkering"/>
          <w:sz w:val="16"/>
          <w:szCs w:val="16"/>
        </w:rPr>
        <w:footnoteRef/>
      </w:r>
      <w:r w:rsidRPr="00C95FA1">
        <w:rPr>
          <w:sz w:val="16"/>
          <w:szCs w:val="16"/>
        </w:rPr>
        <w:t xml:space="preserve"> Zie artikel 7.57h in de WHW.</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154B9" w14:paraId="280D775E" w14:textId="77777777" w:rsidTr="006D2D53">
      <w:trPr>
        <w:trHeight w:hRule="exact" w:val="400"/>
      </w:trPr>
      <w:tc>
        <w:tcPr>
          <w:tcW w:w="7518" w:type="dxa"/>
        </w:tcPr>
        <w:p w14:paraId="788F2F10" w14:textId="77777777" w:rsidR="00527BD4" w:rsidRPr="00275984" w:rsidRDefault="00527BD4" w:rsidP="00BF4427">
          <w:pPr>
            <w:pStyle w:val="Huisstijl-Rubricering"/>
          </w:pPr>
        </w:p>
      </w:tc>
    </w:tr>
  </w:tbl>
  <w:p w14:paraId="27A9230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154B9" w14:paraId="38FF3E1C" w14:textId="77777777" w:rsidTr="003B528D">
      <w:tc>
        <w:tcPr>
          <w:tcW w:w="2160" w:type="dxa"/>
        </w:tcPr>
        <w:p w14:paraId="1EB24B4B" w14:textId="77777777" w:rsidR="002F71BB" w:rsidRPr="000407BB" w:rsidRDefault="008D10B0" w:rsidP="005D283A">
          <w:pPr>
            <w:pStyle w:val="Colofonkop"/>
            <w:framePr w:hSpace="0" w:wrap="auto" w:vAnchor="margin" w:hAnchor="text" w:xAlign="left" w:yAlign="inline"/>
          </w:pPr>
          <w:r>
            <w:t>Onze referentie</w:t>
          </w:r>
        </w:p>
      </w:tc>
    </w:tr>
    <w:tr w:rsidR="001154B9" w14:paraId="69430522" w14:textId="77777777" w:rsidTr="002F71BB">
      <w:trPr>
        <w:trHeight w:val="259"/>
      </w:trPr>
      <w:tc>
        <w:tcPr>
          <w:tcW w:w="2160" w:type="dxa"/>
        </w:tcPr>
        <w:p w14:paraId="192F69BC" w14:textId="77777777" w:rsidR="007C1E38" w:rsidRPr="007C1E38" w:rsidRDefault="007C1E38" w:rsidP="007C1E38">
          <w:pPr>
            <w:spacing w:line="180" w:lineRule="exact"/>
            <w:rPr>
              <w:sz w:val="13"/>
              <w:szCs w:val="13"/>
            </w:rPr>
          </w:pPr>
          <w:r w:rsidRPr="007C1E38">
            <w:rPr>
              <w:sz w:val="13"/>
              <w:szCs w:val="13"/>
            </w:rPr>
            <w:t>64009263</w:t>
          </w:r>
        </w:p>
        <w:p w14:paraId="32FE850D" w14:textId="47D388AF" w:rsidR="00E35CF4" w:rsidRPr="005D283A" w:rsidRDefault="00E35CF4" w:rsidP="0049501A">
          <w:pPr>
            <w:spacing w:line="180" w:lineRule="exact"/>
            <w:rPr>
              <w:sz w:val="13"/>
              <w:szCs w:val="13"/>
            </w:rPr>
          </w:pPr>
        </w:p>
      </w:tc>
    </w:tr>
  </w:tbl>
  <w:p w14:paraId="4B28D9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54B9" w14:paraId="458DBE0B" w14:textId="77777777" w:rsidTr="001377D4">
      <w:trPr>
        <w:trHeight w:val="2636"/>
      </w:trPr>
      <w:tc>
        <w:tcPr>
          <w:tcW w:w="737" w:type="dxa"/>
        </w:tcPr>
        <w:p w14:paraId="2FE58DDC" w14:textId="77777777" w:rsidR="00704845" w:rsidRDefault="00704845" w:rsidP="0047126E">
          <w:pPr>
            <w:framePr w:w="6339" w:h="2750" w:hRule="exact" w:hSpace="181" w:wrap="around" w:vAnchor="page" w:hAnchor="page" w:x="5586" w:y="1"/>
            <w:spacing w:line="240" w:lineRule="auto"/>
          </w:pPr>
        </w:p>
      </w:tc>
      <w:tc>
        <w:tcPr>
          <w:tcW w:w="5156" w:type="dxa"/>
        </w:tcPr>
        <w:p w14:paraId="147FF15D" w14:textId="77777777" w:rsidR="00704845" w:rsidRDefault="008D10B0" w:rsidP="0047126E">
          <w:pPr>
            <w:framePr w:w="3873" w:h="2625" w:hRule="exact" w:wrap="around" w:vAnchor="page" w:hAnchor="page" w:x="6323" w:y="1"/>
          </w:pPr>
          <w:r>
            <w:rPr>
              <w:noProof/>
              <w:lang w:val="en-US" w:eastAsia="en-US"/>
            </w:rPr>
            <w:drawing>
              <wp:inline distT="0" distB="0" distL="0" distR="0" wp14:anchorId="10DAA957" wp14:editId="2F9F25F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5B385B" w14:textId="77777777" w:rsidR="00483ECA" w:rsidRDefault="00483ECA" w:rsidP="00D037A9"/>
      </w:tc>
    </w:tr>
  </w:tbl>
  <w:p w14:paraId="69C094A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154B9" w14:paraId="53EC863F" w14:textId="77777777" w:rsidTr="0008539E">
      <w:trPr>
        <w:trHeight w:hRule="exact" w:val="572"/>
      </w:trPr>
      <w:tc>
        <w:tcPr>
          <w:tcW w:w="7520" w:type="dxa"/>
        </w:tcPr>
        <w:p w14:paraId="1C145ACF" w14:textId="77777777" w:rsidR="00527BD4" w:rsidRPr="00963440" w:rsidRDefault="008D10B0" w:rsidP="00210BA3">
          <w:pPr>
            <w:pStyle w:val="Huisstijl-Adres"/>
            <w:spacing w:after="0"/>
          </w:pPr>
          <w:r w:rsidRPr="009E3B07">
            <w:t>&gt;Retouradres </w:t>
          </w:r>
          <w:r>
            <w:t>Postbus 16375 2500 BJ Den Haag</w:t>
          </w:r>
          <w:r w:rsidRPr="009E3B07">
            <w:t xml:space="preserve"> </w:t>
          </w:r>
        </w:p>
      </w:tc>
    </w:tr>
    <w:tr w:rsidR="001154B9" w14:paraId="42813F78" w14:textId="77777777" w:rsidTr="00E776C6">
      <w:trPr>
        <w:cantSplit/>
        <w:trHeight w:hRule="exact" w:val="238"/>
      </w:trPr>
      <w:tc>
        <w:tcPr>
          <w:tcW w:w="7520" w:type="dxa"/>
        </w:tcPr>
        <w:p w14:paraId="33E710EE" w14:textId="77777777" w:rsidR="00093ABC" w:rsidRPr="00963440" w:rsidRDefault="00093ABC" w:rsidP="00963440"/>
      </w:tc>
    </w:tr>
    <w:tr w:rsidR="001154B9" w14:paraId="2E9898BA" w14:textId="77777777" w:rsidTr="00E776C6">
      <w:trPr>
        <w:cantSplit/>
        <w:trHeight w:hRule="exact" w:val="1520"/>
      </w:trPr>
      <w:tc>
        <w:tcPr>
          <w:tcW w:w="7520" w:type="dxa"/>
        </w:tcPr>
        <w:p w14:paraId="736CC398" w14:textId="77777777" w:rsidR="00A604D3" w:rsidRPr="00963440" w:rsidRDefault="00A604D3" w:rsidP="00963440"/>
      </w:tc>
    </w:tr>
    <w:tr w:rsidR="001154B9" w14:paraId="2A4E1BDA" w14:textId="77777777" w:rsidTr="00E776C6">
      <w:trPr>
        <w:trHeight w:hRule="exact" w:val="1077"/>
      </w:trPr>
      <w:tc>
        <w:tcPr>
          <w:tcW w:w="7520" w:type="dxa"/>
        </w:tcPr>
        <w:p w14:paraId="2F27F0D0" w14:textId="77777777" w:rsidR="00892BA5" w:rsidRPr="00035E67" w:rsidRDefault="00892BA5" w:rsidP="00892BA5">
          <w:pPr>
            <w:tabs>
              <w:tab w:val="left" w:pos="740"/>
            </w:tabs>
            <w:autoSpaceDE w:val="0"/>
            <w:autoSpaceDN w:val="0"/>
            <w:adjustRightInd w:val="0"/>
            <w:rPr>
              <w:rFonts w:cs="Verdana"/>
              <w:szCs w:val="18"/>
            </w:rPr>
          </w:pPr>
        </w:p>
      </w:tc>
    </w:tr>
  </w:tbl>
  <w:p w14:paraId="118F4E31" w14:textId="77777777" w:rsidR="006F273B" w:rsidRDefault="006F273B" w:rsidP="00BC4AE3">
    <w:pPr>
      <w:pStyle w:val="Koptekst"/>
    </w:pPr>
  </w:p>
  <w:p w14:paraId="41B77907" w14:textId="77777777" w:rsidR="00153BD0" w:rsidRDefault="00153BD0" w:rsidP="00BC4AE3">
    <w:pPr>
      <w:pStyle w:val="Koptekst"/>
    </w:pPr>
  </w:p>
  <w:p w14:paraId="36AAE978" w14:textId="77777777" w:rsidR="0044605E" w:rsidRDefault="0044605E" w:rsidP="00BC4AE3">
    <w:pPr>
      <w:pStyle w:val="Koptekst"/>
    </w:pPr>
  </w:p>
  <w:p w14:paraId="55CB77F6" w14:textId="77777777" w:rsidR="0044605E" w:rsidRDefault="0044605E" w:rsidP="00BC4AE3">
    <w:pPr>
      <w:pStyle w:val="Koptekst"/>
    </w:pPr>
  </w:p>
  <w:p w14:paraId="79C5EA4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E419A8">
      <w:start w:val="1"/>
      <w:numFmt w:val="bullet"/>
      <w:pStyle w:val="Lijstopsomteken"/>
      <w:lvlText w:val="•"/>
      <w:lvlJc w:val="left"/>
      <w:pPr>
        <w:tabs>
          <w:tab w:val="num" w:pos="227"/>
        </w:tabs>
        <w:ind w:left="227" w:hanging="227"/>
      </w:pPr>
      <w:rPr>
        <w:rFonts w:ascii="Verdana" w:hAnsi="Verdana" w:hint="default"/>
        <w:sz w:val="18"/>
        <w:szCs w:val="18"/>
      </w:rPr>
    </w:lvl>
    <w:lvl w:ilvl="1" w:tplc="8ECA80FE" w:tentative="1">
      <w:start w:val="1"/>
      <w:numFmt w:val="bullet"/>
      <w:lvlText w:val="o"/>
      <w:lvlJc w:val="left"/>
      <w:pPr>
        <w:tabs>
          <w:tab w:val="num" w:pos="1440"/>
        </w:tabs>
        <w:ind w:left="1440" w:hanging="360"/>
      </w:pPr>
      <w:rPr>
        <w:rFonts w:ascii="Courier New" w:hAnsi="Courier New" w:cs="Courier New" w:hint="default"/>
      </w:rPr>
    </w:lvl>
    <w:lvl w:ilvl="2" w:tplc="FD72C3CC" w:tentative="1">
      <w:start w:val="1"/>
      <w:numFmt w:val="bullet"/>
      <w:lvlText w:val=""/>
      <w:lvlJc w:val="left"/>
      <w:pPr>
        <w:tabs>
          <w:tab w:val="num" w:pos="2160"/>
        </w:tabs>
        <w:ind w:left="2160" w:hanging="360"/>
      </w:pPr>
      <w:rPr>
        <w:rFonts w:ascii="Wingdings" w:hAnsi="Wingdings" w:hint="default"/>
      </w:rPr>
    </w:lvl>
    <w:lvl w:ilvl="3" w:tplc="19DA1ABA" w:tentative="1">
      <w:start w:val="1"/>
      <w:numFmt w:val="bullet"/>
      <w:lvlText w:val=""/>
      <w:lvlJc w:val="left"/>
      <w:pPr>
        <w:tabs>
          <w:tab w:val="num" w:pos="2880"/>
        </w:tabs>
        <w:ind w:left="2880" w:hanging="360"/>
      </w:pPr>
      <w:rPr>
        <w:rFonts w:ascii="Symbol" w:hAnsi="Symbol" w:hint="default"/>
      </w:rPr>
    </w:lvl>
    <w:lvl w:ilvl="4" w:tplc="B7247E08" w:tentative="1">
      <w:start w:val="1"/>
      <w:numFmt w:val="bullet"/>
      <w:lvlText w:val="o"/>
      <w:lvlJc w:val="left"/>
      <w:pPr>
        <w:tabs>
          <w:tab w:val="num" w:pos="3600"/>
        </w:tabs>
        <w:ind w:left="3600" w:hanging="360"/>
      </w:pPr>
      <w:rPr>
        <w:rFonts w:ascii="Courier New" w:hAnsi="Courier New" w:cs="Courier New" w:hint="default"/>
      </w:rPr>
    </w:lvl>
    <w:lvl w:ilvl="5" w:tplc="98CC6F9E" w:tentative="1">
      <w:start w:val="1"/>
      <w:numFmt w:val="bullet"/>
      <w:lvlText w:val=""/>
      <w:lvlJc w:val="left"/>
      <w:pPr>
        <w:tabs>
          <w:tab w:val="num" w:pos="4320"/>
        </w:tabs>
        <w:ind w:left="4320" w:hanging="360"/>
      </w:pPr>
      <w:rPr>
        <w:rFonts w:ascii="Wingdings" w:hAnsi="Wingdings" w:hint="default"/>
      </w:rPr>
    </w:lvl>
    <w:lvl w:ilvl="6" w:tplc="A2367DC2" w:tentative="1">
      <w:start w:val="1"/>
      <w:numFmt w:val="bullet"/>
      <w:lvlText w:val=""/>
      <w:lvlJc w:val="left"/>
      <w:pPr>
        <w:tabs>
          <w:tab w:val="num" w:pos="5040"/>
        </w:tabs>
        <w:ind w:left="5040" w:hanging="360"/>
      </w:pPr>
      <w:rPr>
        <w:rFonts w:ascii="Symbol" w:hAnsi="Symbol" w:hint="default"/>
      </w:rPr>
    </w:lvl>
    <w:lvl w:ilvl="7" w:tplc="0842340E" w:tentative="1">
      <w:start w:val="1"/>
      <w:numFmt w:val="bullet"/>
      <w:lvlText w:val="o"/>
      <w:lvlJc w:val="left"/>
      <w:pPr>
        <w:tabs>
          <w:tab w:val="num" w:pos="5760"/>
        </w:tabs>
        <w:ind w:left="5760" w:hanging="360"/>
      </w:pPr>
      <w:rPr>
        <w:rFonts w:ascii="Courier New" w:hAnsi="Courier New" w:cs="Courier New" w:hint="default"/>
      </w:rPr>
    </w:lvl>
    <w:lvl w:ilvl="8" w:tplc="8550B9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0F06D04">
      <w:start w:val="1"/>
      <w:numFmt w:val="bullet"/>
      <w:pStyle w:val="Lijstopsomteken2"/>
      <w:lvlText w:val="–"/>
      <w:lvlJc w:val="left"/>
      <w:pPr>
        <w:tabs>
          <w:tab w:val="num" w:pos="227"/>
        </w:tabs>
        <w:ind w:left="227" w:firstLine="0"/>
      </w:pPr>
      <w:rPr>
        <w:rFonts w:ascii="Verdana" w:hAnsi="Verdana" w:hint="default"/>
      </w:rPr>
    </w:lvl>
    <w:lvl w:ilvl="1" w:tplc="AEC8CB7E" w:tentative="1">
      <w:start w:val="1"/>
      <w:numFmt w:val="bullet"/>
      <w:lvlText w:val="o"/>
      <w:lvlJc w:val="left"/>
      <w:pPr>
        <w:tabs>
          <w:tab w:val="num" w:pos="1440"/>
        </w:tabs>
        <w:ind w:left="1440" w:hanging="360"/>
      </w:pPr>
      <w:rPr>
        <w:rFonts w:ascii="Courier New" w:hAnsi="Courier New" w:cs="Courier New" w:hint="default"/>
      </w:rPr>
    </w:lvl>
    <w:lvl w:ilvl="2" w:tplc="36BE72EE" w:tentative="1">
      <w:start w:val="1"/>
      <w:numFmt w:val="bullet"/>
      <w:lvlText w:val=""/>
      <w:lvlJc w:val="left"/>
      <w:pPr>
        <w:tabs>
          <w:tab w:val="num" w:pos="2160"/>
        </w:tabs>
        <w:ind w:left="2160" w:hanging="360"/>
      </w:pPr>
      <w:rPr>
        <w:rFonts w:ascii="Wingdings" w:hAnsi="Wingdings" w:hint="default"/>
      </w:rPr>
    </w:lvl>
    <w:lvl w:ilvl="3" w:tplc="9CF03C82" w:tentative="1">
      <w:start w:val="1"/>
      <w:numFmt w:val="bullet"/>
      <w:lvlText w:val=""/>
      <w:lvlJc w:val="left"/>
      <w:pPr>
        <w:tabs>
          <w:tab w:val="num" w:pos="2880"/>
        </w:tabs>
        <w:ind w:left="2880" w:hanging="360"/>
      </w:pPr>
      <w:rPr>
        <w:rFonts w:ascii="Symbol" w:hAnsi="Symbol" w:hint="default"/>
      </w:rPr>
    </w:lvl>
    <w:lvl w:ilvl="4" w:tplc="DC28A420" w:tentative="1">
      <w:start w:val="1"/>
      <w:numFmt w:val="bullet"/>
      <w:lvlText w:val="o"/>
      <w:lvlJc w:val="left"/>
      <w:pPr>
        <w:tabs>
          <w:tab w:val="num" w:pos="3600"/>
        </w:tabs>
        <w:ind w:left="3600" w:hanging="360"/>
      </w:pPr>
      <w:rPr>
        <w:rFonts w:ascii="Courier New" w:hAnsi="Courier New" w:cs="Courier New" w:hint="default"/>
      </w:rPr>
    </w:lvl>
    <w:lvl w:ilvl="5" w:tplc="E4402734" w:tentative="1">
      <w:start w:val="1"/>
      <w:numFmt w:val="bullet"/>
      <w:lvlText w:val=""/>
      <w:lvlJc w:val="left"/>
      <w:pPr>
        <w:tabs>
          <w:tab w:val="num" w:pos="4320"/>
        </w:tabs>
        <w:ind w:left="4320" w:hanging="360"/>
      </w:pPr>
      <w:rPr>
        <w:rFonts w:ascii="Wingdings" w:hAnsi="Wingdings" w:hint="default"/>
      </w:rPr>
    </w:lvl>
    <w:lvl w:ilvl="6" w:tplc="5BC625A4" w:tentative="1">
      <w:start w:val="1"/>
      <w:numFmt w:val="bullet"/>
      <w:lvlText w:val=""/>
      <w:lvlJc w:val="left"/>
      <w:pPr>
        <w:tabs>
          <w:tab w:val="num" w:pos="5040"/>
        </w:tabs>
        <w:ind w:left="5040" w:hanging="360"/>
      </w:pPr>
      <w:rPr>
        <w:rFonts w:ascii="Symbol" w:hAnsi="Symbol" w:hint="default"/>
      </w:rPr>
    </w:lvl>
    <w:lvl w:ilvl="7" w:tplc="739A3F72" w:tentative="1">
      <w:start w:val="1"/>
      <w:numFmt w:val="bullet"/>
      <w:lvlText w:val="o"/>
      <w:lvlJc w:val="left"/>
      <w:pPr>
        <w:tabs>
          <w:tab w:val="num" w:pos="5760"/>
        </w:tabs>
        <w:ind w:left="5760" w:hanging="360"/>
      </w:pPr>
      <w:rPr>
        <w:rFonts w:ascii="Courier New" w:hAnsi="Courier New" w:cs="Courier New" w:hint="default"/>
      </w:rPr>
    </w:lvl>
    <w:lvl w:ilvl="8" w:tplc="8BE415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9804047">
    <w:abstractNumId w:val="10"/>
  </w:num>
  <w:num w:numId="2" w16cid:durableId="506211482">
    <w:abstractNumId w:val="7"/>
  </w:num>
  <w:num w:numId="3" w16cid:durableId="1399090202">
    <w:abstractNumId w:val="6"/>
  </w:num>
  <w:num w:numId="4" w16cid:durableId="668100763">
    <w:abstractNumId w:val="5"/>
  </w:num>
  <w:num w:numId="5" w16cid:durableId="1851529089">
    <w:abstractNumId w:val="4"/>
  </w:num>
  <w:num w:numId="6" w16cid:durableId="115412128">
    <w:abstractNumId w:val="8"/>
  </w:num>
  <w:num w:numId="7" w16cid:durableId="2044670968">
    <w:abstractNumId w:val="3"/>
  </w:num>
  <w:num w:numId="8" w16cid:durableId="95174251">
    <w:abstractNumId w:val="2"/>
  </w:num>
  <w:num w:numId="9" w16cid:durableId="1215652521">
    <w:abstractNumId w:val="1"/>
  </w:num>
  <w:num w:numId="10" w16cid:durableId="1162966708">
    <w:abstractNumId w:val="0"/>
  </w:num>
  <w:num w:numId="11" w16cid:durableId="1484195949">
    <w:abstractNumId w:val="9"/>
  </w:num>
  <w:num w:numId="12" w16cid:durableId="2105417337">
    <w:abstractNumId w:val="11"/>
  </w:num>
  <w:num w:numId="13" w16cid:durableId="543178314">
    <w:abstractNumId w:val="13"/>
  </w:num>
  <w:num w:numId="14" w16cid:durableId="2094654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1EAB"/>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2F6"/>
    <w:rsid w:val="000A65AC"/>
    <w:rsid w:val="000B7281"/>
    <w:rsid w:val="000B7FAB"/>
    <w:rsid w:val="000C1BA1"/>
    <w:rsid w:val="000C3EA9"/>
    <w:rsid w:val="000C4A32"/>
    <w:rsid w:val="000C65BB"/>
    <w:rsid w:val="000C7119"/>
    <w:rsid w:val="000D0225"/>
    <w:rsid w:val="000D249E"/>
    <w:rsid w:val="000D6399"/>
    <w:rsid w:val="000D7DC6"/>
    <w:rsid w:val="000E5886"/>
    <w:rsid w:val="000E6621"/>
    <w:rsid w:val="000E7895"/>
    <w:rsid w:val="000F161D"/>
    <w:rsid w:val="000F1B4E"/>
    <w:rsid w:val="000F1FFF"/>
    <w:rsid w:val="00100203"/>
    <w:rsid w:val="00104B4D"/>
    <w:rsid w:val="00105677"/>
    <w:rsid w:val="001154B9"/>
    <w:rsid w:val="001177B4"/>
    <w:rsid w:val="00122CF9"/>
    <w:rsid w:val="00123704"/>
    <w:rsid w:val="001270C7"/>
    <w:rsid w:val="00127580"/>
    <w:rsid w:val="00132540"/>
    <w:rsid w:val="001377D4"/>
    <w:rsid w:val="001413E5"/>
    <w:rsid w:val="00142E41"/>
    <w:rsid w:val="0014786A"/>
    <w:rsid w:val="001516A4"/>
    <w:rsid w:val="00151E5F"/>
    <w:rsid w:val="00153BD0"/>
    <w:rsid w:val="001569AB"/>
    <w:rsid w:val="00164D63"/>
    <w:rsid w:val="0016725C"/>
    <w:rsid w:val="00167DE5"/>
    <w:rsid w:val="00167EAE"/>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0B9"/>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A751F"/>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7791F"/>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6796"/>
    <w:rsid w:val="00627432"/>
    <w:rsid w:val="00632DE0"/>
    <w:rsid w:val="00635031"/>
    <w:rsid w:val="0064192A"/>
    <w:rsid w:val="00642768"/>
    <w:rsid w:val="00642CDD"/>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0C8"/>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0DFF"/>
    <w:rsid w:val="007615AC"/>
    <w:rsid w:val="00764585"/>
    <w:rsid w:val="00767FEF"/>
    <w:rsid w:val="007709EF"/>
    <w:rsid w:val="007712D0"/>
    <w:rsid w:val="00783559"/>
    <w:rsid w:val="007846ED"/>
    <w:rsid w:val="00785C3B"/>
    <w:rsid w:val="00797AA5"/>
    <w:rsid w:val="007A26BD"/>
    <w:rsid w:val="007A4105"/>
    <w:rsid w:val="007A44B5"/>
    <w:rsid w:val="007A4F0E"/>
    <w:rsid w:val="007A514C"/>
    <w:rsid w:val="007B0D8E"/>
    <w:rsid w:val="007B4503"/>
    <w:rsid w:val="007B7F86"/>
    <w:rsid w:val="007C03C9"/>
    <w:rsid w:val="007C16D8"/>
    <w:rsid w:val="007C1E3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0B0"/>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6205"/>
    <w:rsid w:val="0099634E"/>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5FA1"/>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1443"/>
    <w:rsid w:val="00D849AF"/>
    <w:rsid w:val="00D86CC6"/>
    <w:rsid w:val="00D86EEA"/>
    <w:rsid w:val="00D87D03"/>
    <w:rsid w:val="00D93170"/>
    <w:rsid w:val="00D9561B"/>
    <w:rsid w:val="00D95C88"/>
    <w:rsid w:val="00D97B2E"/>
    <w:rsid w:val="00DA1BA1"/>
    <w:rsid w:val="00DA207D"/>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6823"/>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20"/>
    <w:rsid w:val="00E850D3"/>
    <w:rsid w:val="00E853D6"/>
    <w:rsid w:val="00E8544F"/>
    <w:rsid w:val="00E876B9"/>
    <w:rsid w:val="00E91674"/>
    <w:rsid w:val="00E91B40"/>
    <w:rsid w:val="00E91F7C"/>
    <w:rsid w:val="00E94D82"/>
    <w:rsid w:val="00E972A2"/>
    <w:rsid w:val="00EA5BA2"/>
    <w:rsid w:val="00EB1A47"/>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698"/>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852AC"/>
  <w15:docId w15:val="{098FE669-0195-460C-9957-35ED07C8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021EAB"/>
    <w:rPr>
      <w:rFonts w:ascii="Verdana" w:hAnsi="Verdana"/>
      <w:sz w:val="13"/>
      <w:lang w:val="nl-NL" w:eastAsia="nl-NL"/>
    </w:rPr>
  </w:style>
  <w:style w:type="character" w:styleId="Voetnootmarkering">
    <w:name w:val="footnote reference"/>
    <w:basedOn w:val="Standaardalinea-lettertype"/>
    <w:uiPriority w:val="99"/>
    <w:unhideWhenUsed/>
    <w:rsid w:val="00021EAB"/>
    <w:rPr>
      <w:vertAlign w:val="superscript"/>
    </w:rPr>
  </w:style>
  <w:style w:type="character" w:styleId="Verwijzingopmerking">
    <w:name w:val="annotation reference"/>
    <w:basedOn w:val="Standaardalinea-lettertype"/>
    <w:rsid w:val="00021EAB"/>
    <w:rPr>
      <w:sz w:val="16"/>
      <w:szCs w:val="16"/>
    </w:rPr>
  </w:style>
  <w:style w:type="paragraph" w:styleId="Tekstopmerking">
    <w:name w:val="annotation text"/>
    <w:basedOn w:val="Standaard"/>
    <w:link w:val="TekstopmerkingChar"/>
    <w:rsid w:val="00021EAB"/>
    <w:pPr>
      <w:spacing w:line="240" w:lineRule="auto"/>
    </w:pPr>
    <w:rPr>
      <w:sz w:val="20"/>
      <w:szCs w:val="20"/>
    </w:rPr>
  </w:style>
  <w:style w:type="character" w:customStyle="1" w:styleId="TekstopmerkingChar">
    <w:name w:val="Tekst opmerking Char"/>
    <w:basedOn w:val="Standaardalinea-lettertype"/>
    <w:link w:val="Tekstopmerking"/>
    <w:rsid w:val="00021EAB"/>
    <w:rPr>
      <w:rFonts w:ascii="Verdana" w:hAnsi="Verdana"/>
      <w:lang w:val="nl-NL" w:eastAsia="nl-NL"/>
    </w:rPr>
  </w:style>
  <w:style w:type="paragraph" w:styleId="Onderwerpvanopmerking">
    <w:name w:val="annotation subject"/>
    <w:basedOn w:val="Tekstopmerking"/>
    <w:next w:val="Tekstopmerking"/>
    <w:link w:val="OnderwerpvanopmerkingChar"/>
    <w:rsid w:val="00021EAB"/>
    <w:rPr>
      <w:b/>
      <w:bCs/>
    </w:rPr>
  </w:style>
  <w:style w:type="character" w:customStyle="1" w:styleId="OnderwerpvanopmerkingChar">
    <w:name w:val="Onderwerp van opmerking Char"/>
    <w:basedOn w:val="TekstopmerkingChar"/>
    <w:link w:val="Onderwerpvanopmerking"/>
    <w:rsid w:val="00021EAB"/>
    <w:rPr>
      <w:rFonts w:ascii="Verdana" w:hAnsi="Verdana"/>
      <w:b/>
      <w:bCs/>
      <w:lang w:val="nl-NL" w:eastAsia="nl-NL"/>
    </w:rPr>
  </w:style>
  <w:style w:type="paragraph" w:styleId="Revisie">
    <w:name w:val="Revision"/>
    <w:hidden/>
    <w:uiPriority w:val="99"/>
    <w:semiHidden/>
    <w:rsid w:val="00EB1A4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906</ap:Words>
  <ap:Characters>4986</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2026-06-02T14:48:00.0000000Z</dcterms:created>
  <dcterms:modified xsi:type="dcterms:W3CDTF">2026-06-02T14:48:00.0000000Z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64009263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