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23BBDC5" w14:textId="77777777">
        <w:tc>
          <w:tcPr>
            <w:tcW w:w="6379" w:type="dxa"/>
            <w:gridSpan w:val="2"/>
            <w:tcBorders>
              <w:top w:val="nil"/>
              <w:left w:val="nil"/>
              <w:bottom w:val="nil"/>
              <w:right w:val="nil"/>
            </w:tcBorders>
            <w:vAlign w:val="center"/>
          </w:tcPr>
          <w:p w:rsidR="004330ED" w:rsidP="00EA1CE4" w:rsidRDefault="004330ED" w14:paraId="2FC4BA5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92E59E7"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4AED137" w14:textId="77777777">
        <w:trPr>
          <w:cantSplit/>
        </w:trPr>
        <w:tc>
          <w:tcPr>
            <w:tcW w:w="10348" w:type="dxa"/>
            <w:gridSpan w:val="3"/>
            <w:tcBorders>
              <w:top w:val="single" w:color="auto" w:sz="4" w:space="0"/>
              <w:left w:val="nil"/>
              <w:bottom w:val="nil"/>
              <w:right w:val="nil"/>
            </w:tcBorders>
          </w:tcPr>
          <w:p w:rsidR="004330ED" w:rsidP="004A1E29" w:rsidRDefault="004330ED" w14:paraId="78EC1A03"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4AAFF8EF" w14:textId="77777777">
        <w:trPr>
          <w:cantSplit/>
        </w:trPr>
        <w:tc>
          <w:tcPr>
            <w:tcW w:w="10348" w:type="dxa"/>
            <w:gridSpan w:val="3"/>
            <w:tcBorders>
              <w:top w:val="nil"/>
              <w:left w:val="nil"/>
              <w:bottom w:val="nil"/>
              <w:right w:val="nil"/>
            </w:tcBorders>
          </w:tcPr>
          <w:p w:rsidR="004330ED" w:rsidP="00BF623B" w:rsidRDefault="004330ED" w14:paraId="119CE2A8" w14:textId="77777777">
            <w:pPr>
              <w:pStyle w:val="Amendement"/>
              <w:tabs>
                <w:tab w:val="clear" w:pos="3310"/>
                <w:tab w:val="clear" w:pos="3600"/>
              </w:tabs>
              <w:rPr>
                <w:rFonts w:ascii="Times New Roman" w:hAnsi="Times New Roman"/>
                <w:b w:val="0"/>
              </w:rPr>
            </w:pPr>
          </w:p>
        </w:tc>
      </w:tr>
      <w:tr w:rsidR="004330ED" w:rsidTr="00EA1CE4" w14:paraId="4B29873D" w14:textId="77777777">
        <w:trPr>
          <w:cantSplit/>
        </w:trPr>
        <w:tc>
          <w:tcPr>
            <w:tcW w:w="10348" w:type="dxa"/>
            <w:gridSpan w:val="3"/>
            <w:tcBorders>
              <w:top w:val="nil"/>
              <w:left w:val="nil"/>
              <w:bottom w:val="single" w:color="auto" w:sz="4" w:space="0"/>
              <w:right w:val="nil"/>
            </w:tcBorders>
          </w:tcPr>
          <w:p w:rsidR="004330ED" w:rsidP="00BF623B" w:rsidRDefault="004330ED" w14:paraId="5BEDC19D" w14:textId="77777777">
            <w:pPr>
              <w:pStyle w:val="Amendement"/>
              <w:tabs>
                <w:tab w:val="clear" w:pos="3310"/>
                <w:tab w:val="clear" w:pos="3600"/>
              </w:tabs>
              <w:rPr>
                <w:rFonts w:ascii="Times New Roman" w:hAnsi="Times New Roman"/>
              </w:rPr>
            </w:pPr>
          </w:p>
        </w:tc>
      </w:tr>
      <w:tr w:rsidR="004330ED" w:rsidTr="00EA1CE4" w14:paraId="1436DA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3361BE2"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DD87616" w14:textId="77777777">
            <w:pPr>
              <w:suppressAutoHyphens/>
              <w:ind w:left="-70"/>
              <w:rPr>
                <w:b/>
              </w:rPr>
            </w:pPr>
          </w:p>
        </w:tc>
      </w:tr>
      <w:tr w:rsidR="003C21AC" w:rsidTr="00EA1CE4" w14:paraId="37A826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7B28AA" w14:paraId="17625BB3" w14:textId="79DAE2BE">
            <w:pPr>
              <w:pStyle w:val="Amendement"/>
              <w:tabs>
                <w:tab w:val="clear" w:pos="3310"/>
                <w:tab w:val="clear" w:pos="3600"/>
              </w:tabs>
              <w:rPr>
                <w:rFonts w:ascii="Times New Roman" w:hAnsi="Times New Roman"/>
              </w:rPr>
            </w:pPr>
            <w:r>
              <w:rPr>
                <w:rFonts w:ascii="Times New Roman" w:hAnsi="Times New Roman"/>
              </w:rPr>
              <w:t>36 777</w:t>
            </w:r>
          </w:p>
        </w:tc>
        <w:tc>
          <w:tcPr>
            <w:tcW w:w="7371" w:type="dxa"/>
            <w:gridSpan w:val="2"/>
          </w:tcPr>
          <w:p w:rsidRPr="007B28AA" w:rsidR="003C21AC" w:rsidP="007B28AA" w:rsidRDefault="007B28AA" w14:paraId="3364A8B0" w14:textId="1C33882B">
            <w:pPr>
              <w:rPr>
                <w:b/>
                <w:bCs/>
              </w:rPr>
            </w:pPr>
            <w:r w:rsidRPr="007B28AA">
              <w:rPr>
                <w:b/>
                <w:bCs/>
              </w:rPr>
              <w:t>Wijziging van de Wet op het primair onderwijs, de Wet primair onderwijs BES, de Wet op de expertisecentra, de Wet voortgezet onderwijs 2020, de Wet medezeggenschap op scholen, de Wet educatie en beroepsonderwijs, de Wet educatie en beroepsonderwijs BES, de Wet op het hoger onderwijs en wetenschappelijk onderzoek en de Wet op het onderwijstoezicht in verband met de versterking van het veiligheidsbeleid op scholen (Wet vrij en veilig onderwijs)</w:t>
            </w:r>
          </w:p>
        </w:tc>
      </w:tr>
      <w:tr w:rsidR="003C21AC" w:rsidTr="00EA1CE4" w14:paraId="3710A2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8D7102B"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D942306" w14:textId="77777777">
            <w:pPr>
              <w:pStyle w:val="Amendement"/>
              <w:tabs>
                <w:tab w:val="clear" w:pos="3310"/>
                <w:tab w:val="clear" w:pos="3600"/>
              </w:tabs>
              <w:ind w:left="-70"/>
              <w:rPr>
                <w:rFonts w:ascii="Times New Roman" w:hAnsi="Times New Roman"/>
              </w:rPr>
            </w:pPr>
          </w:p>
        </w:tc>
      </w:tr>
      <w:tr w:rsidR="003C21AC" w:rsidTr="00EA1CE4" w14:paraId="02C696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436018F"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6E67940" w14:textId="77777777">
            <w:pPr>
              <w:pStyle w:val="Amendement"/>
              <w:tabs>
                <w:tab w:val="clear" w:pos="3310"/>
                <w:tab w:val="clear" w:pos="3600"/>
              </w:tabs>
              <w:ind w:left="-70"/>
              <w:rPr>
                <w:rFonts w:ascii="Times New Roman" w:hAnsi="Times New Roman"/>
              </w:rPr>
            </w:pPr>
          </w:p>
        </w:tc>
      </w:tr>
      <w:tr w:rsidR="003C21AC" w:rsidTr="00EA1CE4" w14:paraId="506BD5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77CBF14" w14:textId="1C45FF09">
            <w:pPr>
              <w:pStyle w:val="Amendement"/>
              <w:tabs>
                <w:tab w:val="clear" w:pos="3310"/>
                <w:tab w:val="clear" w:pos="3600"/>
              </w:tabs>
              <w:rPr>
                <w:rFonts w:ascii="Times New Roman" w:hAnsi="Times New Roman"/>
              </w:rPr>
            </w:pPr>
            <w:r w:rsidRPr="00C035D4">
              <w:rPr>
                <w:rFonts w:ascii="Times New Roman" w:hAnsi="Times New Roman"/>
              </w:rPr>
              <w:t xml:space="preserve">Nr. </w:t>
            </w:r>
            <w:r w:rsidR="008A0A2F">
              <w:rPr>
                <w:rFonts w:ascii="Times New Roman" w:hAnsi="Times New Roman"/>
                <w:caps/>
              </w:rPr>
              <w:t>27</w:t>
            </w:r>
          </w:p>
        </w:tc>
        <w:tc>
          <w:tcPr>
            <w:tcW w:w="7371" w:type="dxa"/>
            <w:gridSpan w:val="2"/>
          </w:tcPr>
          <w:p w:rsidRPr="00C035D4" w:rsidR="003C21AC" w:rsidP="006E0971" w:rsidRDefault="003C21AC" w14:paraId="27BB1D9D" w14:textId="7CBD0B8D">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7B28AA">
              <w:rPr>
                <w:rFonts w:ascii="Times New Roman" w:hAnsi="Times New Roman"/>
                <w:caps/>
              </w:rPr>
              <w:t>ceder</w:t>
            </w:r>
            <w:r w:rsidR="008A0A2F">
              <w:rPr>
                <w:rFonts w:ascii="Times New Roman" w:hAnsi="Times New Roman"/>
                <w:caps/>
              </w:rPr>
              <w:t xml:space="preserve"> c.s.</w:t>
            </w:r>
          </w:p>
        </w:tc>
      </w:tr>
      <w:tr w:rsidR="003C21AC" w:rsidTr="00EA1CE4" w14:paraId="690D04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3DBCBDF"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228FA09" w14:textId="2BF3755A">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8A0A2F">
              <w:rPr>
                <w:rFonts w:ascii="Times New Roman" w:hAnsi="Times New Roman"/>
                <w:b w:val="0"/>
              </w:rPr>
              <w:t>2 juni 2026</w:t>
            </w:r>
          </w:p>
        </w:tc>
      </w:tr>
      <w:tr w:rsidR="00B01BA6" w:rsidTr="00EA1CE4" w14:paraId="084EF4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37E555D"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09D944C" w14:textId="77777777">
            <w:pPr>
              <w:pStyle w:val="Amendement"/>
              <w:tabs>
                <w:tab w:val="clear" w:pos="3310"/>
                <w:tab w:val="clear" w:pos="3600"/>
              </w:tabs>
              <w:ind w:left="-70"/>
              <w:rPr>
                <w:rFonts w:ascii="Times New Roman" w:hAnsi="Times New Roman"/>
                <w:b w:val="0"/>
              </w:rPr>
            </w:pPr>
          </w:p>
        </w:tc>
      </w:tr>
      <w:tr w:rsidRPr="00EA69AC" w:rsidR="00B01BA6" w:rsidTr="00EA1CE4" w14:paraId="219934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8006114" w14:textId="5A2681F6">
            <w:pPr>
              <w:ind w:firstLine="284"/>
            </w:pPr>
            <w:r w:rsidRPr="00EA69AC">
              <w:t>De ondergetekende</w:t>
            </w:r>
            <w:r w:rsidR="008A0A2F">
              <w:t>n</w:t>
            </w:r>
            <w:r w:rsidRPr="00EA69AC">
              <w:t xml:space="preserve"> stel</w:t>
            </w:r>
            <w:r w:rsidR="008A0A2F">
              <w:t>len</w:t>
            </w:r>
            <w:r w:rsidRPr="00EA69AC">
              <w:t xml:space="preserve"> het volgende amendement voor:</w:t>
            </w:r>
          </w:p>
        </w:tc>
      </w:tr>
    </w:tbl>
    <w:p w:rsidRPr="00EA69AC" w:rsidR="004330ED" w:rsidP="00D774B3" w:rsidRDefault="004330ED" w14:paraId="0D78475E" w14:textId="1D1A617D"/>
    <w:p w:rsidRPr="00EA69AC" w:rsidR="004330ED" w:rsidP="00EA1CE4" w:rsidRDefault="004330ED" w14:paraId="5A568902" w14:textId="77777777">
      <w:r w:rsidRPr="00EA69AC">
        <w:t>I</w:t>
      </w:r>
    </w:p>
    <w:p w:rsidRPr="00EA69AC" w:rsidR="005B1DCC" w:rsidP="00BF623B" w:rsidRDefault="005B1DCC" w14:paraId="44D303D8" w14:textId="77777777"/>
    <w:p w:rsidR="005B1DCC" w:rsidP="0088452C" w:rsidRDefault="007B28AA" w14:paraId="6E474172" w14:textId="0BE2C51F">
      <w:pPr>
        <w:ind w:firstLine="284"/>
      </w:pPr>
      <w:r>
        <w:t>In artikel I, onderdeel E, onder 1, vervalt “landelijke”.</w:t>
      </w:r>
    </w:p>
    <w:p w:rsidR="007B28AA" w:rsidP="007B28AA" w:rsidRDefault="007B28AA" w14:paraId="3DFB553B" w14:textId="77777777"/>
    <w:p w:rsidR="007B28AA" w:rsidP="007B28AA" w:rsidRDefault="007B28AA" w14:paraId="4C97A1A3" w14:textId="34811996">
      <w:r>
        <w:t>II</w:t>
      </w:r>
    </w:p>
    <w:p w:rsidR="007B28AA" w:rsidP="007B28AA" w:rsidRDefault="007B28AA" w14:paraId="637847B9" w14:textId="77777777"/>
    <w:p w:rsidR="007B28AA" w:rsidP="007B28AA" w:rsidRDefault="007B28AA" w14:paraId="61C2D2A1" w14:textId="6EAE4B61">
      <w:r>
        <w:tab/>
        <w:t>Artikel I, onderdeel F, wordt als volgt gewijzigd:</w:t>
      </w:r>
    </w:p>
    <w:p w:rsidR="007B28AA" w:rsidP="007B28AA" w:rsidRDefault="007B28AA" w14:paraId="0F065E57" w14:textId="77777777"/>
    <w:p w:rsidR="007B28AA" w:rsidP="007B28AA" w:rsidRDefault="007B28AA" w14:paraId="6A8F23C0" w14:textId="01B9A8BE">
      <w:r>
        <w:tab/>
        <w:t xml:space="preserve">1. </w:t>
      </w:r>
      <w:r w:rsidR="00101016">
        <w:t>Het voorgestelde a</w:t>
      </w:r>
      <w:r>
        <w:t>rtikel 14c wordt als volgt gewijzigd:</w:t>
      </w:r>
    </w:p>
    <w:p w:rsidR="007B28AA" w:rsidP="007B28AA" w:rsidRDefault="007B28AA" w14:paraId="77474956" w14:textId="77777777"/>
    <w:p w:rsidR="007B28AA" w:rsidP="007B28AA" w:rsidRDefault="007B28AA" w14:paraId="2D90CCBF" w14:textId="5C4C5919">
      <w:r>
        <w:tab/>
        <w:t xml:space="preserve">a. </w:t>
      </w:r>
      <w:r w:rsidR="0053582F">
        <w:t>In het opschrift wordt “Landelijke klachtencommissie” vervangen door “Register klachtencommissies”.</w:t>
      </w:r>
    </w:p>
    <w:p w:rsidR="0053582F" w:rsidP="007B28AA" w:rsidRDefault="0053582F" w14:paraId="24B327A8" w14:textId="77777777"/>
    <w:p w:rsidR="0053582F" w:rsidP="007B28AA" w:rsidRDefault="0053582F" w14:paraId="061E6587" w14:textId="7958C3C4">
      <w:r>
        <w:tab/>
        <w:t>b. Het eerste lid komt te luiden:</w:t>
      </w:r>
    </w:p>
    <w:p w:rsidR="0053582F" w:rsidP="007B28AA" w:rsidRDefault="0053582F" w14:paraId="101A9BE8" w14:textId="6B14A3DF">
      <w:r>
        <w:tab/>
        <w:t>1. Onze Minister</w:t>
      </w:r>
      <w:r w:rsidR="0006130B">
        <w:t xml:space="preserve"> houdt een register bij van door hem aangewezen</w:t>
      </w:r>
      <w:r>
        <w:t xml:space="preserve"> rechtspersonen </w:t>
      </w:r>
      <w:r w:rsidR="00101016">
        <w:t>die</w:t>
      </w:r>
      <w:r w:rsidR="0006130B">
        <w:t xml:space="preserve"> een klachtencommissie in stand houden die aan de in dit artikel en de artikelen 14d en 14e, alsmede de daarop berustende bepalingen, gestelde</w:t>
      </w:r>
      <w:r w:rsidR="00101016">
        <w:t xml:space="preserve"> voorwaarden voldoen. </w:t>
      </w:r>
    </w:p>
    <w:p w:rsidR="0006130B" w:rsidP="007B28AA" w:rsidRDefault="0006130B" w14:paraId="30F8AC00" w14:textId="77777777"/>
    <w:p w:rsidRPr="004C548E" w:rsidR="004C548E" w:rsidP="004C548E" w:rsidRDefault="003B6D02" w14:paraId="29724EBC" w14:textId="66EDC3E6">
      <w:r>
        <w:tab/>
        <w:t xml:space="preserve">c. </w:t>
      </w:r>
      <w:r w:rsidR="0006130B">
        <w:t>In het vijfde lid wordt na “waaronder regels over” ingevoegd “</w:t>
      </w:r>
      <w:r w:rsidR="004C548E">
        <w:t xml:space="preserve">het vaststellen van een reglement door de klachtencommissie,”, </w:t>
      </w:r>
      <w:r w:rsidR="00EC55BD">
        <w:t>wordt</w:t>
      </w:r>
      <w:r w:rsidR="004C548E">
        <w:t xml:space="preserve"> “deskundigheid van de leden van de klachtencommissie”</w:t>
      </w:r>
      <w:r w:rsidR="00EC55BD">
        <w:t xml:space="preserve"> vervangen door “onafhankelijkheid en deskundigheid van commissieleden</w:t>
      </w:r>
      <w:r w:rsidR="004C548E">
        <w:t xml:space="preserve">, waaronder op het terrein van het onderwijsrecht, alsmede over periodieke scholing van de leden,”, wordt “en de wijze” vervangen door “, de wijze” en wordt voor de punt aan het slot ingevoegd “, de publicatie van geanonimiseerde oordelen, de wijze waarop het functioneren van de klachtencommissie geëvalueerd wordt, en de wijze van toetreding tot en uittreding uit het register”. </w:t>
      </w:r>
    </w:p>
    <w:p w:rsidRPr="00EA69AC" w:rsidR="003B6D02" w:rsidP="0006130B" w:rsidRDefault="003B6D02" w14:paraId="297CF625" w14:textId="19000BDB"/>
    <w:p w:rsidR="00101016" w:rsidP="00EA1CE4" w:rsidRDefault="00101016" w14:paraId="00E318DC" w14:textId="487F65AE">
      <w:r>
        <w:tab/>
        <w:t>2. Het voorgestelde artikel 14d wordt als volgt gewijzigd:</w:t>
      </w:r>
    </w:p>
    <w:p w:rsidR="00101016" w:rsidP="00EA1CE4" w:rsidRDefault="00101016" w14:paraId="3C0443DB" w14:textId="77777777"/>
    <w:p w:rsidR="00101016" w:rsidP="00EA1CE4" w:rsidRDefault="00101016" w14:paraId="0529A61E" w14:textId="5A12EE56">
      <w:r>
        <w:tab/>
        <w:t xml:space="preserve">a. In het opschrift </w:t>
      </w:r>
      <w:r w:rsidR="003B6D02">
        <w:t>vervalt</w:t>
      </w:r>
      <w:r>
        <w:t xml:space="preserve"> “landelijke”</w:t>
      </w:r>
      <w:r w:rsidR="003B6D02">
        <w:t>.</w:t>
      </w:r>
    </w:p>
    <w:p w:rsidR="00101016" w:rsidP="00EA1CE4" w:rsidRDefault="00101016" w14:paraId="0D630CE7" w14:textId="77777777"/>
    <w:p w:rsidR="00101016" w:rsidP="00EA1CE4" w:rsidRDefault="00101016" w14:paraId="58F0FFDD" w14:textId="32149F6F">
      <w:r>
        <w:tab/>
        <w:t xml:space="preserve">b. In het eerste lid </w:t>
      </w:r>
      <w:r w:rsidR="0006130B">
        <w:t>wordt</w:t>
      </w:r>
      <w:r>
        <w:t xml:space="preserve"> “landelijke”</w:t>
      </w:r>
      <w:r w:rsidR="0006130B">
        <w:t xml:space="preserve"> vervangen door “in het register opgenomen”</w:t>
      </w:r>
      <w:r>
        <w:t>.</w:t>
      </w:r>
    </w:p>
    <w:p w:rsidR="00101016" w:rsidP="00EA1CE4" w:rsidRDefault="00101016" w14:paraId="24419CD2" w14:textId="77777777"/>
    <w:p w:rsidR="00101016" w:rsidP="00EA1CE4" w:rsidRDefault="00101016" w14:paraId="54CB85ED" w14:textId="35B1AF04">
      <w:r>
        <w:lastRenderedPageBreak/>
        <w:tab/>
        <w:t>3. In het voorgestelde artikel 14e, opschrift, vervalt “landelijke”.</w:t>
      </w:r>
    </w:p>
    <w:p w:rsidR="001A11F5" w:rsidP="00EA1CE4" w:rsidRDefault="001A11F5" w14:paraId="6DB31E6D" w14:textId="77777777"/>
    <w:p w:rsidR="001A11F5" w:rsidP="00EA1CE4" w:rsidRDefault="006219F0" w14:paraId="2140A4BE" w14:textId="68C8F52C">
      <w:r>
        <w:t>III</w:t>
      </w:r>
    </w:p>
    <w:p w:rsidR="001A11F5" w:rsidP="00EA1CE4" w:rsidRDefault="001A11F5" w14:paraId="22558AEE" w14:textId="77777777"/>
    <w:p w:rsidR="001A11F5" w:rsidP="00EA1CE4" w:rsidRDefault="001A11F5" w14:paraId="3E9E4933" w14:textId="5CEB5F73">
      <w:r>
        <w:tab/>
        <w:t>In artikel III, onderdeel E, onder 1, vervalt “landelijke”.</w:t>
      </w:r>
    </w:p>
    <w:p w:rsidR="001A11F5" w:rsidP="00EA1CE4" w:rsidRDefault="001A11F5" w14:paraId="0B42877B" w14:textId="77777777"/>
    <w:p w:rsidR="001A11F5" w:rsidP="00EA1CE4" w:rsidRDefault="006219F0" w14:paraId="44F5F14E" w14:textId="426C71A9">
      <w:r>
        <w:t>I</w:t>
      </w:r>
      <w:r w:rsidR="001A11F5">
        <w:t>V</w:t>
      </w:r>
    </w:p>
    <w:p w:rsidR="001A11F5" w:rsidP="00EA1CE4" w:rsidRDefault="001A11F5" w14:paraId="6ECB0811" w14:textId="77777777"/>
    <w:p w:rsidR="005B5EFB" w:rsidP="005B5EFB" w:rsidRDefault="005B5EFB" w14:paraId="08C03602" w14:textId="47946438">
      <w:pPr>
        <w:ind w:firstLine="284"/>
      </w:pPr>
      <w:r>
        <w:t>Artikel III, onderdeel F, wordt als volgt gewijzigd:</w:t>
      </w:r>
    </w:p>
    <w:p w:rsidR="005B5EFB" w:rsidP="005B5EFB" w:rsidRDefault="005B5EFB" w14:paraId="50E48DCB" w14:textId="77777777"/>
    <w:p w:rsidR="005B5EFB" w:rsidP="005B5EFB" w:rsidRDefault="005B5EFB" w14:paraId="6B207EE2" w14:textId="66769C58">
      <w:r>
        <w:tab/>
        <w:t>1. Het voorgestelde artikel 23c wordt als volgt gewijzigd:</w:t>
      </w:r>
    </w:p>
    <w:p w:rsidR="005B5EFB" w:rsidP="005B5EFB" w:rsidRDefault="005B5EFB" w14:paraId="58B091A5" w14:textId="77777777"/>
    <w:p w:rsidR="005B5EFB" w:rsidP="005B5EFB" w:rsidRDefault="005B5EFB" w14:paraId="08D0565D" w14:textId="77777777">
      <w:r>
        <w:tab/>
        <w:t>a. In het opschrift wordt “Landelijke klachtencommissie” vervangen door “Register klachtencommissies”.</w:t>
      </w:r>
    </w:p>
    <w:p w:rsidR="005B5EFB" w:rsidP="005B5EFB" w:rsidRDefault="005B5EFB" w14:paraId="3B8DE515" w14:textId="77777777"/>
    <w:p w:rsidR="005B5EFB" w:rsidP="005B5EFB" w:rsidRDefault="005B5EFB" w14:paraId="4D9A326A" w14:textId="77777777">
      <w:r>
        <w:tab/>
        <w:t>b. Het eerste lid komt te luiden:</w:t>
      </w:r>
    </w:p>
    <w:p w:rsidR="005B5EFB" w:rsidP="005B5EFB" w:rsidRDefault="005B5EFB" w14:paraId="2F8CF9E8" w14:textId="140B0329">
      <w:r>
        <w:tab/>
      </w:r>
      <w:r w:rsidR="00A44CDA">
        <w:t>1. Onze Minister houdt een register bij van door hem aangewezen rechtspersonen die een klachtencommissie in stand houden die aan de in dit artikel en de artikelen 23d en 23e, alsmede de daarop berustende bepalingen, gestelde voorwaarden voldoen</w:t>
      </w:r>
    </w:p>
    <w:p w:rsidR="005B5EFB" w:rsidP="005B5EFB" w:rsidRDefault="005B5EFB" w14:paraId="4E5BF440" w14:textId="77777777"/>
    <w:p w:rsidRPr="00EA69AC" w:rsidR="005B5EFB" w:rsidP="00A44CDA" w:rsidRDefault="005B5EFB" w14:paraId="3C0C0843" w14:textId="1254A79E">
      <w:r>
        <w:tab/>
        <w:t xml:space="preserve">c. </w:t>
      </w:r>
      <w:r w:rsidR="00A44CDA">
        <w:rPr>
          <w:bCs/>
        </w:rPr>
        <w:t xml:space="preserve">In het vijfde lid </w:t>
      </w:r>
      <w:r w:rsidR="00A44CDA">
        <w:t xml:space="preserve">wordt na “waaronder regels over” ingevoegd </w:t>
      </w:r>
      <w:r w:rsidR="00EC55BD">
        <w:t>het vaststellen van een reglement door de klachtencommissie,”, wordt “deskundigheid van de leden van de klachtencommissie” vervangen door “onafhankelijkheid en deskundigheid van commissieleden, waaronder op het terrein van het onderwijsrecht, alsmede over periodieke scholing van de leden,”, wordt “en de wijze” vervangen door “, de wijze” en wordt voor de punt aan het slot ingevoegd “, de publicatie van geanonimiseerde oordelen, de wijze waarop het functioneren van de klachtencommissie geëvalueerd wordt, en de wijze van toetreding tot en uittreding uit het register”.</w:t>
      </w:r>
      <w:r>
        <w:br/>
      </w:r>
    </w:p>
    <w:p w:rsidR="005B5EFB" w:rsidP="005B5EFB" w:rsidRDefault="005B5EFB" w14:paraId="34A5BFAB" w14:textId="5F32986C">
      <w:r>
        <w:tab/>
        <w:t>2. Het voorgestelde artikel 23d wordt als volgt gewijzigd:</w:t>
      </w:r>
    </w:p>
    <w:p w:rsidR="005B5EFB" w:rsidP="005B5EFB" w:rsidRDefault="005B5EFB" w14:paraId="55B6C7FB" w14:textId="77777777"/>
    <w:p w:rsidR="005B5EFB" w:rsidP="005B5EFB" w:rsidRDefault="005B5EFB" w14:paraId="6022BF40" w14:textId="77777777">
      <w:r>
        <w:tab/>
        <w:t>a. In het opschrift vervalt “landelijke”.</w:t>
      </w:r>
    </w:p>
    <w:p w:rsidR="005B5EFB" w:rsidP="005B5EFB" w:rsidRDefault="005B5EFB" w14:paraId="300FD6A3" w14:textId="77777777"/>
    <w:p w:rsidR="005B5EFB" w:rsidP="005B5EFB" w:rsidRDefault="005B5EFB" w14:paraId="6AAA03A1" w14:textId="77777777">
      <w:r>
        <w:tab/>
        <w:t>b. In het eerste lid vervalt “landelijke”.</w:t>
      </w:r>
    </w:p>
    <w:p w:rsidR="005B5EFB" w:rsidP="005B5EFB" w:rsidRDefault="005B5EFB" w14:paraId="175A1E38" w14:textId="77777777"/>
    <w:p w:rsidR="005B5EFB" w:rsidP="005B5EFB" w:rsidRDefault="005B5EFB" w14:paraId="7745FEF1" w14:textId="229B934C">
      <w:r>
        <w:tab/>
        <w:t>3. In het voorgestelde artikel 23e, opschrift, vervalt “landelijke”.</w:t>
      </w:r>
    </w:p>
    <w:p w:rsidR="005B5EFB" w:rsidP="00EA1CE4" w:rsidRDefault="005B5EFB" w14:paraId="561BEF82" w14:textId="77777777"/>
    <w:p w:rsidR="001A11F5" w:rsidP="00EA1CE4" w:rsidRDefault="005B5EFB" w14:paraId="169B98DA" w14:textId="27005AC6">
      <w:r>
        <w:t>V</w:t>
      </w:r>
    </w:p>
    <w:p w:rsidR="005B5EFB" w:rsidP="00EA1CE4" w:rsidRDefault="005B5EFB" w14:paraId="535B9709" w14:textId="77777777"/>
    <w:p w:rsidR="005B5EFB" w:rsidP="005B5EFB" w:rsidRDefault="005B5EFB" w14:paraId="10F270C1" w14:textId="4BFE3FEB">
      <w:r>
        <w:tab/>
        <w:t>In artikel IV, onderdeel B, onder 1, vervalt “landelijke”.</w:t>
      </w:r>
    </w:p>
    <w:p w:rsidR="005B5EFB" w:rsidP="00EA1CE4" w:rsidRDefault="005B5EFB" w14:paraId="43EB4875" w14:textId="3FDC5CB4"/>
    <w:p w:rsidR="005B5EFB" w:rsidP="00EA1CE4" w:rsidRDefault="005B5EFB" w14:paraId="5DC98356" w14:textId="4CE60259">
      <w:r>
        <w:t>VI</w:t>
      </w:r>
    </w:p>
    <w:p w:rsidR="005B5EFB" w:rsidP="00EA1CE4" w:rsidRDefault="005B5EFB" w14:paraId="0E0E8149" w14:textId="77777777"/>
    <w:p w:rsidR="00235B3C" w:rsidP="00235B3C" w:rsidRDefault="005B5EFB" w14:paraId="274A3548" w14:textId="6873B320">
      <w:r>
        <w:tab/>
      </w:r>
      <w:r w:rsidR="00235B3C">
        <w:t>Artikel</w:t>
      </w:r>
      <w:r>
        <w:t xml:space="preserve"> IV, </w:t>
      </w:r>
      <w:r w:rsidR="00235B3C">
        <w:t>onderdeel D, wordt als volgt gewijzigd:</w:t>
      </w:r>
    </w:p>
    <w:p w:rsidR="00235B3C" w:rsidP="00235B3C" w:rsidRDefault="00235B3C" w14:paraId="64EAE24C" w14:textId="77777777"/>
    <w:p w:rsidR="00235B3C" w:rsidP="00235B3C" w:rsidRDefault="00235B3C" w14:paraId="21F860F7" w14:textId="22F6DA22">
      <w:r>
        <w:tab/>
        <w:t>1. Het voorgestelde artikel 3.36a wordt als volgt gewijzigd:</w:t>
      </w:r>
    </w:p>
    <w:p w:rsidR="00235B3C" w:rsidP="00235B3C" w:rsidRDefault="00235B3C" w14:paraId="50ACB806" w14:textId="77777777"/>
    <w:p w:rsidR="00235B3C" w:rsidP="00235B3C" w:rsidRDefault="00235B3C" w14:paraId="0D1CA549" w14:textId="77777777">
      <w:r>
        <w:tab/>
        <w:t>a. In het opschrift wordt “Landelijke klachtencommissie” vervangen door “Register klachtencommissies”.</w:t>
      </w:r>
    </w:p>
    <w:p w:rsidR="00235B3C" w:rsidP="00235B3C" w:rsidRDefault="00235B3C" w14:paraId="1EFD929A" w14:textId="77777777"/>
    <w:p w:rsidR="00235B3C" w:rsidP="00235B3C" w:rsidRDefault="00235B3C" w14:paraId="00EDD073" w14:textId="77777777">
      <w:r>
        <w:tab/>
        <w:t>b. Het eerste lid komt te luiden:</w:t>
      </w:r>
    </w:p>
    <w:p w:rsidR="00235B3C" w:rsidP="00235B3C" w:rsidRDefault="00235B3C" w14:paraId="662B5617" w14:textId="0BF85C10">
      <w:r>
        <w:tab/>
      </w:r>
      <w:r w:rsidR="00A44CDA">
        <w:t>1. Onze Minister houdt een register bij van door hem aangewezen rechtspersonen die een klachtencommissie in stand houden die aan de in dit artikel en de artikelen 3.36b en 3.36c, alsmede de daarop berustende bepalingen, gestelde voorwaarden voldoen</w:t>
      </w:r>
    </w:p>
    <w:p w:rsidR="008A0A2F" w:rsidP="00A44CDA" w:rsidRDefault="00235B3C" w14:paraId="14C2E7B6" w14:textId="77777777">
      <w:r>
        <w:tab/>
      </w:r>
    </w:p>
    <w:p w:rsidRPr="00EA69AC" w:rsidR="00235B3C" w:rsidP="008A0A2F" w:rsidRDefault="00235B3C" w14:paraId="40CB9849" w14:textId="51F08FA1">
      <w:pPr>
        <w:ind w:firstLine="284"/>
      </w:pPr>
      <w:r>
        <w:lastRenderedPageBreak/>
        <w:t xml:space="preserve">c. </w:t>
      </w:r>
      <w:r w:rsidR="00A44CDA">
        <w:rPr>
          <w:bCs/>
        </w:rPr>
        <w:t xml:space="preserve">In het vijfde lid </w:t>
      </w:r>
      <w:r w:rsidR="00A44CDA">
        <w:t xml:space="preserve">wordt na “waaronder regels over” ingevoegd </w:t>
      </w:r>
      <w:r w:rsidR="00EC55BD">
        <w:t>het vaststellen van een reglement door de klachtencommissie,”, wordt “deskundigheid van de leden van de klachtencommissie” vervangen door “onafhankelijkheid en deskundigheid van commissieleden, waaronder op het terrein van het onderwijsrecht, alsmede over periodieke scholing van de leden,”, wordt “en de wijze” vervangen door “, de wijze” en wordt voor de punt aan het slot ingevoegd “, de publicatie van geanonimiseerde oordelen, de wijze waarop het functioneren van de klachtencommissie geëvalueerd wordt, en de wijze van toetreding tot en uittreding uit het register”.</w:t>
      </w:r>
      <w:r>
        <w:br/>
      </w:r>
    </w:p>
    <w:p w:rsidR="00235B3C" w:rsidP="00235B3C" w:rsidRDefault="00235B3C" w14:paraId="5D9E097A" w14:textId="7E8BB7C2">
      <w:r>
        <w:tab/>
        <w:t>2. Het voorgestelde artikel 3.36b wordt als volgt gewijzigd:</w:t>
      </w:r>
    </w:p>
    <w:p w:rsidR="00235B3C" w:rsidP="00235B3C" w:rsidRDefault="00235B3C" w14:paraId="12DE68D0" w14:textId="77777777"/>
    <w:p w:rsidR="00235B3C" w:rsidP="00235B3C" w:rsidRDefault="00235B3C" w14:paraId="79679EB8" w14:textId="77777777">
      <w:r>
        <w:tab/>
        <w:t>a. In het opschrift vervalt “landelijke”.</w:t>
      </w:r>
    </w:p>
    <w:p w:rsidR="00235B3C" w:rsidP="00235B3C" w:rsidRDefault="00235B3C" w14:paraId="1740EAAA" w14:textId="77777777"/>
    <w:p w:rsidR="00235B3C" w:rsidP="00235B3C" w:rsidRDefault="00235B3C" w14:paraId="30772BF0" w14:textId="77777777">
      <w:r>
        <w:tab/>
        <w:t>b. In het eerste lid vervalt “landelijke”.</w:t>
      </w:r>
    </w:p>
    <w:p w:rsidR="00235B3C" w:rsidP="00235B3C" w:rsidRDefault="00235B3C" w14:paraId="66DD6828" w14:textId="77777777"/>
    <w:p w:rsidR="00235B3C" w:rsidP="00235B3C" w:rsidRDefault="00235B3C" w14:paraId="56F1BBCB" w14:textId="4081BBE8">
      <w:r>
        <w:tab/>
        <w:t>3. In het voorgestelde artikel 3.36c, opschrift, vervalt “landelijke”.</w:t>
      </w:r>
    </w:p>
    <w:p w:rsidR="003B6D02" w:rsidP="00EA1CE4" w:rsidRDefault="003B6D02" w14:paraId="0A273D03" w14:textId="77777777"/>
    <w:p w:rsidRPr="00EA69AC" w:rsidR="003C21AC" w:rsidP="00EA1CE4" w:rsidRDefault="003C21AC" w14:paraId="176D9F35" w14:textId="77777777">
      <w:pPr>
        <w:rPr>
          <w:b/>
        </w:rPr>
      </w:pPr>
      <w:r w:rsidRPr="00EA69AC">
        <w:rPr>
          <w:b/>
        </w:rPr>
        <w:t>Toelichting</w:t>
      </w:r>
    </w:p>
    <w:p w:rsidRPr="00EA69AC" w:rsidR="003C21AC" w:rsidP="00BF623B" w:rsidRDefault="003C21AC" w14:paraId="63816A80" w14:textId="77777777"/>
    <w:p w:rsidR="007B28AA" w:rsidP="007B28AA" w:rsidRDefault="007B28AA" w14:paraId="677AEAD1" w14:textId="77777777">
      <w:r>
        <w:t xml:space="preserve">Dit amendement regelt dat de verplichting wordt geschrapt dat scholen zich uitsluitend kunnen aansluiten bij een van de door de minister aangewezen landelijke klachtencommissies. In plaats daarvan wordt voorzien in een register van klachtencommissies die voldoen aan wettelijke kwaliteitseisen. Op deze manier poogt indiener enerzijds de kwaliteit, onafhankelijkheid en deskundigheid van klachtencommissies te borgen en anderzijds de keuzevrijheid van het bevoegd gezag in de aansluiting bij een klachtencommissie zoveel mogelijk te behouden. </w:t>
      </w:r>
    </w:p>
    <w:p w:rsidR="007B28AA" w:rsidP="007B28AA" w:rsidRDefault="007B28AA" w14:paraId="718F357B" w14:textId="77777777"/>
    <w:p w:rsidR="007B28AA" w:rsidP="007B28AA" w:rsidRDefault="007B28AA" w14:paraId="1E039C8F" w14:textId="18330C21">
      <w:r>
        <w:t>Het onderhavig wetsvoorstel regelt dat het bevoegd gezag verplicht is zich aan te sluiten bij een landelijke klachtencommissie, omdat de kwaliteit van landelijke klachtencommissies hoger ligt dan die van interne en regionale klachtencommissies en omdat men vragen heeft bij de onafhankelijkheid van deze klachtencommissies. Indiener onderschrijft het belang van kwalitatief goede en onafhankelijke klachtencommissies. De verplichting tot aansluiting bij uitsluitend landelijke klachtencommissies gaat echter verder dan noodzakelijk is om deze kwaliteit te waarborgen. Ook regionale of door schoolbesturen ingestelde onafhankelijke klachtencommissies, kunnen kwalitatief goed functioneren, mits zij voldoen aan duidelijke wettelijke eisen.</w:t>
      </w:r>
      <w:r w:rsidR="00CE18C3">
        <w:t xml:space="preserve"> </w:t>
      </w:r>
    </w:p>
    <w:p w:rsidR="007B28AA" w:rsidP="007B28AA" w:rsidRDefault="007B28AA" w14:paraId="0B99CA95" w14:textId="77777777"/>
    <w:p w:rsidR="007B28AA" w:rsidP="007B28AA" w:rsidRDefault="007B28AA" w14:paraId="051F989D" w14:textId="6FABD510">
      <w:r>
        <w:t xml:space="preserve">De </w:t>
      </w:r>
      <w:r w:rsidR="00EC55BD">
        <w:t xml:space="preserve">Afdeling advisering van de </w:t>
      </w:r>
      <w:r>
        <w:t xml:space="preserve">Raad van State geeft in haar advies aan dat in het bijzonder de verplichting tot aansluiting bij een landelijke klachtencommissie die een bindend oordeel kan geven (tenzij dringende redenen noodzaken tot afwijken) een beperking van de vrijheid van inrichting vormt. Indiener kiest daarom voor een alternatief dat een minder ingrijpende beperking vormt. </w:t>
      </w:r>
    </w:p>
    <w:p w:rsidR="00CE18C3" w:rsidP="007B28AA" w:rsidRDefault="007B28AA" w14:paraId="08C859D1" w14:textId="62FBC6D6">
      <w:r>
        <w:t>Met het register wordt geborgd dat uitsluitend klachtencommissies die aan de wettelijke kwaliteitseisen voldoen klachten mogen behandelen. Daarmee wordt de kwaliteit van klachtbehandeling verzekerd, terwijl tegelijkertijd ruimte blijft bestaan voor pluriformiteit en vrijheid van inrichting. Bij algemene maatregel van bestuur kunnen nadere eisen worden gesteld aan</w:t>
      </w:r>
      <w:r w:rsidR="004C6672">
        <w:t xml:space="preserve"> onder meer</w:t>
      </w:r>
      <w:r>
        <w:t xml:space="preserve"> de onafhankelijkheid</w:t>
      </w:r>
      <w:r w:rsidR="004C6672">
        <w:t xml:space="preserve"> en deskundigheid van de leden van de klachtencommissie, het vaststellen van een reglement, periodieke scholing, de wijze van behandeling van klachten en de publicatie van de geanonimiseerde oordelen. </w:t>
      </w:r>
      <w:r>
        <w:t xml:space="preserve">Ook kunnen er regels worden gesteld over de wijze van aanmelden, evaluatie </w:t>
      </w:r>
      <w:r w:rsidR="004C6672">
        <w:t xml:space="preserve">van het functioneren van de commissie </w:t>
      </w:r>
      <w:r>
        <w:t>en eventuele verwijdering uit het register.</w:t>
      </w:r>
    </w:p>
    <w:p w:rsidR="00CE18C3" w:rsidP="007B28AA" w:rsidRDefault="00CE18C3" w14:paraId="3D726B85" w14:textId="77777777"/>
    <w:p w:rsidR="00CE18C3" w:rsidP="007B28AA" w:rsidRDefault="00CE18C3" w14:paraId="50A61F21" w14:textId="5B2FB92B">
      <w:r>
        <w:t xml:space="preserve">Dit wetsvoorstel verplicht, naast een interne klachtenprocedure, aansluiting bij een externe landelijke klachtencommissie. Dit amendement vervangt de verplichting tot aansluiting bij een externe landelijke klachtencommissie door een verplichting tot aansluiting bij een klachtencommissie uit het register. </w:t>
      </w:r>
      <w:r w:rsidR="0002366F">
        <w:t xml:space="preserve">Het bevoegd gezag kan er voor kiezen om dit een interne klachtencommissie te laten zijn, mits deze in het register staat. Als het bevoegd gezag kiest voor aansluiting bij een externe commissie uit het register, verandert dit amendement niets aan de interne klachtenprocedure zoals geregeld in onderhavig wetsvoorstel. </w:t>
      </w:r>
    </w:p>
    <w:p w:rsidR="00CE18C3" w:rsidP="007B28AA" w:rsidRDefault="00CE18C3" w14:paraId="7BA7FC8C" w14:textId="77777777"/>
    <w:p w:rsidR="00CE18C3" w:rsidP="00CE18C3" w:rsidRDefault="00CE18C3" w14:paraId="5C0ABC81" w14:textId="5DDDB84E">
      <w:r>
        <w:t xml:space="preserve">Voor scholen in Caribisch Nederland bestaat sinds 2015 de klachtencommissie BES. Ook na onderhavig wetsvoorstel blijft dit de klachtencommissie voor de BES-eilanden. Dit amendement verandert daar daarom niet iets aan. </w:t>
      </w:r>
    </w:p>
    <w:p w:rsidR="00B4708A" w:rsidP="00EA1CE4" w:rsidRDefault="007B28AA" w14:paraId="1DE6F1E8" w14:textId="7007F980">
      <w:r>
        <w:br/>
        <w:t>Ceder</w:t>
      </w:r>
    </w:p>
    <w:p w:rsidR="008A0A2F" w:rsidP="00EA1CE4" w:rsidRDefault="008A0A2F" w14:paraId="434A1782" w14:textId="76D03235">
      <w:r>
        <w:t>Stoffer</w:t>
      </w:r>
    </w:p>
    <w:p w:rsidRPr="00EA69AC" w:rsidR="008A0A2F" w:rsidP="00EA1CE4" w:rsidRDefault="008A0A2F" w14:paraId="7B3FBE61" w14:textId="659CE00C">
      <w:r>
        <w:t>Boomsma</w:t>
      </w:r>
    </w:p>
    <w:sectPr w:rsidRPr="00EA69AC" w:rsidR="008A0A2F"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3E7E5" w14:textId="77777777" w:rsidR="00217CD5" w:rsidRDefault="00217CD5">
      <w:pPr>
        <w:spacing w:line="20" w:lineRule="exact"/>
      </w:pPr>
    </w:p>
  </w:endnote>
  <w:endnote w:type="continuationSeparator" w:id="0">
    <w:p w14:paraId="2B78DC5F" w14:textId="77777777" w:rsidR="00217CD5" w:rsidRDefault="00217CD5">
      <w:pPr>
        <w:pStyle w:val="Amendement"/>
      </w:pPr>
      <w:r>
        <w:rPr>
          <w:b w:val="0"/>
        </w:rPr>
        <w:t xml:space="preserve"> </w:t>
      </w:r>
    </w:p>
  </w:endnote>
  <w:endnote w:type="continuationNotice" w:id="1">
    <w:p w14:paraId="77809FA5" w14:textId="77777777" w:rsidR="00217CD5" w:rsidRDefault="00217CD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2785D" w14:textId="77777777" w:rsidR="00217CD5" w:rsidRDefault="00217CD5">
      <w:pPr>
        <w:pStyle w:val="Amendement"/>
      </w:pPr>
      <w:r>
        <w:rPr>
          <w:b w:val="0"/>
        </w:rPr>
        <w:separator/>
      </w:r>
    </w:p>
  </w:footnote>
  <w:footnote w:type="continuationSeparator" w:id="0">
    <w:p w14:paraId="7E9DB1C6" w14:textId="77777777" w:rsidR="00217CD5" w:rsidRDefault="00217C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0449E4"/>
    <w:multiLevelType w:val="hybridMultilevel"/>
    <w:tmpl w:val="E81C1932"/>
    <w:lvl w:ilvl="0" w:tplc="058E9C82">
      <w:start w:val="1"/>
      <w:numFmt w:val="decimal"/>
      <w:lvlText w:val="%1."/>
      <w:lvlJc w:val="left"/>
      <w:pPr>
        <w:ind w:left="1020" w:hanging="360"/>
      </w:pPr>
    </w:lvl>
    <w:lvl w:ilvl="1" w:tplc="C5608A78">
      <w:start w:val="1"/>
      <w:numFmt w:val="decimal"/>
      <w:lvlText w:val="%2."/>
      <w:lvlJc w:val="left"/>
      <w:pPr>
        <w:ind w:left="1020" w:hanging="360"/>
      </w:pPr>
    </w:lvl>
    <w:lvl w:ilvl="2" w:tplc="C4F45E3A">
      <w:start w:val="1"/>
      <w:numFmt w:val="decimal"/>
      <w:lvlText w:val="%3."/>
      <w:lvlJc w:val="left"/>
      <w:pPr>
        <w:ind w:left="1020" w:hanging="360"/>
      </w:pPr>
    </w:lvl>
    <w:lvl w:ilvl="3" w:tplc="6CBC08F0">
      <w:start w:val="1"/>
      <w:numFmt w:val="decimal"/>
      <w:lvlText w:val="%4."/>
      <w:lvlJc w:val="left"/>
      <w:pPr>
        <w:ind w:left="1020" w:hanging="360"/>
      </w:pPr>
    </w:lvl>
    <w:lvl w:ilvl="4" w:tplc="25E638D2">
      <w:start w:val="1"/>
      <w:numFmt w:val="decimal"/>
      <w:lvlText w:val="%5."/>
      <w:lvlJc w:val="left"/>
      <w:pPr>
        <w:ind w:left="1020" w:hanging="360"/>
      </w:pPr>
    </w:lvl>
    <w:lvl w:ilvl="5" w:tplc="3ACE3FE6">
      <w:start w:val="1"/>
      <w:numFmt w:val="decimal"/>
      <w:lvlText w:val="%6."/>
      <w:lvlJc w:val="left"/>
      <w:pPr>
        <w:ind w:left="1020" w:hanging="360"/>
      </w:pPr>
    </w:lvl>
    <w:lvl w:ilvl="6" w:tplc="EE885614">
      <w:start w:val="1"/>
      <w:numFmt w:val="decimal"/>
      <w:lvlText w:val="%7."/>
      <w:lvlJc w:val="left"/>
      <w:pPr>
        <w:ind w:left="1020" w:hanging="360"/>
      </w:pPr>
    </w:lvl>
    <w:lvl w:ilvl="7" w:tplc="C3947756">
      <w:start w:val="1"/>
      <w:numFmt w:val="decimal"/>
      <w:lvlText w:val="%8."/>
      <w:lvlJc w:val="left"/>
      <w:pPr>
        <w:ind w:left="1020" w:hanging="360"/>
      </w:pPr>
    </w:lvl>
    <w:lvl w:ilvl="8" w:tplc="8AB4A2E6">
      <w:start w:val="1"/>
      <w:numFmt w:val="decimal"/>
      <w:lvlText w:val="%9."/>
      <w:lvlJc w:val="left"/>
      <w:pPr>
        <w:ind w:left="1020" w:hanging="360"/>
      </w:pPr>
    </w:lvl>
  </w:abstractNum>
  <w:abstractNum w:abstractNumId="1" w15:restartNumberingAfterBreak="0">
    <w:nsid w:val="6FD64406"/>
    <w:multiLevelType w:val="hybridMultilevel"/>
    <w:tmpl w:val="D3BC9250"/>
    <w:lvl w:ilvl="0" w:tplc="76645422">
      <w:start w:val="1"/>
      <w:numFmt w:val="decimal"/>
      <w:lvlText w:val="%1."/>
      <w:lvlJc w:val="left"/>
      <w:pPr>
        <w:ind w:left="1020" w:hanging="360"/>
      </w:pPr>
    </w:lvl>
    <w:lvl w:ilvl="1" w:tplc="1958C178">
      <w:start w:val="1"/>
      <w:numFmt w:val="decimal"/>
      <w:lvlText w:val="%2."/>
      <w:lvlJc w:val="left"/>
      <w:pPr>
        <w:ind w:left="1020" w:hanging="360"/>
      </w:pPr>
    </w:lvl>
    <w:lvl w:ilvl="2" w:tplc="8FB82212">
      <w:start w:val="1"/>
      <w:numFmt w:val="decimal"/>
      <w:lvlText w:val="%3."/>
      <w:lvlJc w:val="left"/>
      <w:pPr>
        <w:ind w:left="1020" w:hanging="360"/>
      </w:pPr>
    </w:lvl>
    <w:lvl w:ilvl="3" w:tplc="978441FA">
      <w:start w:val="1"/>
      <w:numFmt w:val="decimal"/>
      <w:lvlText w:val="%4."/>
      <w:lvlJc w:val="left"/>
      <w:pPr>
        <w:ind w:left="1020" w:hanging="360"/>
      </w:pPr>
    </w:lvl>
    <w:lvl w:ilvl="4" w:tplc="99A85DF0">
      <w:start w:val="1"/>
      <w:numFmt w:val="decimal"/>
      <w:lvlText w:val="%5."/>
      <w:lvlJc w:val="left"/>
      <w:pPr>
        <w:ind w:left="1020" w:hanging="360"/>
      </w:pPr>
    </w:lvl>
    <w:lvl w:ilvl="5" w:tplc="219825F2">
      <w:start w:val="1"/>
      <w:numFmt w:val="decimal"/>
      <w:lvlText w:val="%6."/>
      <w:lvlJc w:val="left"/>
      <w:pPr>
        <w:ind w:left="1020" w:hanging="360"/>
      </w:pPr>
    </w:lvl>
    <w:lvl w:ilvl="6" w:tplc="33141546">
      <w:start w:val="1"/>
      <w:numFmt w:val="decimal"/>
      <w:lvlText w:val="%7."/>
      <w:lvlJc w:val="left"/>
      <w:pPr>
        <w:ind w:left="1020" w:hanging="360"/>
      </w:pPr>
    </w:lvl>
    <w:lvl w:ilvl="7" w:tplc="6A2A5D74">
      <w:start w:val="1"/>
      <w:numFmt w:val="decimal"/>
      <w:lvlText w:val="%8."/>
      <w:lvlJc w:val="left"/>
      <w:pPr>
        <w:ind w:left="1020" w:hanging="360"/>
      </w:pPr>
    </w:lvl>
    <w:lvl w:ilvl="8" w:tplc="C55CCE7A">
      <w:start w:val="1"/>
      <w:numFmt w:val="decimal"/>
      <w:lvlText w:val="%9."/>
      <w:lvlJc w:val="left"/>
      <w:pPr>
        <w:ind w:left="1020" w:hanging="360"/>
      </w:pPr>
    </w:lvl>
  </w:abstractNum>
  <w:num w:numId="1" w16cid:durableId="1569924684">
    <w:abstractNumId w:val="1"/>
  </w:num>
  <w:num w:numId="2" w16cid:durableId="1978485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8AA"/>
    <w:rsid w:val="000104BB"/>
    <w:rsid w:val="0002366F"/>
    <w:rsid w:val="00052244"/>
    <w:rsid w:val="0006130B"/>
    <w:rsid w:val="0007471A"/>
    <w:rsid w:val="000D17BF"/>
    <w:rsid w:val="00101016"/>
    <w:rsid w:val="00137E21"/>
    <w:rsid w:val="00157CAF"/>
    <w:rsid w:val="001656EE"/>
    <w:rsid w:val="0016653D"/>
    <w:rsid w:val="001A11F5"/>
    <w:rsid w:val="001D56AF"/>
    <w:rsid w:val="001E0E21"/>
    <w:rsid w:val="00212E0A"/>
    <w:rsid w:val="002153B0"/>
    <w:rsid w:val="0021777F"/>
    <w:rsid w:val="00217CD5"/>
    <w:rsid w:val="00235B3C"/>
    <w:rsid w:val="00241DD0"/>
    <w:rsid w:val="002753B9"/>
    <w:rsid w:val="002A0713"/>
    <w:rsid w:val="002A477E"/>
    <w:rsid w:val="00370852"/>
    <w:rsid w:val="00372946"/>
    <w:rsid w:val="003B6D02"/>
    <w:rsid w:val="003C21AC"/>
    <w:rsid w:val="003C2E1F"/>
    <w:rsid w:val="003C5218"/>
    <w:rsid w:val="003C7876"/>
    <w:rsid w:val="003E2308"/>
    <w:rsid w:val="003E2F98"/>
    <w:rsid w:val="00413B00"/>
    <w:rsid w:val="0042574B"/>
    <w:rsid w:val="004330ED"/>
    <w:rsid w:val="00481C91"/>
    <w:rsid w:val="004911E3"/>
    <w:rsid w:val="00497D57"/>
    <w:rsid w:val="004A1E29"/>
    <w:rsid w:val="004A7DD4"/>
    <w:rsid w:val="004B50D8"/>
    <w:rsid w:val="004B5B90"/>
    <w:rsid w:val="004C548E"/>
    <w:rsid w:val="004C5F84"/>
    <w:rsid w:val="004C6672"/>
    <w:rsid w:val="00501109"/>
    <w:rsid w:val="0053582F"/>
    <w:rsid w:val="005703C9"/>
    <w:rsid w:val="00597703"/>
    <w:rsid w:val="005A6097"/>
    <w:rsid w:val="005B1DCC"/>
    <w:rsid w:val="005B5EFB"/>
    <w:rsid w:val="005B7323"/>
    <w:rsid w:val="005C25B9"/>
    <w:rsid w:val="005D101A"/>
    <w:rsid w:val="006219F0"/>
    <w:rsid w:val="006267E6"/>
    <w:rsid w:val="00650EB2"/>
    <w:rsid w:val="006558D2"/>
    <w:rsid w:val="00672D25"/>
    <w:rsid w:val="006738BC"/>
    <w:rsid w:val="006D3E69"/>
    <w:rsid w:val="006E0971"/>
    <w:rsid w:val="007709F6"/>
    <w:rsid w:val="00783215"/>
    <w:rsid w:val="007965FC"/>
    <w:rsid w:val="007B28AA"/>
    <w:rsid w:val="007D130F"/>
    <w:rsid w:val="007D2608"/>
    <w:rsid w:val="008164E5"/>
    <w:rsid w:val="00830081"/>
    <w:rsid w:val="008467D7"/>
    <w:rsid w:val="00852541"/>
    <w:rsid w:val="00865D47"/>
    <w:rsid w:val="0088452C"/>
    <w:rsid w:val="008A0A2F"/>
    <w:rsid w:val="008D7DCB"/>
    <w:rsid w:val="009055DB"/>
    <w:rsid w:val="00905ECB"/>
    <w:rsid w:val="0096165D"/>
    <w:rsid w:val="00993E91"/>
    <w:rsid w:val="009A409F"/>
    <w:rsid w:val="009A6F6B"/>
    <w:rsid w:val="009B5845"/>
    <w:rsid w:val="009C0C1F"/>
    <w:rsid w:val="00A10505"/>
    <w:rsid w:val="00A1288B"/>
    <w:rsid w:val="00A44CDA"/>
    <w:rsid w:val="00A53203"/>
    <w:rsid w:val="00A67738"/>
    <w:rsid w:val="00A772EB"/>
    <w:rsid w:val="00A92264"/>
    <w:rsid w:val="00B01BA6"/>
    <w:rsid w:val="00B16A7A"/>
    <w:rsid w:val="00B4708A"/>
    <w:rsid w:val="00B90FA6"/>
    <w:rsid w:val="00BC27A4"/>
    <w:rsid w:val="00BF623B"/>
    <w:rsid w:val="00C035D4"/>
    <w:rsid w:val="00C679BF"/>
    <w:rsid w:val="00C81BBD"/>
    <w:rsid w:val="00CD3132"/>
    <w:rsid w:val="00CE18C3"/>
    <w:rsid w:val="00CE27CD"/>
    <w:rsid w:val="00D069ED"/>
    <w:rsid w:val="00D134F3"/>
    <w:rsid w:val="00D47D01"/>
    <w:rsid w:val="00D774B3"/>
    <w:rsid w:val="00DA5D36"/>
    <w:rsid w:val="00DD35A5"/>
    <w:rsid w:val="00DE2948"/>
    <w:rsid w:val="00DF68BE"/>
    <w:rsid w:val="00DF712A"/>
    <w:rsid w:val="00E25DF4"/>
    <w:rsid w:val="00E3485D"/>
    <w:rsid w:val="00E3687B"/>
    <w:rsid w:val="00E53106"/>
    <w:rsid w:val="00E6619B"/>
    <w:rsid w:val="00E908D7"/>
    <w:rsid w:val="00EA1CE4"/>
    <w:rsid w:val="00EA69AC"/>
    <w:rsid w:val="00EB40A1"/>
    <w:rsid w:val="00EC3112"/>
    <w:rsid w:val="00EC55BD"/>
    <w:rsid w:val="00ED5E57"/>
    <w:rsid w:val="00EE1BD8"/>
    <w:rsid w:val="00EF64B7"/>
    <w:rsid w:val="00F07C73"/>
    <w:rsid w:val="00F90063"/>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BA39E7"/>
  <w15:docId w15:val="{6615D55E-1E00-4353-8028-D1AEAA0C3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7B28AA"/>
    <w:pPr>
      <w:ind w:left="720"/>
      <w:contextualSpacing/>
    </w:pPr>
  </w:style>
  <w:style w:type="character" w:styleId="Verwijzingopmerking">
    <w:name w:val="annotation reference"/>
    <w:basedOn w:val="Standaardalinea-lettertype"/>
    <w:semiHidden/>
    <w:unhideWhenUsed/>
    <w:rsid w:val="003B6D02"/>
    <w:rPr>
      <w:sz w:val="16"/>
      <w:szCs w:val="16"/>
    </w:rPr>
  </w:style>
  <w:style w:type="paragraph" w:styleId="Tekstopmerking">
    <w:name w:val="annotation text"/>
    <w:basedOn w:val="Standaard"/>
    <w:link w:val="TekstopmerkingChar"/>
    <w:unhideWhenUsed/>
    <w:rsid w:val="003B6D02"/>
    <w:rPr>
      <w:sz w:val="20"/>
    </w:rPr>
  </w:style>
  <w:style w:type="character" w:customStyle="1" w:styleId="TekstopmerkingChar">
    <w:name w:val="Tekst opmerking Char"/>
    <w:basedOn w:val="Standaardalinea-lettertype"/>
    <w:link w:val="Tekstopmerking"/>
    <w:rsid w:val="003B6D02"/>
  </w:style>
  <w:style w:type="paragraph" w:styleId="Onderwerpvanopmerking">
    <w:name w:val="annotation subject"/>
    <w:basedOn w:val="Tekstopmerking"/>
    <w:next w:val="Tekstopmerking"/>
    <w:link w:val="OnderwerpvanopmerkingChar"/>
    <w:semiHidden/>
    <w:unhideWhenUsed/>
    <w:rsid w:val="003B6D02"/>
    <w:rPr>
      <w:b/>
      <w:bCs/>
    </w:rPr>
  </w:style>
  <w:style w:type="character" w:customStyle="1" w:styleId="OnderwerpvanopmerkingChar">
    <w:name w:val="Onderwerp van opmerking Char"/>
    <w:basedOn w:val="TekstopmerkingChar"/>
    <w:link w:val="Onderwerpvanopmerking"/>
    <w:semiHidden/>
    <w:rsid w:val="003B6D02"/>
    <w:rPr>
      <w:b/>
      <w:bCs/>
    </w:rPr>
  </w:style>
  <w:style w:type="paragraph" w:styleId="Revisie">
    <w:name w:val="Revision"/>
    <w:hidden/>
    <w:uiPriority w:val="99"/>
    <w:semiHidden/>
    <w:rsid w:val="00E3687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1278</ap:Words>
  <ap:Characters>7030</ap:Characters>
  <ap:DocSecurity>4</ap:DocSecurity>
  <ap:Lines>58</ap:Lines>
  <ap:Paragraphs>16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8292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2026-06-02T13:40:00.0000000Z</dcterms:created>
  <dcterms:modified xsi:type="dcterms:W3CDTF">2026-06-02T13:40:00.0000000Z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