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2026Z11494</w:t>
        <w:br/>
      </w:r>
      <w:proofErr w:type="spellEnd"/>
    </w:p>
    <w:p>
      <w:pPr>
        <w:pStyle w:val="Normal"/>
        <w:rPr>
          <w:b w:val="1"/>
          <w:bCs w:val="1"/>
        </w:rPr>
      </w:pPr>
      <w:r w:rsidR="250AE766">
        <w:rPr>
          <w:b w:val="0"/>
          <w:bCs w:val="0"/>
        </w:rPr>
        <w:t>(ingezonden 1 juni 2026)</w:t>
        <w:br/>
      </w:r>
    </w:p>
    <w:p>
      <w:r>
        <w:t xml:space="preserve">Vragen van het lid Den Hollander (VVD) aan de minister van Landbouw, Visserij, Voedselzekerheid en Natuur over de praktische organisatie en naleving rond het Offerfeest 2026.</w:t>
      </w:r>
      <w:r>
        <w:br/>
      </w:r>
    </w:p>
    <w:p>
      <w:pPr>
        <w:pStyle w:val="ListParagraph"/>
        <w:numPr>
          <w:ilvl w:val="0"/>
          <w:numId w:val="100509120"/>
        </w:numPr>
        <w:ind w:left="360"/>
      </w:pPr>
      <w:r>
        <w:t xml:space="preserve">Heeft u kennisgenomen van het bericht van de Nederlandse Voedsel- en Warenautoriteit (NVWA) over het toezicht tijdens het Offerfeest 2026? [1]</w:t>
      </w:r>
      <w:r>
        <w:br/>
      </w:r>
    </w:p>
    <w:p>
      <w:pPr>
        <w:pStyle w:val="ListParagraph"/>
        <w:numPr>
          <w:ilvl w:val="0"/>
          <w:numId w:val="100509120"/>
        </w:numPr>
        <w:ind w:left="360"/>
      </w:pPr>
      <w:r>
        <w:t xml:space="preserve">Kunt u toelichten welke lessen uit eerdere edities van het Offerfeest concreet zijn verwerkt in de aanpak voor 2026, zowel ten aanzien van dierenwelzijn als handhaving en preventie van overtredingen?</w:t>
      </w:r>
      <w:r>
        <w:br/>
      </w:r>
    </w:p>
    <w:p>
      <w:pPr>
        <w:pStyle w:val="ListParagraph"/>
        <w:numPr>
          <w:ilvl w:val="0"/>
          <w:numId w:val="100509120"/>
        </w:numPr>
        <w:ind w:left="360"/>
      </w:pPr>
      <w:r>
        <w:t xml:space="preserve">Gelet op het feit dat de NVWA meldt dat in 2025 een groter aandeel dieren bedwelmd is geslacht, welke factoren hebben volgens u aan deze ontwikkeling bijgedragen en ziet u mogelijkheden om deze ontwikkeling verder te versnellen?</w:t>
      </w:r>
      <w:r>
        <w:br/>
      </w:r>
    </w:p>
    <w:p>
      <w:pPr>
        <w:pStyle w:val="ListParagraph"/>
        <w:numPr>
          <w:ilvl w:val="0"/>
          <w:numId w:val="100509120"/>
        </w:numPr>
        <w:ind w:left="360"/>
      </w:pPr>
      <w:r>
        <w:t xml:space="preserve">Deelt u de opvatting dat het voorkomen van vermijdbaar dierenleed altijd leidend moet zijn bij beleid rondom rituele slacht?</w:t>
      </w:r>
      <w:r>
        <w:br/>
      </w:r>
    </w:p>
    <w:p>
      <w:pPr>
        <w:pStyle w:val="ListParagraph"/>
        <w:numPr>
          <w:ilvl w:val="0"/>
          <w:numId w:val="100509120"/>
        </w:numPr>
        <w:ind w:left="360"/>
      </w:pPr>
      <w:r>
        <w:t xml:space="preserve">Hoe beoordeelt u vanuit dierenwelzijnsperspectief het feit dat dieren bij onverdoofde slacht aantoonbaar langer bij bewustzijn kunnen blijven en daarbij meer stress en pijn ervaren?</w:t>
      </w:r>
      <w:r>
        <w:br/>
      </w:r>
    </w:p>
    <w:p>
      <w:pPr>
        <w:pStyle w:val="ListParagraph"/>
        <w:numPr>
          <w:ilvl w:val="0"/>
          <w:numId w:val="100509120"/>
        </w:numPr>
        <w:ind w:left="360"/>
      </w:pPr>
      <w:r>
        <w:t xml:space="preserve">Bent u bekend met signalen van dierenartsen en dierenwelzijnsorganisaties dat dieren tijdens onverdoofde slacht langdurig worden gefixeerd, worden gekanteld in zogenoemde kantelboxen en in sommige gevallen herhaaldelijk moeten worden aangesneden voordat bewustzijnsverlies optreedt? [2]</w:t>
      </w:r>
      <w:r>
        <w:br/>
      </w:r>
    </w:p>
    <w:p>
      <w:pPr>
        <w:pStyle w:val="ListParagraph"/>
        <w:numPr>
          <w:ilvl w:val="0"/>
          <w:numId w:val="100509120"/>
        </w:numPr>
        <w:ind w:left="360"/>
      </w:pPr>
      <w:r>
        <w:t xml:space="preserve">Hoe wordt tijdens het Offerfeest gecontroleerd dat dieren direct na de halssnede voldoende bewustzijnsverlies vertonen en welke maatregelen worden genomen wanneer dat niet het geval is?</w:t>
      </w:r>
      <w:r>
        <w:br/>
      </w:r>
    </w:p>
    <w:p>
      <w:pPr>
        <w:pStyle w:val="ListParagraph"/>
        <w:numPr>
          <w:ilvl w:val="0"/>
          <w:numId w:val="100509120"/>
        </w:numPr>
        <w:ind w:left="360"/>
      </w:pPr>
      <w:r>
        <w:t xml:space="preserve">Bent u bekend met wetenschappelijke kritiek op de zogenoemde waterbadmethode bij pluimvee, waarbij dieren wel bewegingsloos maar niet volledig buiten bewustzijn zouden zijn? [3]</w:t>
      </w:r>
      <w:r>
        <w:br/>
      </w:r>
    </w:p>
    <w:p>
      <w:pPr>
        <w:pStyle w:val="ListParagraph"/>
        <w:numPr>
          <w:ilvl w:val="0"/>
          <w:numId w:val="100509120"/>
        </w:numPr>
        <w:ind w:left="360"/>
      </w:pPr>
      <w:r>
        <w:t xml:space="preserve">Hoe beoordeelt u het risico dat dieren bij toepassing van de waterbadmethode alsnog bij bewustzijn de halssnede ondergaan of levend in verdere slachtprocessen, zoals de broeibak, terechtkomen?</w:t>
      </w:r>
      <w:r>
        <w:br/>
      </w:r>
    </w:p>
    <w:p>
      <w:pPr>
        <w:pStyle w:val="ListParagraph"/>
        <w:numPr>
          <w:ilvl w:val="0"/>
          <w:numId w:val="100509120"/>
        </w:numPr>
        <w:ind w:left="360"/>
      </w:pPr>
      <w:r>
        <w:t xml:space="preserve">Deelt u de opvatting dat technieken waarbij dieren langdurig bij bewustzijn blijven, zichtbaar stress ervaren of hun eigen slachtproces meemaken, zo veel mogelijk moeten worden uitgebannen?</w:t>
      </w:r>
      <w:r>
        <w:br/>
      </w:r>
    </w:p>
    <w:p>
      <w:pPr>
        <w:pStyle w:val="ListParagraph"/>
        <w:numPr>
          <w:ilvl w:val="0"/>
          <w:numId w:val="100509120"/>
        </w:numPr>
        <w:ind w:left="360"/>
      </w:pPr>
      <w:r>
        <w:t xml:space="preserve">In hoeverre acht u het wenselijk dat uitzonderingen voor religieuze slachtmethoden telkens opnieuw worden verlengd, terwijl het maatschappelijke en politieke draagvlak voor verdere verbetering van dierenwelzijn groeit?</w:t>
      </w:r>
      <w:r>
        <w:br/>
      </w:r>
    </w:p>
    <w:p>
      <w:pPr>
        <w:pStyle w:val="ListParagraph"/>
        <w:numPr>
          <w:ilvl w:val="0"/>
          <w:numId w:val="100509120"/>
        </w:numPr>
        <w:ind w:left="360"/>
      </w:pPr>
      <w:r>
        <w:t xml:space="preserve">Deelt u de opvatting dat de overheid een duidelijke norm moet uitdragen dat bedwelmde slacht de standaard is en het onverdoofd slachten of koken van dieren verboden hoort te zijn?</w:t>
      </w:r>
      <w:r>
        <w:br/>
      </w:r>
    </w:p>
    <w:p>
      <w:pPr>
        <w:pStyle w:val="ListParagraph"/>
        <w:numPr>
          <w:ilvl w:val="0"/>
          <w:numId w:val="100509120"/>
        </w:numPr>
        <w:ind w:left="360"/>
      </w:pPr>
      <w:r>
        <w:t xml:space="preserve">Welke aanvullende mogelijkheden ziet u om dierenwelzijn tijdens het Offerfeest verder te verbeteren en het aandeel onverdoofde slacht verder terug te dringen, bijvoorbeeld via reversibele bedwelming of strengere voorwaarden aan slachtmethoden?</w:t>
      </w:r>
      <w:r>
        <w:br/>
      </w:r>
    </w:p>
    <w:p>
      <w:pPr>
        <w:pStyle w:val="ListParagraph"/>
        <w:numPr>
          <w:ilvl w:val="0"/>
          <w:numId w:val="100509120"/>
        </w:numPr>
        <w:ind w:left="360"/>
      </w:pPr>
      <w:r>
        <w:t xml:space="preserve">Bent u bereid om na afloop van het Offerfeest 2026 de aanpak te evalueren met de NVWA, gemeenten, slachthuizen en betrokken maatschappelijke en religieuze organisaties en de Kamer daarbij expliciet te informeren over mogelijkheden om het aandeel onverdoofde slacht verder terug te dringen?</w:t>
      </w:r>
      <w:r>
        <w:br/>
      </w:r>
    </w:p>
    <w:p>
      <w:r>
        <w:t xml:space="preserve"> </w:t>
      </w:r>
      <w:r>
        <w:br/>
      </w:r>
    </w:p>
    <w:p>
      <w:r>
        <w:t xml:space="preserve">[1] NVWA, 26 mei 2026, 'Offerfeest 2026: scherp toezicht door NVWA en politie', (https://www.nvwa.nl/actueel/nieuws/2026/05/26/offerfeest-2026-scherp-toezicht-door-nvwa-en-politie)</w:t>
      </w:r>
      <w:r>
        <w:br/>
      </w:r>
    </w:p>
    <w:p>
      <w:r>
        <w:t xml:space="preserve">[2] Dierenbescherming, 16 februari 2024, 'Dierenbescherming roept op tot verbod onbedwelmd slachten', (www.dierenbescherming.nl/actueel/dierenbescherming-roept-op-tot-verbod-onbedwelmd-slachten)</w:t>
      </w:r>
      <w:r>
        <w:br/>
      </w:r>
    </w:p>
    <w:p>
      <w:r>
        <w:t xml:space="preserve">[3] Verhoeven, 2016, 'Proefschrift ‘Beoordelen van bewusteloosheid in slachtdieren’', (https://edepot.wur.nl/394443)</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911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9110">
    <w:abstractNumId w:val="10050911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