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934CAB" w:rsidRDefault="00EE2A9D" w14:paraId="683CE6E0" w14:textId="77777777"/>
        <w:p w:rsidR="00241BB9" w:rsidP="00934CAB" w:rsidRDefault="003243EA" w14:paraId="0371FEC3" w14:textId="77777777">
          <w:pPr>
            <w:spacing w:line="240" w:lineRule="auto"/>
          </w:pPr>
        </w:p>
      </w:sdtContent>
    </w:sdt>
    <w:p w:rsidR="00CD5856" w:rsidP="00934CAB" w:rsidRDefault="00CD5856" w14:paraId="47473B15" w14:textId="77777777"/>
    <w:p w:rsidR="00CD5856" w:rsidP="00934CAB" w:rsidRDefault="00CD5856" w14:paraId="12B26FF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8126C" w:rsidP="00934CAB" w:rsidRDefault="003243EA" w14:paraId="627E40AD" w14:textId="77777777">
      <w:r>
        <w:t>Geachte voorzitter,</w:t>
      </w:r>
    </w:p>
    <w:p w:rsidRPr="00DC3861" w:rsidR="0008126C" w:rsidP="00934CAB" w:rsidRDefault="0008126C" w14:paraId="208426E8" w14:textId="77777777"/>
    <w:p w:rsidRPr="00DC3861" w:rsidR="0008126C" w:rsidP="00934CAB" w:rsidRDefault="003243EA" w14:paraId="08D56801" w14:textId="77777777">
      <w:r w:rsidRPr="00DC3861">
        <w:t>Hierbij bied</w:t>
      </w:r>
      <w:r w:rsidR="004762CB">
        <w:t>t het kabinet de Kamer</w:t>
      </w:r>
      <w:r>
        <w:t xml:space="preserve"> de </w:t>
      </w:r>
      <w:r w:rsidRPr="00DC3861">
        <w:t>concept</w:t>
      </w:r>
      <w:r>
        <w:t xml:space="preserve">-wijzigingsregeling </w:t>
      </w:r>
      <w:r w:rsidRPr="00DC3861">
        <w:t>Subsidieregeling publieke gezondheid (S</w:t>
      </w:r>
      <w:r>
        <w:t>PG</w:t>
      </w:r>
      <w:r w:rsidRPr="00123EA4">
        <w:t xml:space="preserve">) </w:t>
      </w:r>
      <w:r>
        <w:t xml:space="preserve">aan </w:t>
      </w:r>
      <w:r w:rsidRPr="00123EA4">
        <w:t>in verband met verlenging van de werkingsduur</w:t>
      </w:r>
      <w:r>
        <w:t xml:space="preserve"> van de </w:t>
      </w:r>
      <w:r w:rsidRPr="008A765D">
        <w:t>regeling en het actualiseren van bedragen.</w:t>
      </w:r>
    </w:p>
    <w:p w:rsidR="0008126C" w:rsidP="00934CAB" w:rsidRDefault="0008126C" w14:paraId="7E039A0B" w14:textId="77777777"/>
    <w:p w:rsidRPr="00DC3861" w:rsidR="0008126C" w:rsidP="00934CAB" w:rsidRDefault="003243EA" w14:paraId="6B39943A" w14:textId="77777777">
      <w:r w:rsidRPr="00DC3861">
        <w:t xml:space="preserve">De voorlegging geschiedt in het kader van artikel 24a, derde lid, van de Comptabiliteitswet 2001, en biedt </w:t>
      </w:r>
      <w:r w:rsidR="004762CB">
        <w:t>de</w:t>
      </w:r>
      <w:r w:rsidRPr="00DC3861">
        <w:t xml:space="preserve"> Kamer gedurende 30 dagen de mogelijkheid zich uit te </w:t>
      </w:r>
      <w:r w:rsidRPr="006627B6">
        <w:t>spreken over de Subsidieregeling, voordat deze zal worden vastgesteld. Er wordt gestreefd naar inwerkingtreding van het ontwerpbesluit met ingang van 1 september 2026.</w:t>
      </w:r>
      <w:r w:rsidRPr="00DC3861">
        <w:t xml:space="preserve"> </w:t>
      </w:r>
    </w:p>
    <w:p w:rsidR="0008126C" w:rsidP="00934CAB" w:rsidRDefault="0008126C" w14:paraId="1AF85535" w14:textId="77777777">
      <w:pPr>
        <w:rPr>
          <w:b/>
          <w:bCs/>
        </w:rPr>
      </w:pPr>
    </w:p>
    <w:p w:rsidRPr="00DC3861" w:rsidR="0008126C" w:rsidP="00934CAB" w:rsidRDefault="003243EA" w14:paraId="43E98787" w14:textId="77777777">
      <w:r w:rsidRPr="00DC3861">
        <w:rPr>
          <w:b/>
          <w:bCs/>
        </w:rPr>
        <w:t xml:space="preserve">Aanleiding </w:t>
      </w:r>
    </w:p>
    <w:p w:rsidR="0008126C" w:rsidP="00934CAB" w:rsidRDefault="003243EA" w14:paraId="71012580" w14:textId="77777777">
      <w:r w:rsidRPr="00DC3861">
        <w:t xml:space="preserve">De Subsidieregeling publieke gezondheid </w:t>
      </w:r>
      <w:r w:rsidRPr="00123EA4">
        <w:t>vervalt per 1 januari 2027.</w:t>
      </w:r>
      <w:r w:rsidRPr="00DC3861">
        <w:t xml:space="preserve"> De S</w:t>
      </w:r>
      <w:r>
        <w:t xml:space="preserve">PG </w:t>
      </w:r>
      <w:r w:rsidRPr="00DC3861">
        <w:t>is van toepassing op de te verstrekken subsidies met betrekking tot</w:t>
      </w:r>
      <w:r>
        <w:t xml:space="preserve"> </w:t>
      </w:r>
      <w:r w:rsidRPr="00DC3861">
        <w:t xml:space="preserve">programmatische preventie. </w:t>
      </w:r>
      <w:r>
        <w:t xml:space="preserve">Deze </w:t>
      </w:r>
      <w:r w:rsidRPr="00BA771A">
        <w:t xml:space="preserve">regeling </w:t>
      </w:r>
      <w:r>
        <w:t xml:space="preserve">financiert de bevolkingsonderzoeken naar baarmoederhalskanker, borstkanker en darmkanker (hoofdstuk II, paragrafen 2, 3 en 4), de vaccinatie tegen de griep </w:t>
      </w:r>
      <w:r w:rsidRPr="00123EA4">
        <w:t>en pneumokokken</w:t>
      </w:r>
      <w:r>
        <w:t xml:space="preserve"> (Hoofdstuk II, paragraaf 5 en </w:t>
      </w:r>
      <w:r w:rsidRPr="00970E2F">
        <w:t>5a) en medicamenteuze zwangerschapsafbreking via de huisarts (Hoofdstuk II, paragraaf 7). Voor de vol</w:t>
      </w:r>
      <w:r>
        <w:t>ksgezondheid is het belangrijk dat deze activiteiten worden voortgezet en daarom is verlenging van de regeling op dit moment noodzakelijk</w:t>
      </w:r>
      <w:r w:rsidRPr="00BA771A">
        <w:t xml:space="preserve">. </w:t>
      </w:r>
    </w:p>
    <w:p w:rsidR="0008126C" w:rsidP="00934CAB" w:rsidRDefault="0008126C" w14:paraId="54088913" w14:textId="77777777"/>
    <w:p w:rsidR="009C27F3" w:rsidP="00934CAB" w:rsidRDefault="003243EA" w14:paraId="667F7531" w14:textId="77777777">
      <w:r>
        <w:t>D</w:t>
      </w:r>
      <w:r w:rsidR="0008126C">
        <w:t xml:space="preserve">e </w:t>
      </w:r>
      <w:r w:rsidRPr="00184B8D" w:rsidR="0008126C">
        <w:t xml:space="preserve">subsidieregeling </w:t>
      </w:r>
      <w:r>
        <w:t xml:space="preserve">dient </w:t>
      </w:r>
      <w:r w:rsidRPr="00184B8D" w:rsidR="0008126C">
        <w:t xml:space="preserve">eens per </w:t>
      </w:r>
      <w:r w:rsidR="0008126C">
        <w:t>vijf</w:t>
      </w:r>
      <w:r w:rsidRPr="00184B8D" w:rsidR="0008126C">
        <w:t xml:space="preserve"> jaar te worden geëvalueerd</w:t>
      </w:r>
      <w:r w:rsidR="0008126C">
        <w:t xml:space="preserve"> </w:t>
      </w:r>
      <w:r w:rsidRPr="00123EA4" w:rsidR="0008126C">
        <w:t xml:space="preserve">(artikel 4:24 </w:t>
      </w:r>
      <w:proofErr w:type="spellStart"/>
      <w:r w:rsidRPr="00123EA4" w:rsidR="0008126C">
        <w:t>Awb</w:t>
      </w:r>
      <w:proofErr w:type="spellEnd"/>
      <w:r w:rsidR="0008126C">
        <w:t>). Dit betekent dat een verslag wordt gepubliceerd over de doeltreffendheid en effecten van de subsidie in de praktijk</w:t>
      </w:r>
      <w:r>
        <w:rPr>
          <w:rStyle w:val="Voetnootmarkering"/>
        </w:rPr>
        <w:footnoteReference w:id="1"/>
      </w:r>
      <w:r w:rsidR="0008126C">
        <w:t xml:space="preserve"> en de Kamer hierover wordt geïnformeerd. Omdat zowel de verlenging van een subsidieregeling als d</w:t>
      </w:r>
      <w:r w:rsidRPr="00184B8D" w:rsidR="0008126C">
        <w:t xml:space="preserve">e </w:t>
      </w:r>
      <w:r w:rsidR="0008126C">
        <w:t>evaluatie een termijn van vijf jaar kennen, vallen deze activiteiten normaliter met elkaar samen. Echter</w:t>
      </w:r>
      <w:r w:rsidR="004762CB">
        <w:t xml:space="preserve"> zal</w:t>
      </w:r>
      <w:r w:rsidR="0008126C">
        <w:t xml:space="preserve"> de evaluatie ditmaal niet zijn afgerond voor de noodzakelijke verlenging van de SPG. </w:t>
      </w:r>
      <w:bookmarkStart w:name="_Hlk229074872" w:id="1"/>
      <w:r w:rsidR="0008126C">
        <w:t xml:space="preserve">Om </w:t>
      </w:r>
      <w:r w:rsidR="004762CB">
        <w:t>de</w:t>
      </w:r>
      <w:r w:rsidR="0008126C">
        <w:t xml:space="preserve"> Kamer </w:t>
      </w:r>
      <w:r>
        <w:t xml:space="preserve">toch </w:t>
      </w:r>
      <w:r w:rsidR="0008126C">
        <w:t xml:space="preserve">op een </w:t>
      </w:r>
      <w:r>
        <w:t>passende</w:t>
      </w:r>
      <w:r w:rsidR="0008126C">
        <w:t xml:space="preserve"> manier bij de uitkomst van de evaluatie te kunnen betrekken</w:t>
      </w:r>
      <w:r>
        <w:t>,</w:t>
      </w:r>
      <w:r w:rsidR="0008126C">
        <w:t xml:space="preserve"> wordt de subsidieregeling </w:t>
      </w:r>
      <w:bookmarkStart w:name="_Hlk230104903" w:id="2"/>
      <w:r>
        <w:t xml:space="preserve">daarom </w:t>
      </w:r>
      <w:r w:rsidRPr="00B9228E" w:rsidR="0008126C">
        <w:t xml:space="preserve">met </w:t>
      </w:r>
      <w:r w:rsidR="0008126C">
        <w:t>één</w:t>
      </w:r>
      <w:r w:rsidRPr="00B9228E" w:rsidR="0008126C">
        <w:t xml:space="preserve"> jaar verlengd van 1 januari 2027 tot 1 januari 2028</w:t>
      </w:r>
      <w:bookmarkEnd w:id="1"/>
      <w:bookmarkEnd w:id="2"/>
      <w:r w:rsidRPr="00B9228E" w:rsidR="0008126C">
        <w:t>.</w:t>
      </w:r>
    </w:p>
    <w:p w:rsidR="0008126C" w:rsidP="00934CAB" w:rsidRDefault="003243EA" w14:paraId="52B8C6C5" w14:textId="77777777">
      <w:bookmarkStart w:name="_Hlk230104917" w:id="3"/>
      <w:r>
        <w:lastRenderedPageBreak/>
        <w:t>Aankomend jaar (2027)</w:t>
      </w:r>
      <w:r w:rsidRPr="00CD3739">
        <w:t xml:space="preserve"> </w:t>
      </w:r>
      <w:r>
        <w:t xml:space="preserve">zal dan opnieuw een conceptregeling van de SPG worden voorgehangen </w:t>
      </w:r>
      <w:r w:rsidR="009C27F3">
        <w:t xml:space="preserve">bij </w:t>
      </w:r>
      <w:r w:rsidR="004762CB">
        <w:t>de</w:t>
      </w:r>
      <w:r w:rsidR="009C27F3">
        <w:t xml:space="preserve"> </w:t>
      </w:r>
      <w:r>
        <w:t>Kamer</w:t>
      </w:r>
      <w:r w:rsidR="009C27F3">
        <w:t>,</w:t>
      </w:r>
      <w:r>
        <w:t xml:space="preserve"> </w:t>
      </w:r>
      <w:r w:rsidR="009C27F3">
        <w:t xml:space="preserve">ditmaal </w:t>
      </w:r>
      <w:r>
        <w:t xml:space="preserve">gepaard met het verslag van de </w:t>
      </w:r>
      <w:r w:rsidRPr="00CD3739">
        <w:t>evaluatie</w:t>
      </w:r>
      <w:r>
        <w:t xml:space="preserve">. De werkingsduur van deze subsidieregeling zal </w:t>
      </w:r>
      <w:r w:rsidR="009C27F3">
        <w:t xml:space="preserve">op dat moment </w:t>
      </w:r>
      <w:r>
        <w:t xml:space="preserve">worden verlengd met de gebruikelijke maximale periode van vijf jaar (looptijd van </w:t>
      </w:r>
      <w:r w:rsidRPr="00CD3739">
        <w:t>1 januari 2028 tot 1 januari 2033</w:t>
      </w:r>
      <w:r>
        <w:t>)</w:t>
      </w:r>
      <w:bookmarkEnd w:id="3"/>
      <w:r w:rsidRPr="00CD3739">
        <w:t xml:space="preserve">. </w:t>
      </w:r>
      <w:r>
        <w:br/>
      </w:r>
    </w:p>
    <w:p w:rsidRPr="00DC3861" w:rsidR="0008126C" w:rsidP="00934CAB" w:rsidRDefault="003243EA" w14:paraId="15AE5B6C" w14:textId="77777777">
      <w:r w:rsidRPr="00DC3861">
        <w:rPr>
          <w:b/>
          <w:bCs/>
        </w:rPr>
        <w:t xml:space="preserve">Voortzetting van de Subsidieregeling publieke gezondheid </w:t>
      </w:r>
    </w:p>
    <w:p w:rsidR="0008126C" w:rsidP="00934CAB" w:rsidRDefault="003243EA" w14:paraId="5CF5E845" w14:textId="77777777">
      <w:r>
        <w:t>Het wijzigingsvoorstel bevat twee</w:t>
      </w:r>
      <w:r w:rsidRPr="000537FC">
        <w:t xml:space="preserve"> inhoudelijke wijziging</w:t>
      </w:r>
      <w:r>
        <w:t>en</w:t>
      </w:r>
      <w:r w:rsidRPr="000537FC">
        <w:t>.</w:t>
      </w:r>
      <w:r w:rsidR="009C27F3">
        <w:t xml:space="preserve"> </w:t>
      </w:r>
      <w:bookmarkStart w:name="_Hlk229061822" w:id="4"/>
      <w:r>
        <w:t xml:space="preserve">Dit betreft de uitbreiding van de doelgroep voor de griepvaccinatie naar </w:t>
      </w:r>
      <w:r w:rsidRPr="000537FC">
        <w:t>personen die vanuit hun (vrijwilligers)werk een hoger risico lopen op blootstelling aan vogelgriep</w:t>
      </w:r>
      <w:r w:rsidR="009C27F3">
        <w:t>. Ook kunnen,</w:t>
      </w:r>
      <w:r>
        <w:t xml:space="preserve"> </w:t>
      </w:r>
      <w:r w:rsidRPr="00724F22">
        <w:t xml:space="preserve">conform afspraak met de </w:t>
      </w:r>
      <w:r w:rsidR="00A16B20">
        <w:t>Landelijke Huisartsenvereniging</w:t>
      </w:r>
      <w:r w:rsidR="009C27F3">
        <w:t>, s</w:t>
      </w:r>
      <w:r w:rsidRPr="00724F22">
        <w:t>pillagekosten in het kader van vaccinatie tegen pneumokokkenziekte niet langer in rekening worden gebracht.</w:t>
      </w:r>
    </w:p>
    <w:bookmarkEnd w:id="4"/>
    <w:p w:rsidRPr="00561015" w:rsidR="0008126C" w:rsidP="00934CAB" w:rsidRDefault="0008126C" w14:paraId="60DC7515" w14:textId="77777777"/>
    <w:p w:rsidR="0008126C" w:rsidP="00934CAB" w:rsidRDefault="003243EA" w14:paraId="0484948D" w14:textId="77777777">
      <w:r>
        <w:rPr>
          <w:b/>
          <w:bCs/>
        </w:rPr>
        <w:t>Datum van inwerkingtreding</w:t>
      </w:r>
      <w:r w:rsidRPr="00D269E4">
        <w:rPr>
          <w:b/>
          <w:bCs/>
        </w:rPr>
        <w:br/>
      </w:r>
      <w:r w:rsidRPr="00D269E4">
        <w:t xml:space="preserve">De beoogde inwerkingtreding van de regeling is 1 september 2026, </w:t>
      </w:r>
      <w:bookmarkStart w:name="_Hlk230106245" w:id="5"/>
      <w:r w:rsidRPr="00D269E4">
        <w:t xml:space="preserve">dit in verband met </w:t>
      </w:r>
      <w:r>
        <w:t>het feit dat subsidieaanvragen kunnen worden ingediend v</w:t>
      </w:r>
      <w:r w:rsidR="009C27F3">
        <w:t>óó</w:t>
      </w:r>
      <w:r>
        <w:t xml:space="preserve">r 1 oktober 2026 voor </w:t>
      </w:r>
      <w:r w:rsidRPr="00D269E4">
        <w:t>aanvang van het desbetreffende</w:t>
      </w:r>
      <w:r>
        <w:t xml:space="preserve"> (boek)</w:t>
      </w:r>
      <w:r w:rsidRPr="00D269E4">
        <w:t>jaar.</w:t>
      </w:r>
      <w:bookmarkEnd w:id="5"/>
      <w:r w:rsidR="00422A24">
        <w:t xml:space="preserve"> </w:t>
      </w:r>
      <w:r w:rsidRPr="00D269E4">
        <w:t xml:space="preserve">De bedragen in de Subsidieregeling die gehanteerd worden voor het berekenen van de subsidie </w:t>
      </w:r>
      <w:r w:rsidRPr="006627B6">
        <w:t>zullen in de loop van 2026 nog geïndexeerd</w:t>
      </w:r>
      <w:r w:rsidRPr="00D269E4">
        <w:t xml:space="preserve"> worden ten behoeve van het jaar 2027.</w:t>
      </w:r>
      <w:r>
        <w:t xml:space="preserve"> </w:t>
      </w:r>
      <w:r w:rsidR="00422A24">
        <w:t>D</w:t>
      </w:r>
      <w:r w:rsidRPr="00342019">
        <w:t xml:space="preserve">e definitieve vaststelling van de SPG zal plaatsvinden nadat de bedragen zijn geactualiseerd. </w:t>
      </w:r>
    </w:p>
    <w:p w:rsidRPr="009A31BF" w:rsidR="00CD5856" w:rsidP="00934CAB" w:rsidRDefault="003243EA" w14:paraId="57F4DDCA" w14:textId="77777777">
      <w:pPr>
        <w:pStyle w:val="Huisstijl-Slotzin"/>
      </w:pPr>
      <w:r>
        <w:t>Hoogachtend,</w:t>
      </w:r>
    </w:p>
    <w:p w:rsidR="00BC481F" w:rsidP="00934CAB" w:rsidRDefault="00BC481F" w14:paraId="67ED745C" w14:textId="77777777">
      <w:pPr>
        <w:spacing w:line="240" w:lineRule="auto"/>
        <w:rPr>
          <w:noProof/>
        </w:rPr>
      </w:pPr>
    </w:p>
    <w:p w:rsidR="00934CAB" w:rsidP="00934CAB" w:rsidRDefault="003243EA" w14:paraId="06E02FD6" w14:textId="77777777">
      <w:pPr>
        <w:spacing w:line="240" w:lineRule="atLeast"/>
      </w:pPr>
      <w:r>
        <w:t>de minister van Volksgezondheid,</w:t>
      </w:r>
    </w:p>
    <w:p w:rsidR="00C62B6C" w:rsidP="00934CAB" w:rsidRDefault="003243EA" w14:paraId="1B95CF6E" w14:textId="4A781E66">
      <w:pPr>
        <w:spacing w:line="240" w:lineRule="atLeast"/>
        <w:rPr>
          <w:szCs w:val="18"/>
        </w:rPr>
      </w:pPr>
      <w:r>
        <w:t xml:space="preserve">Welzijn en Sport </w:t>
      </w:r>
      <w:r>
        <w:rPr>
          <w:szCs w:val="18"/>
        </w:rPr>
        <w:t>,</w:t>
      </w:r>
    </w:p>
    <w:p w:rsidRPr="007B6A41" w:rsidR="00C62B6C" w:rsidP="00934CAB" w:rsidRDefault="00C62B6C" w14:paraId="5D4378EA" w14:textId="77777777">
      <w:pPr>
        <w:spacing w:line="240" w:lineRule="atLeast"/>
        <w:rPr>
          <w:szCs w:val="18"/>
        </w:rPr>
      </w:pPr>
      <w:bookmarkStart w:name="bmkHandtekening" w:id="6"/>
    </w:p>
    <w:bookmarkEnd w:id="6"/>
    <w:p w:rsidR="00934CAB" w:rsidP="00934CAB" w:rsidRDefault="003243EA" w14:paraId="1731E300" w14:textId="77777777">
      <w:pPr>
        <w:spacing w:line="240" w:lineRule="atLeast"/>
      </w:pPr>
      <w:r>
        <w:cr/>
      </w:r>
    </w:p>
    <w:p w:rsidR="00934CAB" w:rsidP="00934CAB" w:rsidRDefault="00934CAB" w14:paraId="1CD85E67" w14:textId="77777777">
      <w:pPr>
        <w:spacing w:line="240" w:lineRule="atLeast"/>
      </w:pPr>
    </w:p>
    <w:p w:rsidRPr="007B6A41" w:rsidR="00C62B6C" w:rsidP="00934CAB" w:rsidRDefault="003243EA" w14:paraId="00828D91" w14:textId="6ED92E76">
      <w:pPr>
        <w:spacing w:line="240" w:lineRule="atLeast"/>
        <w:rPr>
          <w:szCs w:val="18"/>
        </w:rPr>
      </w:pPr>
      <w:r>
        <w:cr/>
      </w:r>
    </w:p>
    <w:p w:rsidRPr="007B6A41" w:rsidR="00C62B6C" w:rsidP="00934CAB" w:rsidRDefault="003243EA" w14:paraId="2B7D9E03" w14:textId="77777777">
      <w:pPr>
        <w:spacing w:line="240" w:lineRule="atLeast"/>
        <w:rPr>
          <w:szCs w:val="18"/>
        </w:rPr>
      </w:pPr>
      <w:r>
        <w:t>Sophie Hermans</w:t>
      </w:r>
    </w:p>
    <w:p w:rsidR="00C95CA9" w:rsidP="00934CAB" w:rsidRDefault="00C95CA9" w14:paraId="0D23A49F" w14:textId="77777777">
      <w:pPr>
        <w:spacing w:line="240" w:lineRule="auto"/>
        <w:rPr>
          <w:noProof/>
        </w:rPr>
      </w:pPr>
    </w:p>
    <w:p w:rsidR="00235AED" w:rsidP="00934CAB" w:rsidRDefault="00235AED" w14:paraId="2B6F2A56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196C" w14:textId="77777777" w:rsidR="002C1737" w:rsidRDefault="002C1737">
      <w:pPr>
        <w:spacing w:line="240" w:lineRule="auto"/>
      </w:pPr>
      <w:r>
        <w:separator/>
      </w:r>
    </w:p>
  </w:endnote>
  <w:endnote w:type="continuationSeparator" w:id="0">
    <w:p w14:paraId="6FB1BF40" w14:textId="77777777" w:rsidR="002C1737" w:rsidRDefault="002C17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0315" w14:textId="77777777" w:rsidR="00DC7639" w:rsidRDefault="003243EA">
    <w:pPr>
      <w:pStyle w:val="Voettekst"/>
    </w:pPr>
    <w:r>
      <w:rPr>
        <w:noProof/>
        <w:lang w:val="en-US" w:eastAsia="en-US" w:bidi="ar-SA"/>
      </w:rPr>
      <w:pict w14:anchorId="3EC35AE3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2EF444A8" w14:textId="77777777" w:rsidR="00DC7639" w:rsidRDefault="003243EA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A4BB" w14:textId="77777777" w:rsidR="002C1737" w:rsidRDefault="002C1737">
      <w:pPr>
        <w:spacing w:line="240" w:lineRule="auto"/>
      </w:pPr>
      <w:r>
        <w:separator/>
      </w:r>
    </w:p>
  </w:footnote>
  <w:footnote w:type="continuationSeparator" w:id="0">
    <w:p w14:paraId="40907D9E" w14:textId="77777777" w:rsidR="002C1737" w:rsidRDefault="002C1737">
      <w:pPr>
        <w:spacing w:line="240" w:lineRule="auto"/>
      </w:pPr>
      <w:r>
        <w:continuationSeparator/>
      </w:r>
    </w:p>
  </w:footnote>
  <w:footnote w:id="1">
    <w:p w14:paraId="2EDAA09B" w14:textId="77777777" w:rsidR="0008126C" w:rsidRDefault="003243EA" w:rsidP="0008126C">
      <w:pPr>
        <w:pStyle w:val="Voetnoottekst"/>
      </w:pPr>
      <w:r w:rsidRPr="00A16B20">
        <w:rPr>
          <w:sz w:val="16"/>
          <w:szCs w:val="16"/>
          <w:vertAlign w:val="superscript"/>
        </w:rPr>
        <w:footnoteRef/>
      </w:r>
      <w:r w:rsidRPr="00A16B20">
        <w:rPr>
          <w:sz w:val="16"/>
          <w:szCs w:val="16"/>
          <w:vertAlign w:val="superscript"/>
        </w:rPr>
        <w:t xml:space="preserve"> </w:t>
      </w:r>
      <w:r w:rsidRPr="006D61CE">
        <w:rPr>
          <w:sz w:val="16"/>
          <w:szCs w:val="16"/>
        </w:rPr>
        <w:t>Artikel 4:24 Algemene wet bestuursrecht.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A2ED" w14:textId="2973EB02" w:rsidR="00CD5856" w:rsidRDefault="003243EA">
    <w:pPr>
      <w:pStyle w:val="Koptekst"/>
    </w:pPr>
    <w:r>
      <w:rPr>
        <w:lang w:eastAsia="nl-NL" w:bidi="ar-SA"/>
      </w:rPr>
      <w:pict w14:anchorId="32D509E0"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4" type="#_x0000_t202" style="position:absolute;margin-left:79.65pt;margin-top:296.85pt;width:376.3pt;height:60.75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AEF4F35" w14:textId="42400D8A" w:rsidR="00CD5856" w:rsidRDefault="003243E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08126C">
                  <w:t xml:space="preserve"> </w:t>
                </w:r>
                <w:r w:rsidR="0008126C">
                  <w:tab/>
                </w:r>
                <w:r w:rsidR="004F1BC8">
                  <w:t>1 juni 2026</w:t>
                </w:r>
                <w:r w:rsidR="00E1490C">
                  <w:tab/>
                </w:r>
              </w:p>
              <w:p w14:paraId="69BE74F3" w14:textId="77777777" w:rsidR="00CD5856" w:rsidRDefault="003243EA" w:rsidP="0008126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40" w:hanging="1140"/>
                </w:pPr>
                <w:r>
                  <w:t>Betreft</w:t>
                </w:r>
                <w:r w:rsidR="00E1490C">
                  <w:tab/>
                </w:r>
                <w:r w:rsidR="0008126C">
                  <w:tab/>
                </w:r>
                <w:r w:rsidR="0008126C" w:rsidRPr="0008126C">
                  <w:t>Wijziging Subsidieregeling publieke gezondheid in verband met het verlengen van de werkingsduur van de regeling en het actualiseren van bedragen</w:t>
                </w:r>
              </w:p>
              <w:p w14:paraId="4A99802B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34CAB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0B1DD527" wp14:editId="1286EFB8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934CAB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DA72DD0" wp14:editId="71955D1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A211952"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1A301DB" w14:textId="77777777" w:rsidR="00CD5856" w:rsidRDefault="003243EA">
                <w:pPr>
                  <w:pStyle w:val="Huisstijl-AfzendgegevensW1"/>
                </w:pPr>
                <w:r>
                  <w:t>Bezoekadres</w:t>
                </w:r>
              </w:p>
              <w:p w14:paraId="458B2B04" w14:textId="77777777" w:rsidR="00CD5856" w:rsidRDefault="003243EA">
                <w:pPr>
                  <w:pStyle w:val="Huisstijl-Afzendgegevens"/>
                </w:pPr>
                <w:r>
                  <w:t>Parnassusplein 5</w:t>
                </w:r>
              </w:p>
              <w:p w14:paraId="06FE06FB" w14:textId="77777777" w:rsidR="00CD5856" w:rsidRDefault="003243EA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A5E8C72" w14:textId="77777777" w:rsidR="00CD5856" w:rsidRDefault="003243E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83ED344" w14:textId="77777777" w:rsidR="00CD5856" w:rsidRDefault="003243E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D3BE073" w14:textId="77777777" w:rsidR="00CD5856" w:rsidRDefault="003243EA">
                <w:pPr>
                  <w:pStyle w:val="Huisstijl-Referentiegegevens"/>
                </w:pPr>
                <w:bookmarkStart w:id="0" w:name="_Hlk117784077"/>
                <w:r>
                  <w:t>4390628-1099336-IZB</w:t>
                </w:r>
              </w:p>
              <w:bookmarkEnd w:id="0"/>
              <w:p w14:paraId="1D1E624A" w14:textId="77777777" w:rsidR="00CD5856" w:rsidRPr="002B504F" w:rsidRDefault="003243EA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31AD6170" w14:textId="77777777" w:rsidR="00215CB5" w:rsidRPr="0008126C" w:rsidRDefault="003243EA" w:rsidP="0008126C">
                <w:pPr>
                  <w:pStyle w:val="Huisstijl-ReferentiegegevenskopW1"/>
                  <w:numPr>
                    <w:ilvl w:val="0"/>
                    <w:numId w:val="3"/>
                  </w:numPr>
                  <w:rPr>
                    <w:b w:val="0"/>
                    <w:bCs/>
                  </w:rPr>
                </w:pPr>
                <w:r w:rsidRPr="0008126C">
                  <w:rPr>
                    <w:b w:val="0"/>
                    <w:bCs/>
                  </w:rPr>
                  <w:t>Wijzigingsregeling 2026-27 SPG</w:t>
                </w:r>
              </w:p>
              <w:p w14:paraId="637FD423" w14:textId="77777777" w:rsidR="00CD5856" w:rsidRDefault="003243EA">
                <w:pPr>
                  <w:pStyle w:val="Huisstijl-ReferentiegegevenskopW1"/>
                </w:pPr>
                <w:r>
                  <w:t>Kenmerk afzender</w:t>
                </w:r>
              </w:p>
              <w:p w14:paraId="39FA235F" w14:textId="77777777" w:rsidR="00CD5856" w:rsidRDefault="00CD5856">
                <w:pPr>
                  <w:pStyle w:val="Huisstijl-Referentiegegevens"/>
                </w:pPr>
              </w:p>
              <w:p w14:paraId="4C2BD97D" w14:textId="77777777" w:rsidR="00CD5856" w:rsidRDefault="003243EA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4943726B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31E89ADC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34D23955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389C483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72EA2E60" w14:textId="77777777" w:rsidR="00CD5856" w:rsidRDefault="003243EA">
                <w:pPr>
                  <w:pStyle w:val="Huisstijl-Toezendgegevens"/>
                </w:pPr>
                <w:r>
                  <w:t xml:space="preserve">De Voorzitter van de </w:t>
                </w:r>
                <w:r>
                  <w:t>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744A039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49FE4FA" w14:textId="77777777" w:rsidR="00CD5856" w:rsidRDefault="003243EA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482" w14:textId="77777777" w:rsidR="00CD5856" w:rsidRDefault="003243EA">
    <w:pPr>
      <w:pStyle w:val="Koptekst"/>
    </w:pPr>
    <w:r>
      <w:rPr>
        <w:lang w:eastAsia="nl-NL" w:bidi="ar-SA"/>
      </w:rPr>
      <w:pict w14:anchorId="6782886F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8AF9EED" w14:textId="77777777" w:rsidR="00CD5856" w:rsidRDefault="003243E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4709FD2" w14:textId="77777777" w:rsidR="00C95CA9" w:rsidRPr="00C95CA9" w:rsidRDefault="003243EA" w:rsidP="00C95CA9">
                <w:pPr>
                  <w:pStyle w:val="Huisstijl-Referentiegegevens"/>
                </w:pPr>
                <w:r w:rsidRPr="00C95CA9">
                  <w:t>4390628-1099336-IZB</w:t>
                </w:r>
              </w:p>
              <w:p w14:paraId="7FB01E31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5B8FF97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1E958DA2" w14:textId="3B8DC0A4" w:rsidR="00CD5856" w:rsidRDefault="003243EA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4762CB">
                  <w:fldChar w:fldCharType="begin"/>
                </w:r>
                <w:r>
                  <w:instrText xml:space="preserve"> SECTIONPAGES  \* Arabic  \* MERGEFORMAT </w:instrText>
                </w:r>
                <w:r w:rsidR="004762CB">
                  <w:fldChar w:fldCharType="separate"/>
                </w:r>
                <w:r>
                  <w:rPr>
                    <w:noProof/>
                  </w:rPr>
                  <w:t>2</w:t>
                </w:r>
                <w:r w:rsidR="004762CB">
                  <w:rPr>
                    <w:noProof/>
                  </w:rPr>
                  <w:fldChar w:fldCharType="end"/>
                </w:r>
              </w:p>
              <w:p w14:paraId="6A6735A6" w14:textId="77777777" w:rsidR="00CD5856" w:rsidRDefault="00CD5856"/>
              <w:p w14:paraId="14820B2E" w14:textId="77777777" w:rsidR="00CD5856" w:rsidRDefault="00CD5856">
                <w:pPr>
                  <w:pStyle w:val="Huisstijl-Paginanummer"/>
                </w:pPr>
              </w:p>
              <w:p w14:paraId="5BF3B070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8FA2" w14:textId="77777777" w:rsidR="00CD5856" w:rsidRDefault="003243EA">
    <w:pPr>
      <w:pStyle w:val="Koptekst"/>
    </w:pPr>
    <w:r>
      <w:rPr>
        <w:lang w:eastAsia="nl-NL" w:bidi="ar-SA"/>
      </w:rPr>
      <w:pict w14:anchorId="75320198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63616B7" w14:textId="77777777" w:rsidR="00CD5856" w:rsidRDefault="003243E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34CAB">
                      <w:t>26 juni 2014</w:t>
                    </w:r>
                  </w:sdtContent>
                </w:sdt>
              </w:p>
              <w:p w14:paraId="241243DF" w14:textId="77777777" w:rsidR="00CD5856" w:rsidRDefault="003243E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6BC2903C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A7417D6" wp14:editId="72C32AB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44A43E9" wp14:editId="701C19A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11238D4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3B4C00F" w14:textId="77777777" w:rsidR="00CD5856" w:rsidRDefault="003243EA">
                <w:pPr>
                  <w:pStyle w:val="Huisstijl-Afzendgegevens"/>
                </w:pPr>
                <w:r w:rsidRPr="008D59C5">
                  <w:t>Rijnstraat 50</w:t>
                </w:r>
              </w:p>
              <w:p w14:paraId="2838E74D" w14:textId="77777777" w:rsidR="00CD5856" w:rsidRDefault="003243EA">
                <w:pPr>
                  <w:pStyle w:val="Huisstijl-Afzendgegevens"/>
                </w:pPr>
                <w:r w:rsidRPr="008D59C5">
                  <w:t>Den Haag</w:t>
                </w:r>
              </w:p>
              <w:p w14:paraId="2A0E455F" w14:textId="77777777" w:rsidR="00CD5856" w:rsidRDefault="003243E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0882389" w14:textId="77777777" w:rsidR="00CD5856" w:rsidRDefault="003243EA">
                <w:pPr>
                  <w:pStyle w:val="Huisstijl-AfzendgegevenskopW1"/>
                </w:pPr>
                <w:r>
                  <w:t>Contactpersoon</w:t>
                </w:r>
              </w:p>
              <w:p w14:paraId="01C7DFF8" w14:textId="77777777" w:rsidR="00CD5856" w:rsidRDefault="003243EA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BE7CC1D" w14:textId="77777777" w:rsidR="00CD5856" w:rsidRDefault="003243EA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368E6184" w14:textId="77777777" w:rsidR="00CD5856" w:rsidRDefault="003243EA">
                <w:pPr>
                  <w:pStyle w:val="Huisstijl-ReferentiegegevenskopW2"/>
                </w:pPr>
                <w:r>
                  <w:t>Ons kenmerk</w:t>
                </w:r>
              </w:p>
              <w:p w14:paraId="0F3FE28B" w14:textId="77777777" w:rsidR="00CD5856" w:rsidRDefault="003243EA">
                <w:pPr>
                  <w:pStyle w:val="Huisstijl-Referentiegegevens"/>
                </w:pPr>
                <w:r>
                  <w:t>KENMERK</w:t>
                </w:r>
              </w:p>
              <w:p w14:paraId="20E29CF4" w14:textId="77777777" w:rsidR="00CD5856" w:rsidRDefault="003243EA">
                <w:pPr>
                  <w:pStyle w:val="Huisstijl-ReferentiegegevenskopW1"/>
                </w:pPr>
                <w:r>
                  <w:t>Uw kenmerk</w:t>
                </w:r>
              </w:p>
              <w:p w14:paraId="30AC07CC" w14:textId="77777777" w:rsidR="00CD5856" w:rsidRDefault="003243E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31AC002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5866EFE0" w14:textId="77777777" w:rsidR="00CD5856" w:rsidRDefault="003243E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444DFE6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1B9941CC" w14:textId="77777777" w:rsidR="00CD5856" w:rsidRDefault="003243EA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14E515D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34E9199F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4940D9A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1EF0782" w14:textId="77777777" w:rsidR="00CD5856" w:rsidRDefault="003243E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67D4"/>
    <w:multiLevelType w:val="hybridMultilevel"/>
    <w:tmpl w:val="40E02F82"/>
    <w:lvl w:ilvl="0" w:tplc="7BFE3162">
      <w:start w:val="2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F690B5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AD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E5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CB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A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C2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C7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576F"/>
    <w:multiLevelType w:val="hybridMultilevel"/>
    <w:tmpl w:val="DB8AF5D4"/>
    <w:lvl w:ilvl="0" w:tplc="0DA862A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7BC0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26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2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6F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4E3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C2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8A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AA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06884"/>
    <w:multiLevelType w:val="hybridMultilevel"/>
    <w:tmpl w:val="9FCE3736"/>
    <w:lvl w:ilvl="0" w:tplc="191A3DFC">
      <w:start w:val="26"/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50D6A3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78FC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5682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50D7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200D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C9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D437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BCBC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457222">
    <w:abstractNumId w:val="1"/>
  </w:num>
  <w:num w:numId="2" w16cid:durableId="1657299521">
    <w:abstractNumId w:val="0"/>
  </w:num>
  <w:num w:numId="3" w16cid:durableId="1001856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461E2"/>
    <w:rsid w:val="00050D5B"/>
    <w:rsid w:val="000537FC"/>
    <w:rsid w:val="0008126C"/>
    <w:rsid w:val="000B1832"/>
    <w:rsid w:val="000B45B1"/>
    <w:rsid w:val="000C29E1"/>
    <w:rsid w:val="000D0CCB"/>
    <w:rsid w:val="000D6D8A"/>
    <w:rsid w:val="000E2F12"/>
    <w:rsid w:val="000E54B6"/>
    <w:rsid w:val="00113778"/>
    <w:rsid w:val="00123EA4"/>
    <w:rsid w:val="00125BDF"/>
    <w:rsid w:val="00172CD9"/>
    <w:rsid w:val="00184B8D"/>
    <w:rsid w:val="001B41E1"/>
    <w:rsid w:val="001B7303"/>
    <w:rsid w:val="00215CB5"/>
    <w:rsid w:val="00235AED"/>
    <w:rsid w:val="00241BB9"/>
    <w:rsid w:val="0026360B"/>
    <w:rsid w:val="00297795"/>
    <w:rsid w:val="002B1D9F"/>
    <w:rsid w:val="002B504F"/>
    <w:rsid w:val="002C1737"/>
    <w:rsid w:val="002F4886"/>
    <w:rsid w:val="003243EA"/>
    <w:rsid w:val="00334C45"/>
    <w:rsid w:val="00342019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E0DD9"/>
    <w:rsid w:val="003F3A47"/>
    <w:rsid w:val="003F6BC5"/>
    <w:rsid w:val="00422A24"/>
    <w:rsid w:val="0043480A"/>
    <w:rsid w:val="00437B5F"/>
    <w:rsid w:val="004509BE"/>
    <w:rsid w:val="0045486D"/>
    <w:rsid w:val="00463DBC"/>
    <w:rsid w:val="004762CB"/>
    <w:rsid w:val="004934A8"/>
    <w:rsid w:val="004B77AE"/>
    <w:rsid w:val="004F0B09"/>
    <w:rsid w:val="004F1BC8"/>
    <w:rsid w:val="00516D6A"/>
    <w:rsid w:val="00523C02"/>
    <w:rsid w:val="00544135"/>
    <w:rsid w:val="005600D7"/>
    <w:rsid w:val="00561015"/>
    <w:rsid w:val="00561BFE"/>
    <w:rsid w:val="005677D6"/>
    <w:rsid w:val="00582E97"/>
    <w:rsid w:val="00587714"/>
    <w:rsid w:val="005C3CD4"/>
    <w:rsid w:val="005D327A"/>
    <w:rsid w:val="0063555A"/>
    <w:rsid w:val="00654B52"/>
    <w:rsid w:val="006627B6"/>
    <w:rsid w:val="00686885"/>
    <w:rsid w:val="006922AC"/>
    <w:rsid w:val="00697032"/>
    <w:rsid w:val="006B16C1"/>
    <w:rsid w:val="006B3FAD"/>
    <w:rsid w:val="006D61CE"/>
    <w:rsid w:val="00724F22"/>
    <w:rsid w:val="0074764C"/>
    <w:rsid w:val="00763E81"/>
    <w:rsid w:val="00776965"/>
    <w:rsid w:val="00782F5C"/>
    <w:rsid w:val="00784B78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A765D"/>
    <w:rsid w:val="008D59C5"/>
    <w:rsid w:val="008D618A"/>
    <w:rsid w:val="008E210E"/>
    <w:rsid w:val="008E4B89"/>
    <w:rsid w:val="008F33AD"/>
    <w:rsid w:val="00934CAB"/>
    <w:rsid w:val="00960E2B"/>
    <w:rsid w:val="00970E2F"/>
    <w:rsid w:val="00985A65"/>
    <w:rsid w:val="009A31BF"/>
    <w:rsid w:val="009B2459"/>
    <w:rsid w:val="009B6D2F"/>
    <w:rsid w:val="009C27F3"/>
    <w:rsid w:val="009C4777"/>
    <w:rsid w:val="009D3C77"/>
    <w:rsid w:val="009D7D63"/>
    <w:rsid w:val="009F419D"/>
    <w:rsid w:val="00A16B20"/>
    <w:rsid w:val="00A315B3"/>
    <w:rsid w:val="00A52DBE"/>
    <w:rsid w:val="00A83BE3"/>
    <w:rsid w:val="00AA61EA"/>
    <w:rsid w:val="00AF6BEC"/>
    <w:rsid w:val="00B8296E"/>
    <w:rsid w:val="00B82F43"/>
    <w:rsid w:val="00B9228E"/>
    <w:rsid w:val="00BA7566"/>
    <w:rsid w:val="00BA771A"/>
    <w:rsid w:val="00BC481F"/>
    <w:rsid w:val="00BD75C1"/>
    <w:rsid w:val="00BF50E2"/>
    <w:rsid w:val="00C3438D"/>
    <w:rsid w:val="00C62B6C"/>
    <w:rsid w:val="00C81260"/>
    <w:rsid w:val="00C95CA9"/>
    <w:rsid w:val="00CA061B"/>
    <w:rsid w:val="00CD3739"/>
    <w:rsid w:val="00CD4AED"/>
    <w:rsid w:val="00CD5856"/>
    <w:rsid w:val="00CF0F2E"/>
    <w:rsid w:val="00CF3E82"/>
    <w:rsid w:val="00D269E4"/>
    <w:rsid w:val="00D54679"/>
    <w:rsid w:val="00D67BAF"/>
    <w:rsid w:val="00DA15A1"/>
    <w:rsid w:val="00DC386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52F3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557B9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WitregelW1bodytekst">
    <w:name w:val="Witregel W1 (bodytekst)"/>
    <w:basedOn w:val="Standaard"/>
    <w:next w:val="Standaard"/>
    <w:rsid w:val="0008126C"/>
    <w:pPr>
      <w:widowControl/>
      <w:suppressAutoHyphens w:val="0"/>
    </w:pPr>
    <w:rPr>
      <w:color w:val="000000"/>
      <w:kern w:val="0"/>
      <w:szCs w:val="18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126C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8126C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1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506</ap:Words>
  <ap:Characters>2783</ap:Characters>
  <ap:DocSecurity>0</ap:DocSecurity>
  <ap:Lines>23</ap:Lines>
  <ap:Paragraphs>6</ap:Paragraphs>
  <ap:ScaleCrop>false</ap:ScaleCrop>
  <ap:LinksUpToDate>false</ap:LinksUpToDate>
  <ap:CharactersWithSpaces>3283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2026-06-01T09:19:00.0000000Z</dcterms:created>
  <dcterms:modified xsi:type="dcterms:W3CDTF">2026-06-01T09:19:00.0000000Z</dcterms:modified>
  <dc:creator/>
  <dc:description>------------------------</dc:description>
  <dc:subject/>
  <dc:title/>
  <keywords/>
  <version/>
  <category/>
</coreProperties>
</file>