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787" w:rsidP="009E4787" w:rsidRDefault="009E4787" w14:paraId="5053D9FD" w14:textId="77777777">
      <w:bookmarkStart w:name="_GoBack" w:id="0"/>
      <w:bookmarkEnd w:id="0"/>
      <w:r>
        <w:t>Geachte voorzitter,</w:t>
      </w:r>
    </w:p>
    <w:p w:rsidR="00910A8E" w:rsidP="00910A8E" w:rsidRDefault="00910A8E" w14:paraId="7DE8054C" w14:textId="77777777"/>
    <w:p w:rsidR="00331058" w:rsidP="007D288C" w:rsidRDefault="001679DE" w14:paraId="1CB1FDCC" w14:textId="77777777">
      <w:pPr>
        <w:spacing w:line="276" w:lineRule="auto"/>
      </w:pPr>
      <w:bookmarkStart w:name="_Hlk228103614" w:id="1"/>
      <w:r>
        <w:t>D</w:t>
      </w:r>
      <w:r w:rsidRPr="00910A8E" w:rsidR="00910A8E">
        <w:t xml:space="preserve">e vaste commissie voor Infrastructuur en Waterstaat </w:t>
      </w:r>
      <w:r w:rsidR="006A5E36">
        <w:t xml:space="preserve">heeft mij verzocht te reageren op </w:t>
      </w:r>
      <w:r w:rsidRPr="00910A8E" w:rsidR="00910A8E">
        <w:t xml:space="preserve">de tussenrapportage van de rapporteur Herziening Kaderrichtlijn Water </w:t>
      </w:r>
      <w:r w:rsidR="0017437B">
        <w:t xml:space="preserve">(KRW) </w:t>
      </w:r>
      <w:r w:rsidRPr="00910A8E" w:rsidR="00910A8E">
        <w:t>in verband met het RESourceEU actieplan</w:t>
      </w:r>
      <w:r w:rsidR="006A5E36">
        <w:t xml:space="preserve">, en </w:t>
      </w:r>
      <w:r w:rsidRPr="00910A8E" w:rsidR="00910A8E">
        <w:t>tevens aan</w:t>
      </w:r>
      <w:r w:rsidR="006A5E36">
        <w:t xml:space="preserve"> te </w:t>
      </w:r>
      <w:r w:rsidRPr="00910A8E" w:rsidR="00910A8E">
        <w:t>ge</w:t>
      </w:r>
      <w:r w:rsidR="006A5E36">
        <w:t>v</w:t>
      </w:r>
      <w:r w:rsidRPr="00910A8E" w:rsidR="00910A8E">
        <w:t>e</w:t>
      </w:r>
      <w:r w:rsidR="006A5E36">
        <w:t>n</w:t>
      </w:r>
      <w:r w:rsidRPr="00910A8E" w:rsidR="00910A8E">
        <w:t xml:space="preserve"> wat </w:t>
      </w:r>
      <w:r w:rsidR="006A5E36">
        <w:t>mijn</w:t>
      </w:r>
      <w:r w:rsidRPr="00910A8E" w:rsidR="00910A8E">
        <w:t xml:space="preserve"> inzet is met betrekking tot de herziening van de </w:t>
      </w:r>
      <w:bookmarkEnd w:id="1"/>
      <w:r w:rsidR="0060090D">
        <w:t>KRW</w:t>
      </w:r>
      <w:r w:rsidR="006A5E36">
        <w:t>.</w:t>
      </w:r>
      <w:r w:rsidR="00D30EFE">
        <w:t xml:space="preserve"> </w:t>
      </w:r>
    </w:p>
    <w:p w:rsidR="00281DDE" w:rsidP="007D288C" w:rsidRDefault="00D30EFE" w14:paraId="1F78ABE1" w14:textId="69ADD9FC">
      <w:pPr>
        <w:spacing w:line="276" w:lineRule="auto"/>
      </w:pPr>
      <w:r>
        <w:t xml:space="preserve">Dit sluit aan bij de opdracht uit het </w:t>
      </w:r>
      <w:r w:rsidR="004D4999">
        <w:t>c</w:t>
      </w:r>
      <w:r>
        <w:t xml:space="preserve">oalitieakkoord </w:t>
      </w:r>
      <w:r w:rsidR="001C704D">
        <w:t xml:space="preserve">om </w:t>
      </w:r>
      <w:r w:rsidRPr="00CE72B5" w:rsidR="001C704D">
        <w:t xml:space="preserve">bij de herziening van de KRW in </w:t>
      </w:r>
      <w:r w:rsidR="001C704D">
        <w:t xml:space="preserve">te zetten </w:t>
      </w:r>
      <w:r w:rsidRPr="00CE72B5" w:rsidR="001C704D">
        <w:t>op simplificatie</w:t>
      </w:r>
      <w:r w:rsidR="001C704D">
        <w:t xml:space="preserve"> </w:t>
      </w:r>
      <w:r>
        <w:t xml:space="preserve">en </w:t>
      </w:r>
      <w:r w:rsidR="00A82366">
        <w:t xml:space="preserve">bij </w:t>
      </w:r>
      <w:r>
        <w:t>de motie van de leden Heutink en Stoffer die verzoekt om</w:t>
      </w:r>
      <w:r w:rsidRPr="00D95036">
        <w:t xml:space="preserve"> </w:t>
      </w:r>
      <w:r w:rsidRPr="005E14AA">
        <w:t xml:space="preserve">normen van de </w:t>
      </w:r>
      <w:r w:rsidR="004D4999">
        <w:t>KRW</w:t>
      </w:r>
      <w:r>
        <w:t xml:space="preserve"> te versimpelen</w:t>
      </w:r>
      <w:r w:rsidR="00EB3DC9">
        <w:t>.</w:t>
      </w:r>
      <w:r w:rsidR="00281DDE">
        <w:rPr>
          <w:rStyle w:val="FootnoteReference"/>
        </w:rPr>
        <w:footnoteReference w:id="1"/>
      </w:r>
      <w:r>
        <w:t xml:space="preserve"> </w:t>
      </w:r>
    </w:p>
    <w:p w:rsidR="00473250" w:rsidP="007D288C" w:rsidRDefault="00473250" w14:paraId="59445EBF" w14:textId="77777777">
      <w:pPr>
        <w:spacing w:line="276" w:lineRule="auto"/>
      </w:pPr>
    </w:p>
    <w:p w:rsidR="001679DE" w:rsidP="007D288C" w:rsidRDefault="004D4999" w14:paraId="2F0FDA49" w14:textId="72379462">
      <w:pPr>
        <w:spacing w:line="276" w:lineRule="auto"/>
      </w:pPr>
      <w:r>
        <w:t xml:space="preserve">Ik zal achtereenvolgens ingaan op de tussenrapportage, op de overige Europese trajecten die </w:t>
      </w:r>
      <w:r w:rsidRPr="004D4999">
        <w:t xml:space="preserve">raken aan herziening van de </w:t>
      </w:r>
      <w:r>
        <w:t>KRW en de ver</w:t>
      </w:r>
      <w:r w:rsidR="00EB3DC9">
        <w:t>eenvoudigingen</w:t>
      </w:r>
      <w:r>
        <w:t xml:space="preserve"> die ik nationaal wil gaan doorvoeren.</w:t>
      </w:r>
    </w:p>
    <w:p w:rsidR="006A5E36" w:rsidP="007D288C" w:rsidRDefault="006A5E36" w14:paraId="5CC7055D" w14:textId="77777777">
      <w:pPr>
        <w:pStyle w:val="WitregelW1bodytekst"/>
        <w:spacing w:line="276" w:lineRule="auto"/>
      </w:pPr>
    </w:p>
    <w:p w:rsidRPr="006A5E36" w:rsidR="007852A6" w:rsidP="007D288C" w:rsidRDefault="006A5E36" w14:paraId="5E20BF35" w14:textId="6367781B">
      <w:pPr>
        <w:pStyle w:val="WitregelW1bodytekst"/>
        <w:spacing w:line="276" w:lineRule="auto"/>
        <w:rPr>
          <w:b/>
          <w:bCs/>
        </w:rPr>
      </w:pPr>
      <w:r w:rsidRPr="006A5E36">
        <w:rPr>
          <w:b/>
          <w:bCs/>
        </w:rPr>
        <w:t>T</w:t>
      </w:r>
      <w:r w:rsidRPr="00910A8E">
        <w:rPr>
          <w:b/>
          <w:bCs/>
        </w:rPr>
        <w:t>ussenrapportage van de rapporteur Herziening Kaderrichtlijn Water in verband met het RESourceEU actieplan</w:t>
      </w:r>
    </w:p>
    <w:p w:rsidRPr="0017437B" w:rsidR="0017437B" w:rsidP="007D288C" w:rsidRDefault="006A5E36" w14:paraId="27055FF1" w14:textId="4AA551D9">
      <w:pPr>
        <w:spacing w:line="276" w:lineRule="auto"/>
      </w:pPr>
      <w:r w:rsidRPr="0017437B">
        <w:t>Met het RESourceEU-actieplan</w:t>
      </w:r>
      <w:r w:rsidRPr="0017437B">
        <w:rPr>
          <w:rStyle w:val="FootnoteReference"/>
        </w:rPr>
        <w:footnoteReference w:id="2"/>
      </w:r>
      <w:r w:rsidRPr="0017437B">
        <w:t xml:space="preserve"> zet de Europese Commissie (EC) in op </w:t>
      </w:r>
      <w:r w:rsidR="00473250">
        <w:t xml:space="preserve">het </w:t>
      </w:r>
      <w:r w:rsidRPr="0017437B">
        <w:t xml:space="preserve">veiligstellen van de voorziening </w:t>
      </w:r>
      <w:r w:rsidR="00473250">
        <w:t>i</w:t>
      </w:r>
      <w:r w:rsidRPr="0017437B">
        <w:t xml:space="preserve">n </w:t>
      </w:r>
      <w:r w:rsidR="0017437B">
        <w:t xml:space="preserve">kritieke </w:t>
      </w:r>
      <w:r w:rsidRPr="0017437B">
        <w:t xml:space="preserve">grondstoffen, </w:t>
      </w:r>
      <w:r w:rsidR="00DC6FCF">
        <w:t xml:space="preserve">het </w:t>
      </w:r>
      <w:r w:rsidRPr="0017437B">
        <w:t xml:space="preserve">verminderen van afhankelijkheden en versterken van het concurrentievermogen. </w:t>
      </w:r>
      <w:r w:rsidRPr="0017437B" w:rsidR="007A05F1">
        <w:t>Als uitwerking hiervan heeft de EC</w:t>
      </w:r>
      <w:r w:rsidR="00B54CF5">
        <w:t>:</w:t>
      </w:r>
      <w:r w:rsidRPr="0017437B" w:rsidR="007A05F1">
        <w:t xml:space="preserve"> </w:t>
      </w:r>
    </w:p>
    <w:p w:rsidRPr="0017437B" w:rsidR="006A5E36" w:rsidP="007D288C" w:rsidRDefault="00EB3DC9" w14:paraId="6C412246" w14:textId="4CBC846D">
      <w:pPr>
        <w:pStyle w:val="ListParagraph"/>
        <w:numPr>
          <w:ilvl w:val="0"/>
          <w:numId w:val="32"/>
        </w:numPr>
        <w:spacing w:line="276" w:lineRule="auto"/>
        <w:contextualSpacing/>
        <w:rPr>
          <w:rFonts w:ascii="Verdana" w:hAnsi="Verdana"/>
          <w:sz w:val="18"/>
          <w:szCs w:val="18"/>
        </w:rPr>
      </w:pPr>
      <w:r>
        <w:rPr>
          <w:rFonts w:ascii="Verdana" w:hAnsi="Verdana"/>
          <w:sz w:val="18"/>
          <w:szCs w:val="18"/>
        </w:rPr>
        <w:t>O</w:t>
      </w:r>
      <w:r w:rsidR="00A67128">
        <w:rPr>
          <w:rFonts w:ascii="Verdana" w:hAnsi="Verdana"/>
          <w:sz w:val="18"/>
          <w:szCs w:val="18"/>
        </w:rPr>
        <w:t xml:space="preserve">p 22 mei </w:t>
      </w:r>
      <w:r w:rsidRPr="0017437B" w:rsidR="007A05F1">
        <w:rPr>
          <w:rFonts w:ascii="Verdana" w:hAnsi="Verdana"/>
          <w:sz w:val="18"/>
          <w:szCs w:val="18"/>
        </w:rPr>
        <w:t xml:space="preserve">een handreiking </w:t>
      </w:r>
      <w:r w:rsidRPr="00A67128" w:rsidR="00A67128">
        <w:rPr>
          <w:rFonts w:ascii="Verdana" w:hAnsi="Verdana"/>
          <w:sz w:val="18"/>
          <w:szCs w:val="18"/>
        </w:rPr>
        <w:t>gepubliceerd</w:t>
      </w:r>
      <w:r w:rsidR="00A67128">
        <w:rPr>
          <w:rStyle w:val="FootnoteReference"/>
          <w:rFonts w:ascii="Verdana" w:hAnsi="Verdana"/>
          <w:sz w:val="18"/>
          <w:szCs w:val="18"/>
        </w:rPr>
        <w:footnoteReference w:id="3"/>
      </w:r>
      <w:r w:rsidRPr="00A67128" w:rsidR="00A67128">
        <w:rPr>
          <w:rFonts w:ascii="Verdana" w:hAnsi="Verdana"/>
          <w:sz w:val="18"/>
          <w:szCs w:val="18"/>
        </w:rPr>
        <w:t xml:space="preserve"> </w:t>
      </w:r>
      <w:r w:rsidR="00A67128">
        <w:rPr>
          <w:rFonts w:ascii="Verdana" w:hAnsi="Verdana"/>
          <w:sz w:val="18"/>
          <w:szCs w:val="18"/>
        </w:rPr>
        <w:t>met</w:t>
      </w:r>
      <w:r w:rsidRPr="00A67128" w:rsidR="00A67128">
        <w:rPr>
          <w:rFonts w:ascii="Verdana" w:hAnsi="Verdana"/>
          <w:sz w:val="18"/>
          <w:szCs w:val="18"/>
        </w:rPr>
        <w:t xml:space="preserve"> uitleg over de bestaande regelgeving en een toelichting dat de KRW geen belemmering hoeft te zijn voor activiteiten, zoals mijnbouw</w:t>
      </w:r>
      <w:r w:rsidR="00A67128">
        <w:rPr>
          <w:rFonts w:ascii="Verdana" w:hAnsi="Verdana"/>
          <w:sz w:val="18"/>
          <w:szCs w:val="18"/>
        </w:rPr>
        <w:t>,</w:t>
      </w:r>
      <w:r w:rsidRPr="0017437B" w:rsidDel="00A67128" w:rsidR="00A67128">
        <w:rPr>
          <w:rFonts w:ascii="Verdana" w:hAnsi="Verdana"/>
          <w:sz w:val="18"/>
          <w:szCs w:val="18"/>
        </w:rPr>
        <w:t xml:space="preserve"> </w:t>
      </w:r>
      <w:r w:rsidRPr="0017437B" w:rsidR="0017437B">
        <w:rPr>
          <w:rFonts w:ascii="Verdana" w:hAnsi="Verdana"/>
          <w:sz w:val="18"/>
          <w:szCs w:val="18"/>
        </w:rPr>
        <w:t>en</w:t>
      </w:r>
      <w:r>
        <w:rPr>
          <w:rFonts w:ascii="Verdana" w:hAnsi="Verdana"/>
          <w:sz w:val="18"/>
          <w:szCs w:val="18"/>
        </w:rPr>
        <w:t>;</w:t>
      </w:r>
      <w:r w:rsidRPr="0017437B" w:rsidR="0017437B">
        <w:rPr>
          <w:rFonts w:ascii="Verdana" w:hAnsi="Verdana"/>
          <w:sz w:val="18"/>
          <w:szCs w:val="18"/>
        </w:rPr>
        <w:t xml:space="preserve"> </w:t>
      </w:r>
    </w:p>
    <w:p w:rsidRPr="0017437B" w:rsidR="0017437B" w:rsidP="007D288C" w:rsidRDefault="00EB3DC9" w14:paraId="4946EEE1" w14:textId="0E34BB83">
      <w:pPr>
        <w:pStyle w:val="ListParagraph"/>
        <w:numPr>
          <w:ilvl w:val="0"/>
          <w:numId w:val="32"/>
        </w:numPr>
        <w:spacing w:line="276" w:lineRule="auto"/>
        <w:contextualSpacing/>
        <w:rPr>
          <w:rFonts w:ascii="Verdana" w:hAnsi="Verdana"/>
          <w:sz w:val="18"/>
          <w:szCs w:val="18"/>
        </w:rPr>
      </w:pPr>
      <w:r>
        <w:rPr>
          <w:rFonts w:ascii="Verdana" w:hAnsi="Verdana"/>
          <w:sz w:val="18"/>
          <w:szCs w:val="18"/>
        </w:rPr>
        <w:t>E</w:t>
      </w:r>
      <w:r w:rsidRPr="0017437B" w:rsidR="0017437B">
        <w:rPr>
          <w:rFonts w:ascii="Verdana" w:hAnsi="Verdana"/>
          <w:sz w:val="18"/>
          <w:szCs w:val="18"/>
        </w:rPr>
        <w:t xml:space="preserve">en verzoek om input </w:t>
      </w:r>
      <w:r w:rsidRPr="004A412D" w:rsidR="0017437B">
        <w:rPr>
          <w:rFonts w:ascii="Verdana" w:hAnsi="Verdana"/>
          <w:sz w:val="18"/>
          <w:szCs w:val="18"/>
        </w:rPr>
        <w:t>(</w:t>
      </w:r>
      <w:r w:rsidRPr="003D6017" w:rsidR="0017437B">
        <w:rPr>
          <w:rFonts w:ascii="Verdana" w:hAnsi="Verdana"/>
          <w:i/>
          <w:iCs/>
          <w:sz w:val="18"/>
          <w:szCs w:val="18"/>
        </w:rPr>
        <w:t>call for evidence</w:t>
      </w:r>
      <w:r w:rsidRPr="00A67128" w:rsidR="0017437B">
        <w:rPr>
          <w:rFonts w:ascii="Verdana" w:hAnsi="Verdana"/>
          <w:sz w:val="18"/>
          <w:szCs w:val="18"/>
          <w:vertAlign w:val="superscript"/>
        </w:rPr>
        <w:footnoteReference w:id="4"/>
      </w:r>
      <w:r w:rsidR="00AB6678">
        <w:rPr>
          <w:rFonts w:ascii="Verdana" w:hAnsi="Verdana"/>
          <w:sz w:val="18"/>
          <w:szCs w:val="18"/>
        </w:rPr>
        <w:t>)</w:t>
      </w:r>
      <w:r w:rsidRPr="004A412D" w:rsidR="0017437B">
        <w:rPr>
          <w:rFonts w:ascii="Verdana" w:hAnsi="Verdana"/>
          <w:sz w:val="18"/>
          <w:szCs w:val="18"/>
        </w:rPr>
        <w:t xml:space="preserve"> </w:t>
      </w:r>
      <w:r w:rsidRPr="0017437B" w:rsidR="0017437B">
        <w:rPr>
          <w:rFonts w:ascii="Verdana" w:hAnsi="Verdana"/>
          <w:sz w:val="18"/>
          <w:szCs w:val="18"/>
        </w:rPr>
        <w:t>gepubliceerd om te onderzoeken hoe de waterwetgeving kan worden vereenvoudigd om de toegang tot kritieke grondstoffen te verbeteren, zonder de bescherming van waterkwaliteit en volksgezondheid in gevaar te brengen. </w:t>
      </w:r>
    </w:p>
    <w:p w:rsidR="0017437B" w:rsidP="007D288C" w:rsidRDefault="0017437B" w14:paraId="306183FE" w14:textId="77777777">
      <w:pPr>
        <w:spacing w:line="276" w:lineRule="auto"/>
      </w:pPr>
    </w:p>
    <w:p w:rsidRPr="001E217F" w:rsidR="001E217F" w:rsidP="007D288C" w:rsidRDefault="00A67128" w14:paraId="6DCE9CF3" w14:textId="27AED9FD">
      <w:pPr>
        <w:spacing w:line="276" w:lineRule="auto"/>
      </w:pPr>
      <w:r w:rsidRPr="001E217F">
        <w:lastRenderedPageBreak/>
        <w:t xml:space="preserve">De kern van de reactie </w:t>
      </w:r>
      <w:r>
        <w:t xml:space="preserve">van </w:t>
      </w:r>
      <w:r w:rsidRPr="001E217F" w:rsidR="0017437B">
        <w:t xml:space="preserve">Nederland op </w:t>
      </w:r>
      <w:r w:rsidR="00D30EFE">
        <w:t xml:space="preserve">de </w:t>
      </w:r>
      <w:r w:rsidRPr="003D6017" w:rsidR="00D30EFE">
        <w:rPr>
          <w:i/>
          <w:iCs/>
        </w:rPr>
        <w:t>call for evidence</w:t>
      </w:r>
      <w:r w:rsidR="00D30EFE">
        <w:t xml:space="preserve"> in relatie tot kritieke grondstoffen</w:t>
      </w:r>
      <w:r w:rsidRPr="001E217F" w:rsidR="0017437B">
        <w:rPr>
          <w:rStyle w:val="FootnoteReference"/>
        </w:rPr>
        <w:footnoteReference w:id="5"/>
      </w:r>
      <w:r w:rsidRPr="001E217F" w:rsidR="0017437B">
        <w:t xml:space="preserve"> was dat Nederland</w:t>
      </w:r>
      <w:r w:rsidR="00331058">
        <w:t xml:space="preserve">: </w:t>
      </w:r>
      <w:r w:rsidRPr="001E217F" w:rsidR="0017437B">
        <w:t xml:space="preserve"> </w:t>
      </w:r>
    </w:p>
    <w:p w:rsidRPr="001E217F" w:rsidR="001E217F" w:rsidP="007D288C" w:rsidRDefault="00EB3DC9" w14:paraId="5BD4C019" w14:textId="79ED839E">
      <w:pPr>
        <w:pStyle w:val="ListParagraph"/>
        <w:numPr>
          <w:ilvl w:val="0"/>
          <w:numId w:val="32"/>
        </w:numPr>
        <w:spacing w:line="276" w:lineRule="auto"/>
        <w:contextualSpacing/>
        <w:rPr>
          <w:rFonts w:ascii="Verdana" w:hAnsi="Verdana"/>
          <w:sz w:val="18"/>
          <w:szCs w:val="18"/>
        </w:rPr>
      </w:pPr>
      <w:r>
        <w:rPr>
          <w:rFonts w:ascii="Verdana" w:hAnsi="Verdana"/>
          <w:sz w:val="18"/>
          <w:szCs w:val="18"/>
        </w:rPr>
        <w:t>V</w:t>
      </w:r>
      <w:r w:rsidRPr="001E217F" w:rsidR="001E217F">
        <w:rPr>
          <w:rFonts w:ascii="Verdana" w:hAnsi="Verdana"/>
          <w:sz w:val="18"/>
          <w:szCs w:val="18"/>
        </w:rPr>
        <w:t xml:space="preserve">eel belang hecht aan het effectiever maken van EU-wetgeving en regelgeving waarin bedrijven kunnen floreren, zonder afbreuk te doen aan de doelstellingen van de EU-wetgeving; </w:t>
      </w:r>
    </w:p>
    <w:p w:rsidRPr="001E217F" w:rsidR="001E217F" w:rsidP="007D288C" w:rsidRDefault="00EB3DC9" w14:paraId="7267AA24" w14:textId="27DF33E5">
      <w:pPr>
        <w:pStyle w:val="ListParagraph"/>
        <w:numPr>
          <w:ilvl w:val="0"/>
          <w:numId w:val="32"/>
        </w:numPr>
        <w:spacing w:line="276" w:lineRule="auto"/>
        <w:contextualSpacing/>
        <w:rPr>
          <w:rFonts w:ascii="Verdana" w:hAnsi="Verdana"/>
          <w:sz w:val="18"/>
          <w:szCs w:val="18"/>
        </w:rPr>
      </w:pPr>
      <w:r>
        <w:rPr>
          <w:rFonts w:ascii="Verdana" w:hAnsi="Verdana"/>
          <w:sz w:val="18"/>
          <w:szCs w:val="18"/>
        </w:rPr>
        <w:t>G</w:t>
      </w:r>
      <w:r w:rsidRPr="001E217F" w:rsidR="007A05F1">
        <w:rPr>
          <w:rFonts w:ascii="Verdana" w:hAnsi="Verdana"/>
          <w:sz w:val="18"/>
          <w:szCs w:val="18"/>
        </w:rPr>
        <w:t xml:space="preserve">een knelpunten ervaart bij projecten met kritieke grondstoffen in relatie tot </w:t>
      </w:r>
      <w:r w:rsidRPr="001E217F" w:rsidR="001E217F">
        <w:rPr>
          <w:rFonts w:ascii="Verdana" w:hAnsi="Verdana"/>
          <w:sz w:val="18"/>
          <w:szCs w:val="18"/>
        </w:rPr>
        <w:t xml:space="preserve">de </w:t>
      </w:r>
      <w:r w:rsidRPr="001E217F" w:rsidR="007A05F1">
        <w:rPr>
          <w:rFonts w:ascii="Verdana" w:hAnsi="Verdana"/>
          <w:sz w:val="18"/>
          <w:szCs w:val="18"/>
        </w:rPr>
        <w:t>KRW</w:t>
      </w:r>
      <w:r w:rsidR="001E217F">
        <w:rPr>
          <w:rFonts w:ascii="Verdana" w:hAnsi="Verdana"/>
          <w:sz w:val="18"/>
          <w:szCs w:val="18"/>
        </w:rPr>
        <w:t>;</w:t>
      </w:r>
    </w:p>
    <w:p w:rsidRPr="001E217F" w:rsidR="001E217F" w:rsidP="007D288C" w:rsidRDefault="00EB3DC9" w14:paraId="5AAB495B" w14:textId="38D69675">
      <w:pPr>
        <w:pStyle w:val="ListParagraph"/>
        <w:numPr>
          <w:ilvl w:val="0"/>
          <w:numId w:val="32"/>
        </w:numPr>
        <w:spacing w:line="276" w:lineRule="auto"/>
        <w:contextualSpacing/>
        <w:rPr>
          <w:rFonts w:ascii="Verdana" w:hAnsi="Verdana"/>
          <w:sz w:val="18"/>
          <w:szCs w:val="18"/>
        </w:rPr>
      </w:pPr>
      <w:r>
        <w:rPr>
          <w:rFonts w:ascii="Verdana" w:hAnsi="Verdana"/>
          <w:sz w:val="18"/>
          <w:szCs w:val="18"/>
        </w:rPr>
        <w:t>R</w:t>
      </w:r>
      <w:r w:rsidR="001E217F">
        <w:rPr>
          <w:rFonts w:ascii="Verdana" w:hAnsi="Verdana"/>
          <w:sz w:val="18"/>
          <w:szCs w:val="18"/>
        </w:rPr>
        <w:t xml:space="preserve">isico’s ziet bij </w:t>
      </w:r>
      <w:r w:rsidRPr="001E217F" w:rsidR="007A05F1">
        <w:rPr>
          <w:rFonts w:ascii="Verdana" w:hAnsi="Verdana"/>
          <w:sz w:val="18"/>
          <w:szCs w:val="18"/>
        </w:rPr>
        <w:t>eventuele versoepeling van de KRW-doelen</w:t>
      </w:r>
      <w:r w:rsidR="001E217F">
        <w:rPr>
          <w:rFonts w:ascii="Verdana" w:hAnsi="Verdana"/>
          <w:sz w:val="18"/>
          <w:szCs w:val="18"/>
        </w:rPr>
        <w:t>, omdat dit</w:t>
      </w:r>
      <w:r w:rsidRPr="001E217F" w:rsidR="007A05F1">
        <w:rPr>
          <w:rFonts w:ascii="Verdana" w:hAnsi="Verdana"/>
          <w:sz w:val="18"/>
          <w:szCs w:val="18"/>
        </w:rPr>
        <w:t xml:space="preserve"> negatieve gevolgen k</w:t>
      </w:r>
      <w:r w:rsidR="001E217F">
        <w:rPr>
          <w:rFonts w:ascii="Verdana" w:hAnsi="Verdana"/>
          <w:sz w:val="18"/>
          <w:szCs w:val="18"/>
        </w:rPr>
        <w:t>a</w:t>
      </w:r>
      <w:r w:rsidRPr="001E217F" w:rsidR="007A05F1">
        <w:rPr>
          <w:rFonts w:ascii="Verdana" w:hAnsi="Verdana"/>
          <w:sz w:val="18"/>
          <w:szCs w:val="18"/>
        </w:rPr>
        <w:t xml:space="preserve">n hebben voor </w:t>
      </w:r>
      <w:r w:rsidRPr="001E217F" w:rsidR="001E217F">
        <w:rPr>
          <w:rFonts w:ascii="Verdana" w:hAnsi="Verdana"/>
          <w:sz w:val="18"/>
          <w:szCs w:val="18"/>
        </w:rPr>
        <w:t>Nederland</w:t>
      </w:r>
      <w:r w:rsidRPr="001E217F" w:rsidR="007A05F1">
        <w:rPr>
          <w:rFonts w:ascii="Verdana" w:hAnsi="Verdana"/>
          <w:sz w:val="18"/>
          <w:szCs w:val="18"/>
        </w:rPr>
        <w:t xml:space="preserve"> als benedenstrooms land</w:t>
      </w:r>
      <w:r w:rsidRPr="001E217F" w:rsidR="001E217F">
        <w:rPr>
          <w:rFonts w:ascii="Verdana" w:hAnsi="Verdana"/>
          <w:sz w:val="18"/>
          <w:szCs w:val="18"/>
        </w:rPr>
        <w:t xml:space="preserve"> en </w:t>
      </w:r>
    </w:p>
    <w:p w:rsidRPr="001E217F" w:rsidR="007A05F1" w:rsidP="007D288C" w:rsidRDefault="00EB3DC9" w14:paraId="5E2ED27C" w14:textId="1B56DE2C">
      <w:pPr>
        <w:pStyle w:val="ListParagraph"/>
        <w:numPr>
          <w:ilvl w:val="0"/>
          <w:numId w:val="32"/>
        </w:numPr>
        <w:spacing w:line="276" w:lineRule="auto"/>
        <w:contextualSpacing/>
        <w:rPr>
          <w:rFonts w:ascii="Verdana" w:hAnsi="Verdana"/>
          <w:sz w:val="18"/>
          <w:szCs w:val="18"/>
        </w:rPr>
      </w:pPr>
      <w:r>
        <w:rPr>
          <w:rFonts w:ascii="Verdana" w:hAnsi="Verdana"/>
          <w:sz w:val="18"/>
          <w:szCs w:val="18"/>
        </w:rPr>
        <w:t>E</w:t>
      </w:r>
      <w:r w:rsidRPr="001E217F" w:rsidR="007A05F1">
        <w:rPr>
          <w:rFonts w:ascii="Verdana" w:hAnsi="Verdana"/>
          <w:sz w:val="18"/>
          <w:szCs w:val="18"/>
        </w:rPr>
        <w:t>en volledig</w:t>
      </w:r>
      <w:r w:rsidR="00281DDE">
        <w:rPr>
          <w:rFonts w:ascii="Verdana" w:hAnsi="Verdana"/>
          <w:sz w:val="18"/>
          <w:szCs w:val="18"/>
        </w:rPr>
        <w:t>e</w:t>
      </w:r>
      <w:r w:rsidRPr="001E217F" w:rsidR="007A05F1">
        <w:rPr>
          <w:rFonts w:ascii="Verdana" w:hAnsi="Verdana"/>
          <w:sz w:val="18"/>
          <w:szCs w:val="18"/>
        </w:rPr>
        <w:t xml:space="preserve"> </w:t>
      </w:r>
      <w:r>
        <w:rPr>
          <w:rFonts w:ascii="Verdana" w:hAnsi="Verdana"/>
          <w:sz w:val="18"/>
          <w:szCs w:val="18"/>
        </w:rPr>
        <w:t>effectenbeoordeling (</w:t>
      </w:r>
      <w:r w:rsidRPr="003D6017" w:rsidR="007A05F1">
        <w:rPr>
          <w:rFonts w:ascii="Verdana" w:hAnsi="Verdana"/>
          <w:i/>
          <w:iCs/>
          <w:sz w:val="18"/>
          <w:szCs w:val="18"/>
        </w:rPr>
        <w:t>impact assessment</w:t>
      </w:r>
      <w:r>
        <w:rPr>
          <w:rFonts w:ascii="Verdana" w:hAnsi="Verdana"/>
          <w:sz w:val="18"/>
          <w:szCs w:val="18"/>
        </w:rPr>
        <w:t>)</w:t>
      </w:r>
      <w:r w:rsidRPr="001E217F" w:rsidR="007A05F1">
        <w:rPr>
          <w:rFonts w:ascii="Verdana" w:hAnsi="Verdana"/>
          <w:sz w:val="18"/>
          <w:szCs w:val="18"/>
        </w:rPr>
        <w:t xml:space="preserve"> van een eventuele KRW-wijziging essentieel is</w:t>
      </w:r>
      <w:r w:rsidRPr="001E217F" w:rsidR="001E217F">
        <w:rPr>
          <w:rFonts w:ascii="Verdana" w:hAnsi="Verdana"/>
          <w:sz w:val="18"/>
          <w:szCs w:val="18"/>
        </w:rPr>
        <w:t>.</w:t>
      </w:r>
    </w:p>
    <w:p w:rsidRPr="001E217F" w:rsidR="001E217F" w:rsidP="007D288C" w:rsidRDefault="001E217F" w14:paraId="48716004" w14:textId="77777777">
      <w:pPr>
        <w:spacing w:line="276" w:lineRule="auto"/>
      </w:pPr>
    </w:p>
    <w:p w:rsidR="00331058" w:rsidP="007D288C" w:rsidRDefault="001E217F" w14:paraId="539527EB" w14:textId="77777777">
      <w:pPr>
        <w:spacing w:line="276" w:lineRule="auto"/>
      </w:pPr>
      <w:r w:rsidRPr="001E217F">
        <w:t>Deze lijn</w:t>
      </w:r>
      <w:r>
        <w:t xml:space="preserve"> is vergelijkbaar met de conclusie uit de tussenrapportage </w:t>
      </w:r>
      <w:r w:rsidRPr="00910A8E">
        <w:t>van de rapporteur</w:t>
      </w:r>
      <w:r>
        <w:t xml:space="preserve"> van de </w:t>
      </w:r>
      <w:r w:rsidRPr="00910A8E">
        <w:t>vaste commissie voor Infrastructuur en Waterstaat</w:t>
      </w:r>
      <w:r>
        <w:t>.</w:t>
      </w:r>
      <w:r w:rsidR="00DC6FCF">
        <w:t xml:space="preserve"> </w:t>
      </w:r>
    </w:p>
    <w:p w:rsidR="001E217F" w:rsidP="007D288C" w:rsidRDefault="00DC6FCF" w14:paraId="21420952" w14:textId="67074770">
      <w:pPr>
        <w:spacing w:line="276" w:lineRule="auto"/>
      </w:pPr>
      <w:r>
        <w:t xml:space="preserve">Met het laatste punt wordt ook </w:t>
      </w:r>
      <w:r w:rsidR="00331058">
        <w:t>invulling gegeven</w:t>
      </w:r>
      <w:r>
        <w:t xml:space="preserve"> aan de motie</w:t>
      </w:r>
      <w:r w:rsidR="00EB3DC9">
        <w:t>-</w:t>
      </w:r>
      <w:r>
        <w:t>Vellinga-Beemsterboer</w:t>
      </w:r>
      <w:r w:rsidR="00BE7EFF">
        <w:rPr>
          <w:rStyle w:val="FootnoteReference"/>
        </w:rPr>
        <w:footnoteReference w:id="6"/>
      </w:r>
      <w:r>
        <w:t xml:space="preserve"> die het kabinet oproept te pleiten voor een </w:t>
      </w:r>
      <w:r w:rsidR="00EB3DC9">
        <w:t>effectenbeoordeling</w:t>
      </w:r>
      <w:r>
        <w:t>.</w:t>
      </w:r>
    </w:p>
    <w:p w:rsidR="001E217F" w:rsidP="007D288C" w:rsidRDefault="001E217F" w14:paraId="1D243FF3" w14:textId="77777777">
      <w:pPr>
        <w:spacing w:line="276" w:lineRule="auto"/>
      </w:pPr>
    </w:p>
    <w:p w:rsidR="00AD345F" w:rsidP="007D288C" w:rsidRDefault="001E217F" w14:paraId="283E1857" w14:textId="748F6CF6">
      <w:pPr>
        <w:spacing w:line="276" w:lineRule="auto"/>
      </w:pPr>
      <w:r>
        <w:t>De rapporteur</w:t>
      </w:r>
      <w:r w:rsidR="00331058">
        <w:t xml:space="preserve"> van de Kamer</w:t>
      </w:r>
      <w:r>
        <w:t xml:space="preserve"> geeft aan dat de EC </w:t>
      </w:r>
      <w:r w:rsidRPr="001E217F">
        <w:t>op 16 april</w:t>
      </w:r>
      <w:r>
        <w:t xml:space="preserve"> </w:t>
      </w:r>
      <w:r w:rsidR="00D30EFE">
        <w:t xml:space="preserve">jl. </w:t>
      </w:r>
      <w:r>
        <w:t xml:space="preserve">de eerste resultaten van de </w:t>
      </w:r>
      <w:r w:rsidRPr="003D6017">
        <w:rPr>
          <w:i/>
          <w:iCs/>
        </w:rPr>
        <w:t>call for evidence</w:t>
      </w:r>
      <w:r w:rsidRPr="001E217F">
        <w:t xml:space="preserve"> </w:t>
      </w:r>
      <w:r w:rsidR="006B44BE">
        <w:t xml:space="preserve">heeft </w:t>
      </w:r>
      <w:r w:rsidRPr="001E217F" w:rsidR="006B44BE">
        <w:t>gepresenteerd</w:t>
      </w:r>
      <w:r w:rsidR="006B44BE">
        <w:t>. In d</w:t>
      </w:r>
      <w:r w:rsidR="00D30EFE">
        <w:t xml:space="preserve">it overleg gaf de EC aan dat </w:t>
      </w:r>
      <w:r w:rsidR="00500468">
        <w:t>e</w:t>
      </w:r>
      <w:r w:rsidR="00D30EFE">
        <w:t>r</w:t>
      </w:r>
      <w:r w:rsidR="006B44BE">
        <w:t xml:space="preserve"> </w:t>
      </w:r>
      <w:r w:rsidR="00500468">
        <w:t xml:space="preserve">3113 reacties </w:t>
      </w:r>
      <w:r w:rsidR="00D30EFE">
        <w:t>zijn ontvangen</w:t>
      </w:r>
      <w:r w:rsidR="00500468">
        <w:t xml:space="preserve">, </w:t>
      </w:r>
      <w:r w:rsidR="00D30EFE">
        <w:t xml:space="preserve">waarvan </w:t>
      </w:r>
      <w:r w:rsidR="00500468">
        <w:t>ongeveer 2/3 uit Duitsland. De meeste reacties kwamen van burgers die zich zorgen maken over de bescherming van de leefomgeving. De EC gaf aan dat er na een eerste analyse g</w:t>
      </w:r>
      <w:r w:rsidRPr="00500468" w:rsidR="00500468">
        <w:t xml:space="preserve">een duidelijk bewijs </w:t>
      </w:r>
      <w:r w:rsidR="00500468">
        <w:t xml:space="preserve">is geleverd </w:t>
      </w:r>
      <w:r w:rsidRPr="00500468" w:rsidR="00500468">
        <w:t xml:space="preserve">voor </w:t>
      </w:r>
      <w:r w:rsidR="00500468">
        <w:t xml:space="preserve">een </w:t>
      </w:r>
      <w:r w:rsidRPr="00500468" w:rsidR="00500468">
        <w:t xml:space="preserve">probleem </w:t>
      </w:r>
      <w:r w:rsidR="00500468">
        <w:t xml:space="preserve">met winning van delfstoffen </w:t>
      </w:r>
      <w:r w:rsidR="00473250">
        <w:t>door</w:t>
      </w:r>
      <w:r w:rsidRPr="00500468" w:rsidR="00500468">
        <w:t xml:space="preserve"> de EU-regelgeving, </w:t>
      </w:r>
      <w:r w:rsidR="00500468">
        <w:t xml:space="preserve">maar benoemde </w:t>
      </w:r>
      <w:r w:rsidRPr="00500468" w:rsidR="00500468">
        <w:t xml:space="preserve">wel </w:t>
      </w:r>
      <w:r w:rsidR="00500468">
        <w:t>dat er</w:t>
      </w:r>
      <w:r w:rsidRPr="00500468" w:rsidR="00500468">
        <w:t xml:space="preserve"> knelpunten </w:t>
      </w:r>
      <w:r w:rsidR="00500468">
        <w:t xml:space="preserve">kunnen zijn </w:t>
      </w:r>
      <w:r w:rsidRPr="00500468" w:rsidR="00500468">
        <w:t xml:space="preserve">in nationale regelgeving en administratieve procedures </w:t>
      </w:r>
      <w:r w:rsidR="00500468">
        <w:t>met betrekking tot</w:t>
      </w:r>
      <w:r w:rsidRPr="00500468" w:rsidR="00500468">
        <w:t xml:space="preserve"> vergunningverlening</w:t>
      </w:r>
      <w:r w:rsidR="00500468">
        <w:t>.</w:t>
      </w:r>
    </w:p>
    <w:p w:rsidR="00AD345F" w:rsidP="007D288C" w:rsidRDefault="00AD345F" w14:paraId="21828F2D" w14:textId="77777777">
      <w:pPr>
        <w:spacing w:line="276" w:lineRule="auto"/>
      </w:pPr>
    </w:p>
    <w:p w:rsidR="00C36A3E" w:rsidP="007D288C" w:rsidRDefault="00AD345F" w14:paraId="798F5EB9" w14:textId="7637EB05">
      <w:pPr>
        <w:spacing w:line="276" w:lineRule="auto"/>
      </w:pPr>
      <w:r>
        <w:t xml:space="preserve">In </w:t>
      </w:r>
      <w:r w:rsidR="00293698">
        <w:t>de daaropvolgende tafelronde</w:t>
      </w:r>
      <w:r w:rsidR="003D6017">
        <w:t xml:space="preserve"> </w:t>
      </w:r>
      <w:r w:rsidR="00B0525A">
        <w:t>gaven verschillende</w:t>
      </w:r>
      <w:r>
        <w:t xml:space="preserve"> lidstaten</w:t>
      </w:r>
      <w:r w:rsidR="00473250">
        <w:t xml:space="preserve"> aan</w:t>
      </w:r>
      <w:r w:rsidR="00B0525A">
        <w:t xml:space="preserve">, </w:t>
      </w:r>
      <w:r w:rsidR="00EB3DC9">
        <w:t>waaronder</w:t>
      </w:r>
      <w:r w:rsidR="00B0525A">
        <w:t xml:space="preserve"> lidstaten met diverse mijnbouwprojecten,</w:t>
      </w:r>
      <w:r>
        <w:t xml:space="preserve"> </w:t>
      </w:r>
      <w:r w:rsidRPr="00AD345F">
        <w:t xml:space="preserve">tegen versoepeling van </w:t>
      </w:r>
      <w:r w:rsidR="00EB3DC9">
        <w:t xml:space="preserve">de </w:t>
      </w:r>
      <w:r w:rsidRPr="00AD345F">
        <w:t>K</w:t>
      </w:r>
      <w:r>
        <w:t>RW</w:t>
      </w:r>
      <w:r w:rsidRPr="00AD345F">
        <w:t xml:space="preserve"> te zijn. </w:t>
      </w:r>
      <w:r w:rsidR="00B0525A">
        <w:t>Aangegeven werd dat</w:t>
      </w:r>
      <w:r w:rsidRPr="00AD345F">
        <w:t xml:space="preserve"> </w:t>
      </w:r>
      <w:r w:rsidR="00D30EFE">
        <w:t>er met huidige KRW</w:t>
      </w:r>
      <w:r w:rsidRPr="00AD345F">
        <w:t xml:space="preserve"> voldoende instrumenten </w:t>
      </w:r>
      <w:r>
        <w:t>zij</w:t>
      </w:r>
      <w:r w:rsidRPr="00AD345F">
        <w:t xml:space="preserve">n om de lozingen te beoordelen. </w:t>
      </w:r>
      <w:r w:rsidR="00D30EFE">
        <w:t>Ook werd benoemd dat v</w:t>
      </w:r>
      <w:r w:rsidRPr="00AD345F">
        <w:t xml:space="preserve">ersoepeling van </w:t>
      </w:r>
      <w:r w:rsidR="00D30EFE">
        <w:t xml:space="preserve">de </w:t>
      </w:r>
      <w:r w:rsidRPr="00AD345F">
        <w:t>K</w:t>
      </w:r>
      <w:r>
        <w:t>RW</w:t>
      </w:r>
      <w:r w:rsidRPr="00AD345F">
        <w:t xml:space="preserve"> een verschuiving van lasten naar publiek</w:t>
      </w:r>
      <w:r w:rsidRPr="00D30EFE" w:rsidR="00D30EFE">
        <w:t xml:space="preserve"> </w:t>
      </w:r>
      <w:r w:rsidR="00D30EFE">
        <w:t xml:space="preserve">zal </w:t>
      </w:r>
      <w:r w:rsidRPr="00AD345F" w:rsidR="00D30EFE">
        <w:t>betekenen</w:t>
      </w:r>
      <w:r w:rsidRPr="00AD345F">
        <w:t>, bijv</w:t>
      </w:r>
      <w:r>
        <w:t>oorbeeld</w:t>
      </w:r>
      <w:r w:rsidRPr="00AD345F">
        <w:t xml:space="preserve"> </w:t>
      </w:r>
      <w:r w:rsidR="00D30EFE">
        <w:t xml:space="preserve">omdat de </w:t>
      </w:r>
      <w:r w:rsidRPr="00AD345F">
        <w:t xml:space="preserve">kosten </w:t>
      </w:r>
      <w:r w:rsidR="00D30EFE">
        <w:t xml:space="preserve">voor </w:t>
      </w:r>
      <w:r w:rsidRPr="00AD345F">
        <w:t xml:space="preserve">drinkwater </w:t>
      </w:r>
      <w:r w:rsidR="00D30EFE">
        <w:t>zull</w:t>
      </w:r>
      <w:r w:rsidRPr="00AD345F">
        <w:t xml:space="preserve">en </w:t>
      </w:r>
      <w:r w:rsidR="00D30EFE">
        <w:t>stijgen</w:t>
      </w:r>
      <w:r w:rsidRPr="00AD345F">
        <w:t>.</w:t>
      </w:r>
      <w:r w:rsidR="00C36A3E">
        <w:t xml:space="preserve"> </w:t>
      </w:r>
      <w:r w:rsidR="00B54CF5">
        <w:t>Eén</w:t>
      </w:r>
      <w:r w:rsidR="00B0525A">
        <w:t xml:space="preserve"> lidstaat gaf</w:t>
      </w:r>
      <w:r>
        <w:t xml:space="preserve"> aan dat zij graag meer tijd krijg</w:t>
      </w:r>
      <w:r w:rsidR="00B54CF5">
        <w:t>t</w:t>
      </w:r>
      <w:r>
        <w:t xml:space="preserve"> om aan de doelen van de KRW te voldoen.</w:t>
      </w:r>
    </w:p>
    <w:p w:rsidR="00C36A3E" w:rsidP="007D288C" w:rsidRDefault="00C36A3E" w14:paraId="6E9FA48C" w14:textId="77777777">
      <w:pPr>
        <w:spacing w:line="276" w:lineRule="auto"/>
      </w:pPr>
    </w:p>
    <w:p w:rsidR="004D4999" w:rsidP="007D288C" w:rsidRDefault="00C36A3E" w14:paraId="6BF01F74" w14:textId="53962EC0">
      <w:pPr>
        <w:spacing w:line="276" w:lineRule="auto"/>
      </w:pPr>
      <w:r>
        <w:t xml:space="preserve">Tot slot </w:t>
      </w:r>
      <w:r w:rsidR="00AD345F">
        <w:t>g</w:t>
      </w:r>
      <w:r w:rsidR="00D30EFE">
        <w:t>a</w:t>
      </w:r>
      <w:r w:rsidR="00AD345F">
        <w:t xml:space="preserve">f de EC </w:t>
      </w:r>
      <w:r w:rsidR="00D30EFE">
        <w:t xml:space="preserve">in dit overleg </w:t>
      </w:r>
      <w:r w:rsidR="00AD345F">
        <w:t xml:space="preserve">aan dat zij een eventuele wijziging van de KRW beperkt wil houden tot de Europese projecten voor kritieke grondstoffen. </w:t>
      </w:r>
      <w:r w:rsidR="00D30EFE">
        <w:t>Ook heeft de EC toegezegd dat voor deze eventuele wijziging</w:t>
      </w:r>
      <w:r w:rsidR="00AD345F">
        <w:t xml:space="preserve"> een </w:t>
      </w:r>
      <w:r w:rsidR="00EB3DC9">
        <w:t>effectenbeoordeling</w:t>
      </w:r>
      <w:r w:rsidR="00AD345F">
        <w:t xml:space="preserve"> </w:t>
      </w:r>
      <w:r w:rsidR="00D30EFE">
        <w:t xml:space="preserve">zal </w:t>
      </w:r>
      <w:r w:rsidR="00AD345F">
        <w:t>worden uitgevoerd</w:t>
      </w:r>
      <w:r w:rsidR="00D30EFE">
        <w:t>,</w:t>
      </w:r>
      <w:r w:rsidR="00AD345F">
        <w:t xml:space="preserve"> </w:t>
      </w:r>
      <w:r w:rsidR="00D30EFE">
        <w:t>waarbij is toegelicht uit welke onderdelen d</w:t>
      </w:r>
      <w:r w:rsidR="003D6017">
        <w:t>ie</w:t>
      </w:r>
      <w:r w:rsidR="00D30EFE">
        <w:t xml:space="preserve"> zal bestaan</w:t>
      </w:r>
      <w:r w:rsidR="00EB3DC9">
        <w:t>.</w:t>
      </w:r>
      <w:r>
        <w:rPr>
          <w:rStyle w:val="FootnoteReference"/>
        </w:rPr>
        <w:footnoteReference w:id="7"/>
      </w:r>
      <w:r>
        <w:t xml:space="preserve"> </w:t>
      </w:r>
      <w:r w:rsidR="00473250">
        <w:t>Het is positief dat de EC meldt</w:t>
      </w:r>
      <w:r>
        <w:t xml:space="preserve"> dat deze </w:t>
      </w:r>
      <w:r w:rsidR="00EB3DC9">
        <w:t>effectenbeoordeling</w:t>
      </w:r>
      <w:r>
        <w:t xml:space="preserve"> gaat plaatsvinden en dat daarin </w:t>
      </w:r>
      <w:r w:rsidR="00AD345F">
        <w:t xml:space="preserve">ook </w:t>
      </w:r>
      <w:r>
        <w:t xml:space="preserve">aandacht zal </w:t>
      </w:r>
      <w:r w:rsidR="00AD345F">
        <w:t xml:space="preserve">zijn </w:t>
      </w:r>
      <w:r>
        <w:t xml:space="preserve">voor de buitenlandse belasting. </w:t>
      </w:r>
      <w:r w:rsidR="004D4999">
        <w:t xml:space="preserve">Als de EC met een nieuw voorstel komt, zal ik </w:t>
      </w:r>
      <w:r w:rsidR="00281DDE">
        <w:t>de</w:t>
      </w:r>
      <w:r w:rsidR="004D4999">
        <w:t xml:space="preserve"> Kamer daarover informeren.</w:t>
      </w:r>
      <w:r w:rsidRPr="00473250" w:rsidR="00473250">
        <w:t xml:space="preserve"> </w:t>
      </w:r>
      <w:r w:rsidR="00473250">
        <w:t xml:space="preserve">De verwachting is dat eventuele voorstellen voor aanpassing van de KRW niet eerder dan in het najaar zullen worden gepubliceerd. Dat betekent dat de doorwerking daarvan ook pas na 2027 merkbaar zal zijn. </w:t>
      </w:r>
      <w:r w:rsidR="001A2049">
        <w:t xml:space="preserve">De motie van het lid Vellinga-Beemsterboer beschouw ik hiermee als afgedaan. </w:t>
      </w:r>
    </w:p>
    <w:p w:rsidR="00C36A3E" w:rsidP="007D288C" w:rsidRDefault="00C36A3E" w14:paraId="1AAFD5A4" w14:textId="77777777">
      <w:pPr>
        <w:spacing w:line="276" w:lineRule="auto"/>
      </w:pPr>
    </w:p>
    <w:p w:rsidRPr="0017437B" w:rsidR="00C36A3E" w:rsidP="007D288C" w:rsidRDefault="00C36A3E" w14:paraId="303669F7" w14:textId="3F125F4C">
      <w:pPr>
        <w:spacing w:line="276" w:lineRule="auto"/>
      </w:pPr>
      <w:r w:rsidRPr="00C36A3E">
        <w:rPr>
          <w:b/>
          <w:bCs/>
        </w:rPr>
        <w:t xml:space="preserve">Overige Europese trajecten die raken aan </w:t>
      </w:r>
      <w:r w:rsidRPr="006A5E36">
        <w:rPr>
          <w:b/>
          <w:bCs/>
        </w:rPr>
        <w:t>herziening van de Kaderrichtlijn Water</w:t>
      </w:r>
    </w:p>
    <w:p w:rsidR="00835AB9" w:rsidP="007D288C" w:rsidRDefault="00835AB9" w14:paraId="6E16AC66" w14:textId="77777777">
      <w:pPr>
        <w:spacing w:line="276" w:lineRule="auto"/>
      </w:pPr>
    </w:p>
    <w:p w:rsidRPr="003D6017" w:rsidR="00835AB9" w:rsidP="007D288C" w:rsidRDefault="00835AB9" w14:paraId="4E856E09" w14:textId="729DFDA5">
      <w:pPr>
        <w:spacing w:line="276" w:lineRule="auto"/>
        <w:rPr>
          <w:i/>
          <w:iCs/>
        </w:rPr>
      </w:pPr>
      <w:r w:rsidRPr="003D6017">
        <w:rPr>
          <w:i/>
          <w:iCs/>
        </w:rPr>
        <w:t>Wijzigingsrichtlijn 2026/805</w:t>
      </w:r>
    </w:p>
    <w:p w:rsidR="00473250" w:rsidP="007D288C" w:rsidRDefault="00D30EFE" w14:paraId="0F0EAF85" w14:textId="77777777">
      <w:pPr>
        <w:spacing w:line="276" w:lineRule="auto"/>
      </w:pPr>
      <w:r>
        <w:t>Momenteel werkt Nederland aan de implementatie van de herziening van de KRW, de Richtlijn Prioritaire stoffen en</w:t>
      </w:r>
      <w:r w:rsidR="00473250">
        <w:t xml:space="preserve"> de</w:t>
      </w:r>
      <w:r>
        <w:t xml:space="preserve"> Grondwaterrichtlijn</w:t>
      </w:r>
      <w:r w:rsidR="004E2590">
        <w:t>.</w:t>
      </w:r>
      <w:r>
        <w:rPr>
          <w:rStyle w:val="FootnoteReference"/>
        </w:rPr>
        <w:footnoteReference w:id="8"/>
      </w:r>
      <w:r>
        <w:t xml:space="preserve"> In deze herziening worden onder andere de lijsten met stoffen en normen geactualiseerd. </w:t>
      </w:r>
    </w:p>
    <w:p w:rsidR="00473250" w:rsidP="007D288C" w:rsidRDefault="00473250" w14:paraId="0733521B" w14:textId="77777777">
      <w:pPr>
        <w:spacing w:line="276" w:lineRule="auto"/>
      </w:pPr>
    </w:p>
    <w:p w:rsidR="00D44E51" w:rsidP="007D288C" w:rsidRDefault="00DC6FCF" w14:paraId="7F1947EB" w14:textId="41702B20">
      <w:pPr>
        <w:spacing w:line="276" w:lineRule="auto"/>
      </w:pPr>
      <w:r>
        <w:t xml:space="preserve">De </w:t>
      </w:r>
      <w:r w:rsidR="003E60C3">
        <w:t>Kamer is afgelopen januari geïnformeerd over</w:t>
      </w:r>
      <w:r w:rsidR="00D30EFE">
        <w:t xml:space="preserve"> een tweetal nieuwe uitzonderingen op de KRW-doelstelling ‘geen achteruitgang’</w:t>
      </w:r>
      <w:r w:rsidR="003E60C3">
        <w:t xml:space="preserve"> die met deze wijziging aan de KRW zijn toegevoegd</w:t>
      </w:r>
      <w:r w:rsidR="004E2590">
        <w:t>.</w:t>
      </w:r>
      <w:r w:rsidR="000B2966">
        <w:rPr>
          <w:rStyle w:val="FootnoteReference"/>
        </w:rPr>
        <w:footnoteReference w:id="9"/>
      </w:r>
      <w:r w:rsidR="00D30EFE">
        <w:t xml:space="preserve"> Door deze nieuwe uitzonderingen, die mede dankzij de inzet van Nederland zijn gerealiseerd, ontstaat meer ruimte voor een aantal gangbare praktijken. </w:t>
      </w:r>
      <w:r w:rsidR="00B54CF5">
        <w:t>De aanpassingen treden in werking nadat de richtlijn in Nederlandse regelgeving is geïmplementeerd. De deadline hiervoor is 21 december 2027</w:t>
      </w:r>
      <w:r w:rsidR="00FC7320">
        <w:t>.</w:t>
      </w:r>
    </w:p>
    <w:p w:rsidR="00D44E51" w:rsidP="007D288C" w:rsidRDefault="00D44E51" w14:paraId="288D05FB" w14:textId="77777777">
      <w:pPr>
        <w:spacing w:line="276" w:lineRule="auto"/>
      </w:pPr>
    </w:p>
    <w:p w:rsidRPr="003D6017" w:rsidR="00835AB9" w:rsidP="007D288C" w:rsidRDefault="00835AB9" w14:paraId="57968E72" w14:textId="2DB6DBB1">
      <w:pPr>
        <w:spacing w:line="276" w:lineRule="auto"/>
        <w:rPr>
          <w:i/>
          <w:iCs/>
        </w:rPr>
      </w:pPr>
      <w:r w:rsidRPr="003D6017">
        <w:rPr>
          <w:i/>
          <w:iCs/>
        </w:rPr>
        <w:t>Milieuomnibus</w:t>
      </w:r>
    </w:p>
    <w:p w:rsidR="00835AB9" w:rsidP="007D288C" w:rsidRDefault="003967F2" w14:paraId="46BFF35D" w14:textId="6A73891F">
      <w:pPr>
        <w:spacing w:line="276" w:lineRule="auto"/>
      </w:pPr>
      <w:r>
        <w:t xml:space="preserve">De </w:t>
      </w:r>
      <w:r w:rsidRPr="003967F2">
        <w:t xml:space="preserve">Europese Commissie heeft sinds het voorjaar van 2025 </w:t>
      </w:r>
      <w:r>
        <w:t xml:space="preserve">in totaal 10 vereenvoudigingspakketten, de zogenaamde ‘omnibussen’, gepresenteerd. </w:t>
      </w:r>
      <w:r w:rsidRPr="00EA4C47" w:rsidR="00EA4C47">
        <w:t xml:space="preserve">Op 10 december 2025 heeft de </w:t>
      </w:r>
      <w:r w:rsidR="00EA4C47">
        <w:t>EC</w:t>
      </w:r>
      <w:r w:rsidRPr="00EA4C47" w:rsidR="00EA4C47">
        <w:t xml:space="preserve"> het </w:t>
      </w:r>
      <w:r w:rsidR="00EA4C47">
        <w:t>M</w:t>
      </w:r>
      <w:r w:rsidRPr="00EA4C47" w:rsidR="00EA4C47">
        <w:t>ilieuomnibuspakket</w:t>
      </w:r>
      <w:r w:rsidR="00EA4C47">
        <w:rPr>
          <w:rStyle w:val="FootnoteReference"/>
        </w:rPr>
        <w:footnoteReference w:id="10"/>
      </w:r>
      <w:r w:rsidRPr="00EA4C47" w:rsidR="00EA4C47">
        <w:t xml:space="preserve"> gepubliceerd, met daarin voorstellen voor het vereenvoudigen van milieuwetgeving</w:t>
      </w:r>
      <w:r w:rsidR="00EA4C47">
        <w:t xml:space="preserve">. </w:t>
      </w:r>
      <w:r w:rsidRPr="00EA4C47" w:rsidR="00EA4C47">
        <w:t xml:space="preserve">Met de </w:t>
      </w:r>
      <w:r w:rsidR="00EA4C47">
        <w:t>M</w:t>
      </w:r>
      <w:r w:rsidRPr="00EA4C47" w:rsidR="00EA4C47">
        <w:t xml:space="preserve">ilieuomnibus beoogt de </w:t>
      </w:r>
      <w:r w:rsidR="00EA4C47">
        <w:t>EC</w:t>
      </w:r>
      <w:r w:rsidRPr="00EA4C47" w:rsidR="00EA4C47">
        <w:t xml:space="preserve"> de implementatie van bestaande milieuwetgeving te faciliteren, alsook de administratieve lasten voor bedrijven te verminderen</w:t>
      </w:r>
      <w:r w:rsidR="00EA4C47">
        <w:t xml:space="preserve">. </w:t>
      </w:r>
      <w:r w:rsidR="00473250">
        <w:t>De</w:t>
      </w:r>
      <w:r w:rsidR="00835AB9">
        <w:t xml:space="preserve"> Kamer </w:t>
      </w:r>
      <w:r w:rsidR="0046372C">
        <w:t>heeft een BNC-fiche ontvangen</w:t>
      </w:r>
      <w:r w:rsidR="0046372C">
        <w:rPr>
          <w:rStyle w:val="FootnoteReference"/>
        </w:rPr>
        <w:footnoteReference w:id="11"/>
      </w:r>
      <w:r w:rsidR="0046372C">
        <w:t xml:space="preserve"> en </w:t>
      </w:r>
      <w:r w:rsidR="00835AB9">
        <w:t xml:space="preserve">is </w:t>
      </w:r>
      <w:r w:rsidR="00473250">
        <w:t>ook</w:t>
      </w:r>
      <w:r w:rsidR="00835AB9">
        <w:t xml:space="preserve"> over dit traject geïnformeerd door de </w:t>
      </w:r>
      <w:r w:rsidR="00473250">
        <w:t>s</w:t>
      </w:r>
      <w:r w:rsidR="00835AB9">
        <w:t>taatssecretaris van</w:t>
      </w:r>
      <w:r w:rsidR="004E2590">
        <w:t xml:space="preserve"> Infrastructuur en Waterstaat.</w:t>
      </w:r>
      <w:r w:rsidR="0046372C">
        <w:rPr>
          <w:rStyle w:val="FootnoteReference"/>
        </w:rPr>
        <w:footnoteReference w:id="12"/>
      </w:r>
    </w:p>
    <w:p w:rsidR="00835AB9" w:rsidP="007D288C" w:rsidRDefault="00835AB9" w14:paraId="7180F86E" w14:textId="77777777">
      <w:pPr>
        <w:spacing w:line="276" w:lineRule="auto"/>
      </w:pPr>
    </w:p>
    <w:p w:rsidR="0046372C" w:rsidP="0046372C" w:rsidRDefault="004E2590" w14:paraId="1768EFCC" w14:textId="259EFF83">
      <w:pPr>
        <w:spacing w:line="276" w:lineRule="auto"/>
      </w:pPr>
      <w:r>
        <w:t>In de mededeling bij de Milieuomnibus is d</w:t>
      </w:r>
      <w:r w:rsidR="00007664">
        <w:t>e KRW</w:t>
      </w:r>
      <w:r w:rsidR="00EA4C47">
        <w:t xml:space="preserve"> is genoemd </w:t>
      </w:r>
      <w:r w:rsidR="00677304">
        <w:t xml:space="preserve">als één van de richtlijnen waarvoor milieubeoordelingen gestroomlijnd </w:t>
      </w:r>
      <w:r w:rsidR="0046372C">
        <w:t xml:space="preserve">zouden </w:t>
      </w:r>
      <w:r w:rsidR="00677304">
        <w:t>kunnen worden</w:t>
      </w:r>
      <w:r w:rsidR="0046372C">
        <w:t xml:space="preserve">. In de komende tijd worden stresstesten uitgevoerd voor onder meer de KRW en de Kaderrichtlijn Mariene Strategie. Het gaat daarbij niet om de doelen van de KRW, maar </w:t>
      </w:r>
      <w:r w:rsidR="00B130EA">
        <w:t>om de beoordeling</w:t>
      </w:r>
      <w:r w:rsidR="0046372C">
        <w:t xml:space="preserve"> of de wetgeving nog steeds geschikt is om de doelen op een kostenefficiënte manier te verwezenlijken, onder meer door mogelijkheden te identificeren om de onnodige administratieve lasten bij de uitvoering ervan te verminderen.</w:t>
      </w:r>
      <w:r w:rsidRPr="0046372C" w:rsidR="0046372C">
        <w:t xml:space="preserve"> </w:t>
      </w:r>
      <w:r w:rsidR="00B130EA">
        <w:t>Er wordt toegewerkt naar een stemming over de Raadspositie in het najaar van 2026 onder het Iers Voorzitterschap van de Raad van de EU.</w:t>
      </w:r>
    </w:p>
    <w:p w:rsidR="00D44E51" w:rsidP="007D288C" w:rsidRDefault="00D44E51" w14:paraId="308B8F35" w14:textId="77777777">
      <w:pPr>
        <w:spacing w:line="276" w:lineRule="auto"/>
      </w:pPr>
    </w:p>
    <w:p w:rsidRPr="003D6017" w:rsidR="0046372C" w:rsidP="007D288C" w:rsidRDefault="0046372C" w14:paraId="7AC619CB" w14:textId="153979BB">
      <w:pPr>
        <w:spacing w:line="276" w:lineRule="auto"/>
        <w:rPr>
          <w:i/>
          <w:iCs/>
        </w:rPr>
      </w:pPr>
      <w:r w:rsidRPr="003D6017">
        <w:rPr>
          <w:i/>
          <w:iCs/>
        </w:rPr>
        <w:t>Grid</w:t>
      </w:r>
      <w:r w:rsidR="004E2590">
        <w:rPr>
          <w:i/>
          <w:iCs/>
        </w:rPr>
        <w:t>s</w:t>
      </w:r>
      <w:r w:rsidRPr="003D6017">
        <w:rPr>
          <w:i/>
          <w:iCs/>
        </w:rPr>
        <w:t xml:space="preserve"> Package</w:t>
      </w:r>
    </w:p>
    <w:p w:rsidR="00D44E51" w:rsidP="007D288C" w:rsidRDefault="00D44E51" w14:paraId="4378C971" w14:textId="43BB665E">
      <w:pPr>
        <w:spacing w:line="276" w:lineRule="auto"/>
      </w:pPr>
      <w:r>
        <w:t xml:space="preserve">Daarnaast heeft de EC </w:t>
      </w:r>
      <w:r w:rsidR="00677304">
        <w:t>op 10</w:t>
      </w:r>
      <w:r>
        <w:t xml:space="preserve"> december 2025 het European Grid</w:t>
      </w:r>
      <w:r w:rsidR="004E2590">
        <w:t>s</w:t>
      </w:r>
      <w:r>
        <w:t xml:space="preserve"> Package</w:t>
      </w:r>
      <w:r>
        <w:rPr>
          <w:rStyle w:val="FootnoteReference"/>
        </w:rPr>
        <w:footnoteReference w:id="13"/>
      </w:r>
      <w:r>
        <w:t xml:space="preserve"> ge</w:t>
      </w:r>
      <w:r w:rsidR="003D6017">
        <w:t>publi</w:t>
      </w:r>
      <w:r>
        <w:t xml:space="preserve">ceerd. </w:t>
      </w:r>
      <w:r w:rsidRPr="003D6017" w:rsidR="003D6017">
        <w:t>Het pakket is gericht op het versnellen van de ontwikkeling van een goed geïntegreerde Europese energie-infrastructuur en het efficiënter benutten van bestaande netten</w:t>
      </w:r>
      <w:r w:rsidR="00E54CB2">
        <w:t xml:space="preserve">. </w:t>
      </w:r>
      <w:r w:rsidR="00587823">
        <w:t>In het BNC-fiche</w:t>
      </w:r>
      <w:r w:rsidR="00A82366">
        <w:rPr>
          <w:rStyle w:val="FootnoteReference"/>
        </w:rPr>
        <w:footnoteReference w:id="14"/>
      </w:r>
      <w:r w:rsidR="00587823">
        <w:t xml:space="preserve"> </w:t>
      </w:r>
      <w:r w:rsidRPr="00587823" w:rsidR="00587823">
        <w:t xml:space="preserve">is </w:t>
      </w:r>
      <w:r w:rsidR="00587823">
        <w:t xml:space="preserve">aangegeven </w:t>
      </w:r>
      <w:r w:rsidRPr="00587823" w:rsidR="00587823">
        <w:t xml:space="preserve">dat met de recente aanpassingen van de </w:t>
      </w:r>
      <w:r w:rsidR="00587823">
        <w:t>KRW</w:t>
      </w:r>
      <w:r w:rsidRPr="00587823" w:rsidR="00587823">
        <w:t xml:space="preserve"> het kabinet van mening is dat </w:t>
      </w:r>
      <w:r w:rsidR="00A82366">
        <w:t>de KRW</w:t>
      </w:r>
      <w:r w:rsidRPr="00587823" w:rsidR="00587823">
        <w:t xml:space="preserve"> voldoende balans biedt tussen bescherming van de milieukwaliteit en ruimte voor nieuwe ontwikkelingen zoals de aanleg van elektriciteitsnetten en energieprojecten</w:t>
      </w:r>
      <w:r w:rsidR="00587823">
        <w:t xml:space="preserve">. </w:t>
      </w:r>
      <w:r w:rsidRPr="003D6017" w:rsidR="003D6017">
        <w:t>Het streven van het EU-voorzitterschap is om tot algemene oriëntatie te komen op de Energieraad van 26 juni a.s</w:t>
      </w:r>
      <w:r w:rsidR="00E54CB2">
        <w:t>.</w:t>
      </w:r>
    </w:p>
    <w:p w:rsidR="00E44427" w:rsidP="007D288C" w:rsidRDefault="00E44427" w14:paraId="5B4B2A17" w14:textId="77777777">
      <w:pPr>
        <w:spacing w:line="276" w:lineRule="auto"/>
      </w:pPr>
    </w:p>
    <w:p w:rsidRPr="003D6017" w:rsidR="00803809" w:rsidP="007D288C" w:rsidRDefault="00803809" w14:paraId="74B42D26" w14:textId="73B0ECAB">
      <w:pPr>
        <w:spacing w:line="276" w:lineRule="auto"/>
        <w:rPr>
          <w:i/>
          <w:iCs/>
        </w:rPr>
      </w:pPr>
      <w:r w:rsidRPr="003D6017">
        <w:rPr>
          <w:i/>
          <w:iCs/>
        </w:rPr>
        <w:t>Structured dialogues</w:t>
      </w:r>
    </w:p>
    <w:p w:rsidR="00803809" w:rsidP="007D288C" w:rsidRDefault="00AD345F" w14:paraId="77DD80E1" w14:textId="42F6FDBE">
      <w:pPr>
        <w:spacing w:line="276" w:lineRule="auto"/>
      </w:pPr>
      <w:r>
        <w:t>De rapporteur verwijst in haar tussenrapportage naar de ‘structured dialogues’.</w:t>
      </w:r>
      <w:r w:rsidR="00E44427">
        <w:t xml:space="preserve"> Dit zijn gesprekken die de EC voert met alle lidstaten, gericht op het verbeteren van de uitvoering van de KRW. Dit gaat dus niet over </w:t>
      </w:r>
      <w:r w:rsidR="00B130EA">
        <w:t xml:space="preserve">de </w:t>
      </w:r>
      <w:r w:rsidR="00E44427">
        <w:t xml:space="preserve">herziening van de KRW. </w:t>
      </w:r>
    </w:p>
    <w:p w:rsidR="00803809" w:rsidP="007D288C" w:rsidRDefault="00803809" w14:paraId="27CA6FDB" w14:textId="77777777">
      <w:pPr>
        <w:spacing w:line="276" w:lineRule="auto"/>
      </w:pPr>
    </w:p>
    <w:p w:rsidR="006A5E36" w:rsidP="007D288C" w:rsidRDefault="00E44427" w14:paraId="5F6E3692" w14:textId="5862E13F">
      <w:pPr>
        <w:spacing w:line="276" w:lineRule="auto"/>
      </w:pPr>
      <w:r>
        <w:t xml:space="preserve">Op 13 en 14 april </w:t>
      </w:r>
      <w:r w:rsidR="00DC6FCF">
        <w:t xml:space="preserve">heeft </w:t>
      </w:r>
      <w:r>
        <w:t xml:space="preserve">de tweede </w:t>
      </w:r>
      <w:r w:rsidR="00DC6FCF">
        <w:t xml:space="preserve">ronde </w:t>
      </w:r>
      <w:r>
        <w:t xml:space="preserve">ambtelijke gesprekken met Nederland plaatsgevonden. Dit zal resulteren in een gesprek </w:t>
      </w:r>
      <w:r w:rsidR="00F40F75">
        <w:t>tussen</w:t>
      </w:r>
      <w:r>
        <w:t xml:space="preserve"> Eurocommissaris Roswall </w:t>
      </w:r>
      <w:r w:rsidR="00F40F75">
        <w:t>en</w:t>
      </w:r>
      <w:r>
        <w:t xml:space="preserve"> mij, </w:t>
      </w:r>
      <w:r w:rsidR="00F40F75">
        <w:t>d</w:t>
      </w:r>
      <w:r>
        <w:t>aarbij zal</w:t>
      </w:r>
      <w:r w:rsidR="00F40F75">
        <w:t xml:space="preserve"> naar verwachting</w:t>
      </w:r>
      <w:r>
        <w:t xml:space="preserve"> ook de minister van LVVN aanwezig zijn. De EC heeft als doel om vervolgens de gezamenlijke afspraken</w:t>
      </w:r>
      <w:r w:rsidRPr="00E11009" w:rsidR="00E11009">
        <w:t xml:space="preserve"> </w:t>
      </w:r>
      <w:r w:rsidR="00E11009">
        <w:t>die in dat overleg worden gemaakt,</w:t>
      </w:r>
      <w:r>
        <w:t xml:space="preserve"> te publiceren. Het gesprek wordt</w:t>
      </w:r>
      <w:r w:rsidR="00473250">
        <w:t xml:space="preserve"> naar verwachting</w:t>
      </w:r>
      <w:r>
        <w:t xml:space="preserve"> na de zomer ingepland.</w:t>
      </w:r>
    </w:p>
    <w:p w:rsidRPr="006A5E36" w:rsidR="00AD345F" w:rsidP="007D288C" w:rsidRDefault="00AD345F" w14:paraId="279C6D68" w14:textId="77777777">
      <w:pPr>
        <w:spacing w:line="276" w:lineRule="auto"/>
      </w:pPr>
    </w:p>
    <w:p w:rsidR="0060090D" w:rsidP="007D288C" w:rsidRDefault="00A82366" w14:paraId="6869E97A" w14:textId="75E468E2">
      <w:pPr>
        <w:spacing w:line="276" w:lineRule="auto"/>
      </w:pPr>
      <w:r>
        <w:rPr>
          <w:b/>
          <w:bCs/>
        </w:rPr>
        <w:t>Nationale versimpel</w:t>
      </w:r>
      <w:r w:rsidRPr="006A5E36" w:rsidR="006A5E36">
        <w:rPr>
          <w:b/>
          <w:bCs/>
        </w:rPr>
        <w:t>ing van de</w:t>
      </w:r>
      <w:r>
        <w:rPr>
          <w:b/>
          <w:bCs/>
        </w:rPr>
        <w:t xml:space="preserve"> uitvoering van de</w:t>
      </w:r>
      <w:r w:rsidRPr="006A5E36" w:rsidR="006A5E36">
        <w:rPr>
          <w:b/>
          <w:bCs/>
        </w:rPr>
        <w:t xml:space="preserve"> Kaderrichtlijn Water</w:t>
      </w:r>
      <w:r w:rsidR="003E60C3">
        <w:rPr>
          <w:b/>
          <w:bCs/>
        </w:rPr>
        <w:t xml:space="preserve"> </w:t>
      </w:r>
    </w:p>
    <w:p w:rsidR="00F40F75" w:rsidP="000B2966" w:rsidRDefault="00A82366" w14:paraId="361E98E2" w14:textId="77777777">
      <w:pPr>
        <w:spacing w:line="276" w:lineRule="auto"/>
      </w:pPr>
      <w:r>
        <w:t>D</w:t>
      </w:r>
      <w:r w:rsidR="00E7191E">
        <w:t xml:space="preserve">e </w:t>
      </w:r>
      <w:r w:rsidR="00DC6FCF">
        <w:t xml:space="preserve">Kamer heeft een </w:t>
      </w:r>
      <w:r w:rsidRPr="00D95036" w:rsidR="00E7191E">
        <w:t>motie</w:t>
      </w:r>
      <w:r w:rsidR="00EE6299">
        <w:t xml:space="preserve"> van de leden Heutink en Stoffer</w:t>
      </w:r>
      <w:r w:rsidR="00DC6FCF">
        <w:t xml:space="preserve"> aangenomen die</w:t>
      </w:r>
      <w:r w:rsidR="00EE6299">
        <w:t xml:space="preserve"> </w:t>
      </w:r>
      <w:r w:rsidR="00E7191E">
        <w:t>verzoekt om</w:t>
      </w:r>
      <w:r w:rsidRPr="00D95036" w:rsidR="00E7191E">
        <w:t xml:space="preserve"> “</w:t>
      </w:r>
      <w:r w:rsidRPr="005E14AA" w:rsidR="005E14AA">
        <w:t>direct te starten met het versimpelen van de nationaal vastgestelde normen van de Kaderrichtlijn Water</w:t>
      </w:r>
      <w:r w:rsidRPr="00D95036" w:rsidR="00E7191E">
        <w:t>”</w:t>
      </w:r>
      <w:r w:rsidR="004A412D">
        <w:rPr>
          <w:rStyle w:val="FootnoteReference"/>
        </w:rPr>
        <w:footnoteReference w:id="15"/>
      </w:r>
      <w:r w:rsidR="00E7191E">
        <w:t xml:space="preserve">. </w:t>
      </w:r>
    </w:p>
    <w:p w:rsidR="00F40F75" w:rsidP="000B2966" w:rsidRDefault="00F40F75" w14:paraId="668542BD" w14:textId="77777777">
      <w:pPr>
        <w:spacing w:line="276" w:lineRule="auto"/>
      </w:pPr>
    </w:p>
    <w:p w:rsidR="000B2966" w:rsidP="000B2966" w:rsidRDefault="000B2966" w14:paraId="24246547" w14:textId="07F165BE">
      <w:pPr>
        <w:spacing w:line="276" w:lineRule="auto"/>
      </w:pPr>
      <w:r w:rsidRPr="00592CF7">
        <w:t xml:space="preserve">Opgemerkt wordt dat Nederland sinds de </w:t>
      </w:r>
      <w:r>
        <w:t xml:space="preserve">inwerkingtreding </w:t>
      </w:r>
      <w:r w:rsidRPr="00592CF7">
        <w:t>van de KRW maximaal gebruik heeft gemaakt van de flexibiliteit die de richtlijn biedt</w:t>
      </w:r>
      <w:r>
        <w:t>. O</w:t>
      </w:r>
      <w:r w:rsidRPr="00592CF7">
        <w:t>nder meer door het overgrote deel van de waterlichamen aan te wijzen als sterk veranderd of kunstmatig en door te werken met een fijnmazige typering van waterlichamen met bijbehorende maatwerknormen. Deze systematiek is juist gekozen om te voorkomen dat normen onnodig streng uitpakken voor specifieke waterlichamen. Dit verklaart mede de huidige complexiteit.</w:t>
      </w:r>
      <w:r>
        <w:t xml:space="preserve"> Daarnaast heeft</w:t>
      </w:r>
      <w:r w:rsidRPr="00EF6248">
        <w:t xml:space="preserve"> Nederland al maximaal gebruik </w:t>
      </w:r>
      <w:r>
        <w:t xml:space="preserve">gemaakt </w:t>
      </w:r>
      <w:r w:rsidRPr="00EF6248">
        <w:t>van</w:t>
      </w:r>
      <w:r w:rsidRPr="003E60C3">
        <w:t xml:space="preserve"> </w:t>
      </w:r>
      <w:r>
        <w:t>de KRW</w:t>
      </w:r>
      <w:r w:rsidR="00AB6678">
        <w:t>-</w:t>
      </w:r>
      <w:r w:rsidRPr="00EF6248">
        <w:t>uitzondering</w:t>
      </w:r>
      <w:r>
        <w:t xml:space="preserve"> </w:t>
      </w:r>
      <w:bookmarkStart w:name="_Hlk228281903" w:id="2"/>
      <w:r>
        <w:t>om het bereiken van de KRW</w:t>
      </w:r>
      <w:r w:rsidR="00473250">
        <w:t>-</w:t>
      </w:r>
      <w:r>
        <w:t>normen in de tijd te faseren</w:t>
      </w:r>
      <w:bookmarkEnd w:id="2"/>
      <w:r w:rsidRPr="00EF6248">
        <w:t>.</w:t>
      </w:r>
    </w:p>
    <w:p w:rsidR="000B2966" w:rsidP="007D288C" w:rsidRDefault="000B2966" w14:paraId="05FE9574" w14:textId="77777777">
      <w:pPr>
        <w:spacing w:line="276" w:lineRule="auto"/>
      </w:pPr>
    </w:p>
    <w:p w:rsidR="00E7191E" w:rsidP="007D288C" w:rsidRDefault="000B2966" w14:paraId="6F8F4A47" w14:textId="55D913A8">
      <w:pPr>
        <w:spacing w:line="276" w:lineRule="auto"/>
      </w:pPr>
      <w:r>
        <w:t xml:space="preserve">In deze context </w:t>
      </w:r>
      <w:r w:rsidR="00E7191E">
        <w:t xml:space="preserve">is </w:t>
      </w:r>
      <w:r w:rsidR="0060090D">
        <w:t>verkend</w:t>
      </w:r>
      <w:r w:rsidR="00E7191E">
        <w:t xml:space="preserve"> hoe </w:t>
      </w:r>
      <w:r w:rsidRPr="00D95036" w:rsidR="004A412D">
        <w:t>“</w:t>
      </w:r>
      <w:r w:rsidRPr="00D95036" w:rsidR="0060090D">
        <w:t>versimpelen van de nationaal vastgestelde normen</w:t>
      </w:r>
      <w:r w:rsidRPr="00D95036" w:rsidR="004A412D">
        <w:t>”</w:t>
      </w:r>
      <w:r w:rsidR="0060090D">
        <w:t xml:space="preserve"> kan</w:t>
      </w:r>
      <w:r w:rsidR="00E7191E">
        <w:t xml:space="preserve"> </w:t>
      </w:r>
      <w:r w:rsidRPr="00D95036" w:rsidR="00E7191E">
        <w:t xml:space="preserve">worden geïnterpreteerd en uitgewerkt. </w:t>
      </w:r>
      <w:r w:rsidR="00E7191E">
        <w:t xml:space="preserve">Hierbij is </w:t>
      </w:r>
      <w:r w:rsidR="004A412D">
        <w:t>uitgegaan van</w:t>
      </w:r>
      <w:r w:rsidRPr="5B66430E" w:rsidR="00E7191E">
        <w:t xml:space="preserve"> </w:t>
      </w:r>
      <w:r w:rsidRPr="00F41611" w:rsidR="00E7191E">
        <w:t>het vereenvoudigen van de systematiek, structuur of toepassing van de nationaal vastgestelde KRW</w:t>
      </w:r>
      <w:r w:rsidRPr="00F41611" w:rsidR="00E7191E">
        <w:rPr>
          <w:rFonts w:ascii="Cambria Math" w:hAnsi="Cambria Math" w:cs="Cambria Math"/>
        </w:rPr>
        <w:t>‑</w:t>
      </w:r>
      <w:r w:rsidRPr="00F41611" w:rsidR="00E7191E">
        <w:t xml:space="preserve">normen, met als doel deze begrijpelijker, consistenter of </w:t>
      </w:r>
      <w:r w:rsidR="004A412D">
        <w:t xml:space="preserve">beter </w:t>
      </w:r>
      <w:r w:rsidRPr="00F41611" w:rsidR="00E7191E">
        <w:t>uitvoerbaar te maken</w:t>
      </w:r>
      <w:r w:rsidR="00917AEA">
        <w:t>,</w:t>
      </w:r>
      <w:r w:rsidR="0060090D">
        <w:t xml:space="preserve"> zonder afbreuk te doen aan de wetenschappelijke onderbouwing</w:t>
      </w:r>
      <w:r w:rsidRPr="00F41611" w:rsidR="00E7191E">
        <w:t>.</w:t>
      </w:r>
      <w:r w:rsidRPr="5B66430E" w:rsidR="00E7191E">
        <w:t xml:space="preserve"> </w:t>
      </w:r>
      <w:r w:rsidR="00E7191E">
        <w:t>Een versimpeling kan in de praktijk drie verschillende effecten hebben op de uitkomst van de toepassing</w:t>
      </w:r>
      <w:r w:rsidR="0060090D">
        <w:t xml:space="preserve"> van de norm</w:t>
      </w:r>
      <w:r w:rsidR="00E7191E">
        <w:t xml:space="preserve">, namelijk </w:t>
      </w:r>
      <w:r w:rsidR="003E60C3">
        <w:t>een</w:t>
      </w:r>
      <w:r w:rsidR="00E7191E">
        <w:t xml:space="preserve"> versoepeling van de eisen, geen effect </w:t>
      </w:r>
      <w:r w:rsidR="003E60C3">
        <w:t>of strengere</w:t>
      </w:r>
      <w:r w:rsidR="00E7191E">
        <w:t xml:space="preserve"> eisen.</w:t>
      </w:r>
    </w:p>
    <w:p w:rsidR="005678E0" w:rsidP="007D288C" w:rsidRDefault="005678E0" w14:paraId="30C80D21" w14:textId="77777777">
      <w:pPr>
        <w:spacing w:line="276" w:lineRule="auto"/>
      </w:pPr>
    </w:p>
    <w:p w:rsidRPr="00D95036" w:rsidR="005678E0" w:rsidP="007D288C" w:rsidRDefault="00751B3C" w14:paraId="31397BE5" w14:textId="46789D2D">
      <w:pPr>
        <w:spacing w:line="276" w:lineRule="auto"/>
      </w:pPr>
      <w:r>
        <w:t>Het</w:t>
      </w:r>
      <w:r w:rsidRPr="00D95036" w:rsidR="005678E0">
        <w:t xml:space="preserve"> blijkt dat </w:t>
      </w:r>
      <w:r w:rsidR="005E14AA">
        <w:t>bepaalde</w:t>
      </w:r>
      <w:r w:rsidRPr="00D95036" w:rsidR="005678E0">
        <w:t xml:space="preserve"> inhoudelijke versimpelingen</w:t>
      </w:r>
      <w:r w:rsidR="005678E0">
        <w:t>,</w:t>
      </w:r>
      <w:r w:rsidRPr="00D95036" w:rsidR="005678E0">
        <w:t xml:space="preserve"> met name harmonisatie</w:t>
      </w:r>
      <w:r w:rsidR="005678E0">
        <w:t xml:space="preserve"> tussen richtlijnen,</w:t>
      </w:r>
      <w:r w:rsidRPr="00D95036" w:rsidR="005678E0">
        <w:t xml:space="preserve"> in de praktijk </w:t>
      </w:r>
      <w:r w:rsidR="003D6017">
        <w:t xml:space="preserve">zouden </w:t>
      </w:r>
      <w:r w:rsidRPr="00D95036" w:rsidR="005678E0">
        <w:t>leiden tot streng</w:t>
      </w:r>
      <w:r w:rsidR="00CE4A4A">
        <w:t>ere eisen</w:t>
      </w:r>
      <w:r w:rsidRPr="00D95036" w:rsidR="005678E0">
        <w:t>. Dit komt doordat vereenvoudiging k</w:t>
      </w:r>
      <w:r w:rsidR="005E14AA">
        <w:t>an</w:t>
      </w:r>
      <w:r w:rsidRPr="00D95036" w:rsidR="005678E0">
        <w:t xml:space="preserve"> beteken</w:t>
      </w:r>
      <w:r w:rsidR="005E14AA">
        <w:t>en</w:t>
      </w:r>
      <w:r w:rsidRPr="00D95036" w:rsidR="005678E0">
        <w:t xml:space="preserve"> dat:</w:t>
      </w:r>
    </w:p>
    <w:p w:rsidRPr="005678E0" w:rsidR="005678E0" w:rsidP="007D288C" w:rsidRDefault="004A412D" w14:paraId="0552C188" w14:textId="0C3AC1C1">
      <w:pPr>
        <w:pStyle w:val="ListParagraph"/>
        <w:numPr>
          <w:ilvl w:val="0"/>
          <w:numId w:val="32"/>
        </w:numPr>
        <w:spacing w:line="276" w:lineRule="auto"/>
        <w:contextualSpacing/>
        <w:rPr>
          <w:rFonts w:ascii="Verdana" w:hAnsi="Verdana"/>
          <w:sz w:val="18"/>
          <w:szCs w:val="18"/>
        </w:rPr>
      </w:pPr>
      <w:r>
        <w:rPr>
          <w:rFonts w:ascii="Verdana" w:hAnsi="Verdana"/>
          <w:sz w:val="18"/>
          <w:szCs w:val="18"/>
        </w:rPr>
        <w:t>d</w:t>
      </w:r>
      <w:r w:rsidRPr="005678E0" w:rsidR="005678E0">
        <w:rPr>
          <w:rFonts w:ascii="Verdana" w:hAnsi="Verdana"/>
          <w:sz w:val="18"/>
          <w:szCs w:val="18"/>
        </w:rPr>
        <w:t>e strengste norm leidend wordt;</w:t>
      </w:r>
    </w:p>
    <w:p w:rsidRPr="005678E0" w:rsidR="005678E0" w:rsidP="007D288C" w:rsidRDefault="005678E0" w14:paraId="52D740DE" w14:textId="77777777">
      <w:pPr>
        <w:pStyle w:val="ListParagraph"/>
        <w:numPr>
          <w:ilvl w:val="0"/>
          <w:numId w:val="32"/>
        </w:numPr>
        <w:spacing w:line="276" w:lineRule="auto"/>
        <w:contextualSpacing/>
        <w:rPr>
          <w:rFonts w:ascii="Verdana" w:hAnsi="Verdana"/>
          <w:sz w:val="18"/>
          <w:szCs w:val="18"/>
        </w:rPr>
      </w:pPr>
      <w:r w:rsidRPr="005678E0">
        <w:rPr>
          <w:rFonts w:ascii="Verdana" w:hAnsi="Verdana"/>
          <w:sz w:val="18"/>
          <w:szCs w:val="18"/>
        </w:rPr>
        <w:t>Europese minimumlijsten volledig worden overgenomen zonder nationale differentiatie voor gebiedsgerichte situaties;</w:t>
      </w:r>
    </w:p>
    <w:p w:rsidRPr="005678E0" w:rsidR="005678E0" w:rsidP="007D288C" w:rsidRDefault="004A412D" w14:paraId="26E062E9" w14:textId="22FEA18F">
      <w:pPr>
        <w:pStyle w:val="ListParagraph"/>
        <w:numPr>
          <w:ilvl w:val="0"/>
          <w:numId w:val="32"/>
        </w:numPr>
        <w:spacing w:line="276" w:lineRule="auto"/>
        <w:contextualSpacing/>
        <w:rPr>
          <w:rFonts w:ascii="Verdana" w:hAnsi="Verdana"/>
          <w:sz w:val="18"/>
          <w:szCs w:val="18"/>
        </w:rPr>
      </w:pPr>
      <w:r>
        <w:rPr>
          <w:rFonts w:ascii="Verdana" w:hAnsi="Verdana"/>
          <w:sz w:val="18"/>
          <w:szCs w:val="18"/>
        </w:rPr>
        <w:t>m</w:t>
      </w:r>
      <w:r w:rsidRPr="005678E0" w:rsidR="005678E0">
        <w:rPr>
          <w:rFonts w:ascii="Verdana" w:hAnsi="Verdana"/>
          <w:sz w:val="18"/>
          <w:szCs w:val="18"/>
        </w:rPr>
        <w:t>inder uitzonderingen of verfijningen mogelijk zijn.</w:t>
      </w:r>
    </w:p>
    <w:p w:rsidRPr="00D95036" w:rsidR="005678E0" w:rsidP="007D288C" w:rsidRDefault="005678E0" w14:paraId="093F4B75" w14:textId="7367D6AD">
      <w:pPr>
        <w:spacing w:line="276" w:lineRule="auto"/>
      </w:pPr>
      <w:r w:rsidRPr="00D95036">
        <w:t xml:space="preserve">Daarmee ontstaat een spanningsveld tussen het </w:t>
      </w:r>
      <w:r w:rsidR="005E14AA">
        <w:t>gehanteerd</w:t>
      </w:r>
      <w:r w:rsidRPr="00D95036">
        <w:t xml:space="preserve">e begrip </w:t>
      </w:r>
      <w:r w:rsidR="005E14AA">
        <w:t>‘</w:t>
      </w:r>
      <w:r w:rsidRPr="00D95036">
        <w:t>versimpelen</w:t>
      </w:r>
      <w:r w:rsidR="005E14AA">
        <w:t>’</w:t>
      </w:r>
      <w:r w:rsidRPr="00D95036">
        <w:t xml:space="preserve"> en het feitelijke v</w:t>
      </w:r>
      <w:r>
        <w:t xml:space="preserve">erzwarende </w:t>
      </w:r>
      <w:r w:rsidRPr="00D95036">
        <w:t>effect</w:t>
      </w:r>
      <w:r>
        <w:t xml:space="preserve"> op de doelen</w:t>
      </w:r>
      <w:r w:rsidRPr="00D95036">
        <w:t>. Het risico bestaat dat een ogenschijnlijke vereenvoudiging materieel resulteert in zwaardere eisen voor sectoren zoals landbouw en industrie.</w:t>
      </w:r>
    </w:p>
    <w:p w:rsidRPr="00E44427" w:rsidR="005678E0" w:rsidP="007D288C" w:rsidRDefault="005678E0" w14:paraId="473401E5" w14:textId="77777777">
      <w:pPr>
        <w:spacing w:line="276" w:lineRule="auto"/>
      </w:pPr>
    </w:p>
    <w:p w:rsidRPr="00E44427" w:rsidR="00E44427" w:rsidP="007D288C" w:rsidRDefault="00BF3CD2" w14:paraId="20751035" w14:textId="7E72476F">
      <w:pPr>
        <w:spacing w:line="276" w:lineRule="auto"/>
      </w:pPr>
      <w:r>
        <w:t>Met</w:t>
      </w:r>
      <w:r w:rsidRPr="00E44427" w:rsidR="00E44427">
        <w:t xml:space="preserve"> het uitgangspunt dat versimpeling niet mag leiden tot verslechtering van de waterkwaliteit en vermoedelijk ook niet tot substantiële verzwaring van de eisen (dat hebben de indieners, zo blijkt uit de motivering bij de motie, niet beoogd), </w:t>
      </w:r>
      <w:r w:rsidR="00917AEA">
        <w:t xml:space="preserve">overweeg </w:t>
      </w:r>
      <w:r w:rsidR="00E44427">
        <w:t>ik de volgende</w:t>
      </w:r>
      <w:r w:rsidRPr="00E44427" w:rsidR="00E44427">
        <w:t xml:space="preserve"> concr</w:t>
      </w:r>
      <w:r w:rsidR="00917AEA">
        <w:t>ete aanpassingen</w:t>
      </w:r>
      <w:r w:rsidRPr="00E44427" w:rsidR="00E44427">
        <w:t>:</w:t>
      </w:r>
    </w:p>
    <w:p w:rsidRPr="00E44427" w:rsidR="00E44427" w:rsidP="007D288C" w:rsidRDefault="00E44427" w14:paraId="45FB7FE5" w14:textId="7C537D6B">
      <w:pPr>
        <w:pStyle w:val="ListParagraph"/>
        <w:numPr>
          <w:ilvl w:val="0"/>
          <w:numId w:val="30"/>
        </w:numPr>
        <w:spacing w:line="276" w:lineRule="auto"/>
        <w:contextualSpacing/>
        <w:rPr>
          <w:rFonts w:ascii="Verdana" w:hAnsi="Verdana"/>
          <w:sz w:val="18"/>
          <w:szCs w:val="18"/>
        </w:rPr>
      </w:pPr>
      <w:r w:rsidRPr="00E44427">
        <w:rPr>
          <w:rFonts w:ascii="Verdana" w:hAnsi="Verdana"/>
          <w:sz w:val="18"/>
          <w:szCs w:val="18"/>
        </w:rPr>
        <w:t xml:space="preserve">Schrappen </w:t>
      </w:r>
      <w:r w:rsidR="00CE4A4A">
        <w:rPr>
          <w:rFonts w:ascii="Verdana" w:hAnsi="Verdana"/>
          <w:sz w:val="18"/>
          <w:szCs w:val="18"/>
        </w:rPr>
        <w:t xml:space="preserve">van </w:t>
      </w:r>
      <w:r w:rsidR="00473250">
        <w:rPr>
          <w:rFonts w:ascii="Verdana" w:hAnsi="Verdana"/>
          <w:sz w:val="18"/>
          <w:szCs w:val="18"/>
        </w:rPr>
        <w:t xml:space="preserve">nationale </w:t>
      </w:r>
      <w:r w:rsidRPr="00E44427">
        <w:rPr>
          <w:rFonts w:ascii="Verdana" w:hAnsi="Verdana"/>
          <w:sz w:val="18"/>
          <w:szCs w:val="18"/>
        </w:rPr>
        <w:t>normen</w:t>
      </w:r>
      <w:r w:rsidR="00CE4A4A">
        <w:rPr>
          <w:rFonts w:ascii="Verdana" w:hAnsi="Verdana"/>
          <w:sz w:val="18"/>
          <w:szCs w:val="18"/>
        </w:rPr>
        <w:t xml:space="preserve"> voor stroomgebiedspecifieke stoffen</w:t>
      </w:r>
      <w:r w:rsidRPr="00E44427">
        <w:rPr>
          <w:rFonts w:ascii="Verdana" w:hAnsi="Verdana"/>
          <w:sz w:val="18"/>
          <w:szCs w:val="18"/>
        </w:rPr>
        <w:t xml:space="preserve"> </w:t>
      </w:r>
      <w:r w:rsidR="00CE4A4A">
        <w:rPr>
          <w:rFonts w:ascii="Verdana" w:hAnsi="Verdana"/>
          <w:sz w:val="18"/>
          <w:szCs w:val="18"/>
        </w:rPr>
        <w:t>als deze een</w:t>
      </w:r>
      <w:r w:rsidRPr="00E44427">
        <w:rPr>
          <w:rFonts w:ascii="Verdana" w:hAnsi="Verdana"/>
          <w:sz w:val="18"/>
          <w:szCs w:val="18"/>
        </w:rPr>
        <w:t xml:space="preserve"> (nieuw</w:t>
      </w:r>
      <w:r w:rsidR="00CE4A4A">
        <w:rPr>
          <w:rFonts w:ascii="Verdana" w:hAnsi="Verdana"/>
          <w:sz w:val="18"/>
          <w:szCs w:val="18"/>
        </w:rPr>
        <w:t>e</w:t>
      </w:r>
      <w:r w:rsidRPr="00E44427">
        <w:rPr>
          <w:rFonts w:ascii="Verdana" w:hAnsi="Verdana"/>
          <w:sz w:val="18"/>
          <w:szCs w:val="18"/>
        </w:rPr>
        <w:t xml:space="preserve">) </w:t>
      </w:r>
      <w:r w:rsidR="00CE4A4A">
        <w:rPr>
          <w:rFonts w:ascii="Verdana" w:hAnsi="Verdana"/>
          <w:sz w:val="18"/>
          <w:szCs w:val="18"/>
        </w:rPr>
        <w:t>Europese norm krijgen</w:t>
      </w:r>
      <w:r>
        <w:rPr>
          <w:rFonts w:ascii="Verdana" w:hAnsi="Verdana"/>
          <w:sz w:val="18"/>
          <w:szCs w:val="18"/>
        </w:rPr>
        <w:t>;</w:t>
      </w:r>
    </w:p>
    <w:p w:rsidRPr="00E44427" w:rsidR="00E44427" w:rsidP="007D288C" w:rsidRDefault="00CE4A4A" w14:paraId="5C665F56" w14:textId="57A6277A">
      <w:pPr>
        <w:pStyle w:val="ListParagraph"/>
        <w:numPr>
          <w:ilvl w:val="0"/>
          <w:numId w:val="30"/>
        </w:numPr>
        <w:spacing w:line="276" w:lineRule="auto"/>
        <w:contextualSpacing/>
        <w:rPr>
          <w:rFonts w:ascii="Verdana" w:hAnsi="Verdana"/>
          <w:sz w:val="18"/>
          <w:szCs w:val="18"/>
        </w:rPr>
      </w:pPr>
      <w:r>
        <w:rPr>
          <w:rFonts w:ascii="Verdana" w:hAnsi="Verdana"/>
          <w:sz w:val="18"/>
          <w:szCs w:val="18"/>
        </w:rPr>
        <w:t>Nationale stroomgebiedspecifieke stoffen</w:t>
      </w:r>
      <w:r w:rsidRPr="00E44427" w:rsidR="00E44427">
        <w:rPr>
          <w:rFonts w:ascii="Verdana" w:hAnsi="Verdana"/>
          <w:sz w:val="18"/>
          <w:szCs w:val="18"/>
        </w:rPr>
        <w:t xml:space="preserve"> schrappen </w:t>
      </w:r>
      <w:r>
        <w:rPr>
          <w:rFonts w:ascii="Verdana" w:hAnsi="Verdana"/>
          <w:sz w:val="18"/>
          <w:szCs w:val="18"/>
        </w:rPr>
        <w:t xml:space="preserve">als </w:t>
      </w:r>
      <w:r w:rsidRPr="00E44427" w:rsidR="00E44427">
        <w:rPr>
          <w:rFonts w:ascii="Verdana" w:hAnsi="Verdana"/>
          <w:sz w:val="18"/>
          <w:szCs w:val="18"/>
        </w:rPr>
        <w:t>die langjarig geen normen meer overschrijden</w:t>
      </w:r>
      <w:r>
        <w:rPr>
          <w:rFonts w:ascii="Verdana" w:hAnsi="Verdana"/>
          <w:sz w:val="18"/>
          <w:szCs w:val="18"/>
        </w:rPr>
        <w:t>. Hiermee neemt d</w:t>
      </w:r>
      <w:r w:rsidRPr="00E44427" w:rsidR="00E44427">
        <w:rPr>
          <w:rFonts w:ascii="Verdana" w:hAnsi="Verdana"/>
          <w:sz w:val="18"/>
          <w:szCs w:val="18"/>
        </w:rPr>
        <w:t>e monitorings- en rapportageinspanning af</w:t>
      </w:r>
      <w:r w:rsidR="00E44427">
        <w:rPr>
          <w:rFonts w:ascii="Verdana" w:hAnsi="Verdana"/>
          <w:sz w:val="18"/>
          <w:szCs w:val="18"/>
        </w:rPr>
        <w:t>;</w:t>
      </w:r>
    </w:p>
    <w:p w:rsidR="00E44427" w:rsidP="007D288C" w:rsidRDefault="00E44427" w14:paraId="5E645CB4" w14:textId="692D6DA6">
      <w:pPr>
        <w:pStyle w:val="ListParagraph"/>
        <w:numPr>
          <w:ilvl w:val="0"/>
          <w:numId w:val="30"/>
        </w:numPr>
        <w:spacing w:line="276" w:lineRule="auto"/>
        <w:contextualSpacing/>
        <w:rPr>
          <w:rFonts w:ascii="Verdana" w:hAnsi="Verdana"/>
          <w:sz w:val="18"/>
          <w:szCs w:val="18"/>
        </w:rPr>
      </w:pPr>
      <w:r>
        <w:rPr>
          <w:rFonts w:ascii="Verdana" w:hAnsi="Verdana"/>
          <w:sz w:val="18"/>
          <w:szCs w:val="18"/>
        </w:rPr>
        <w:t>Vermind</w:t>
      </w:r>
      <w:r w:rsidRPr="00E44427">
        <w:rPr>
          <w:rFonts w:ascii="Verdana" w:hAnsi="Verdana"/>
          <w:sz w:val="18"/>
          <w:szCs w:val="18"/>
        </w:rPr>
        <w:t xml:space="preserve">eren </w:t>
      </w:r>
      <w:r>
        <w:rPr>
          <w:rFonts w:ascii="Verdana" w:hAnsi="Verdana"/>
          <w:sz w:val="18"/>
          <w:szCs w:val="18"/>
        </w:rPr>
        <w:t xml:space="preserve">van </w:t>
      </w:r>
      <w:r w:rsidR="00CE4A4A">
        <w:rPr>
          <w:rFonts w:ascii="Verdana" w:hAnsi="Verdana"/>
          <w:sz w:val="18"/>
          <w:szCs w:val="18"/>
        </w:rPr>
        <w:t>het</w:t>
      </w:r>
      <w:r>
        <w:rPr>
          <w:rFonts w:ascii="Verdana" w:hAnsi="Verdana"/>
          <w:sz w:val="18"/>
          <w:szCs w:val="18"/>
        </w:rPr>
        <w:t xml:space="preserve"> </w:t>
      </w:r>
      <w:r w:rsidRPr="00E44427">
        <w:rPr>
          <w:rFonts w:ascii="Verdana" w:hAnsi="Verdana"/>
          <w:sz w:val="18"/>
          <w:szCs w:val="18"/>
        </w:rPr>
        <w:t xml:space="preserve">aantal </w:t>
      </w:r>
      <w:r>
        <w:rPr>
          <w:rFonts w:ascii="Verdana" w:hAnsi="Verdana"/>
          <w:sz w:val="18"/>
          <w:szCs w:val="18"/>
        </w:rPr>
        <w:t>bio</w:t>
      </w:r>
      <w:r w:rsidRPr="00E44427">
        <w:rPr>
          <w:rFonts w:ascii="Verdana" w:hAnsi="Verdana"/>
          <w:sz w:val="18"/>
          <w:szCs w:val="18"/>
        </w:rPr>
        <w:t xml:space="preserve">logische parameters </w:t>
      </w:r>
      <w:r>
        <w:rPr>
          <w:rFonts w:ascii="Verdana" w:hAnsi="Verdana"/>
          <w:sz w:val="18"/>
          <w:szCs w:val="18"/>
        </w:rPr>
        <w:t>in de rapportage</w:t>
      </w:r>
      <w:r w:rsidR="00CE4A4A">
        <w:rPr>
          <w:rFonts w:ascii="Verdana" w:hAnsi="Verdana"/>
          <w:sz w:val="18"/>
          <w:szCs w:val="18"/>
        </w:rPr>
        <w:t xml:space="preserve"> aan de EC.</w:t>
      </w:r>
    </w:p>
    <w:p w:rsidR="00000013" w:rsidP="00000013" w:rsidRDefault="00000013" w14:paraId="6FC79DEE" w14:textId="2D1F96A2">
      <w:pPr>
        <w:spacing w:after="160" w:line="276" w:lineRule="auto"/>
        <w:contextualSpacing/>
      </w:pPr>
      <w:r>
        <w:t xml:space="preserve">Deze aanpassingen zal ik met de bestuurlijke partners bespreken in het Bestuurlijk Overleg KRW en daarna zal ik de Kamer informeren over de aanpassingen die daadwerkelijk doorgevoerd kunnen worden. </w:t>
      </w:r>
    </w:p>
    <w:p w:rsidRPr="00000013" w:rsidR="00000013" w:rsidP="00BE7EFF" w:rsidRDefault="00000013" w14:paraId="02F6F6CF" w14:textId="5802A0EE">
      <w:pPr>
        <w:spacing w:line="276" w:lineRule="auto"/>
        <w:contextualSpacing/>
      </w:pPr>
    </w:p>
    <w:p w:rsidRPr="00917AEA" w:rsidR="00E44427" w:rsidP="00917AEA" w:rsidRDefault="00917AEA" w14:paraId="4B4545E6" w14:textId="23C67FC9">
      <w:pPr>
        <w:spacing w:line="276" w:lineRule="auto"/>
        <w:contextualSpacing/>
        <w:rPr>
          <w:rFonts w:eastAsia="Times New Roman"/>
        </w:rPr>
      </w:pPr>
      <w:r>
        <w:t xml:space="preserve">Daarnaast zet ik samen </w:t>
      </w:r>
      <w:r w:rsidRPr="00917AEA" w:rsidR="00CE4A4A">
        <w:t>met</w:t>
      </w:r>
      <w:r w:rsidRPr="00917AEA" w:rsidR="00E44427">
        <w:t xml:space="preserve"> p</w:t>
      </w:r>
      <w:r w:rsidRPr="00917AEA" w:rsidR="00E44427">
        <w:rPr>
          <w:rFonts w:eastAsia="Times New Roman"/>
        </w:rPr>
        <w:t xml:space="preserve">rovincies (verantwoordelijk voor de KRW-doelen van regionale wateren) </w:t>
      </w:r>
      <w:r w:rsidRPr="00917AEA" w:rsidR="00CE4A4A">
        <w:rPr>
          <w:rFonts w:eastAsia="Times New Roman"/>
        </w:rPr>
        <w:t>de</w:t>
      </w:r>
      <w:r w:rsidRPr="00917AEA" w:rsidR="00E44427">
        <w:rPr>
          <w:rFonts w:eastAsia="Times New Roman"/>
        </w:rPr>
        <w:t xml:space="preserve"> bilateral</w:t>
      </w:r>
      <w:r w:rsidRPr="00917AEA" w:rsidR="00CE4A4A">
        <w:rPr>
          <w:rFonts w:eastAsia="Times New Roman"/>
        </w:rPr>
        <w:t>e</w:t>
      </w:r>
      <w:r w:rsidRPr="00917AEA" w:rsidR="00E44427">
        <w:rPr>
          <w:rFonts w:eastAsia="Times New Roman"/>
        </w:rPr>
        <w:t xml:space="preserve"> af</w:t>
      </w:r>
      <w:r w:rsidRPr="00917AEA" w:rsidR="00CE4A4A">
        <w:rPr>
          <w:rFonts w:eastAsia="Times New Roman"/>
        </w:rPr>
        <w:t>s</w:t>
      </w:r>
      <w:r w:rsidRPr="00917AEA" w:rsidR="00E44427">
        <w:rPr>
          <w:rFonts w:eastAsia="Times New Roman"/>
        </w:rPr>
        <w:t>temm</w:t>
      </w:r>
      <w:r w:rsidRPr="00917AEA" w:rsidR="00CE4A4A">
        <w:rPr>
          <w:rFonts w:eastAsia="Times New Roman"/>
        </w:rPr>
        <w:t>i</w:t>
      </w:r>
      <w:r w:rsidRPr="00917AEA" w:rsidR="00E44427">
        <w:rPr>
          <w:rFonts w:eastAsia="Times New Roman"/>
        </w:rPr>
        <w:t>n</w:t>
      </w:r>
      <w:r w:rsidRPr="00917AEA" w:rsidR="00CE4A4A">
        <w:rPr>
          <w:rFonts w:eastAsia="Times New Roman"/>
        </w:rPr>
        <w:t>g</w:t>
      </w:r>
      <w:r w:rsidRPr="00917AEA" w:rsidR="00E44427">
        <w:rPr>
          <w:rFonts w:eastAsia="Times New Roman"/>
        </w:rPr>
        <w:t xml:space="preserve"> </w:t>
      </w:r>
      <w:r w:rsidRPr="00917AEA" w:rsidR="00CE4A4A">
        <w:rPr>
          <w:rFonts w:eastAsia="Times New Roman"/>
        </w:rPr>
        <w:t xml:space="preserve">voort </w:t>
      </w:r>
      <w:r w:rsidRPr="00917AEA" w:rsidR="00E44427">
        <w:rPr>
          <w:rFonts w:eastAsia="Times New Roman"/>
        </w:rPr>
        <w:t>met de buurlanden over normen van met name nutriënten in grenswateren, zodat die waar mogelijk meer gelijk worden gesteld.</w:t>
      </w:r>
      <w:r w:rsidR="00473250">
        <w:rPr>
          <w:rFonts w:eastAsia="Times New Roman"/>
        </w:rPr>
        <w:t xml:space="preserve"> </w:t>
      </w:r>
      <w:r w:rsidR="00473250">
        <w:t>Ik beschouw de motie hiermee als afgedaan.</w:t>
      </w:r>
    </w:p>
    <w:p w:rsidR="00A82366" w:rsidP="007D288C" w:rsidRDefault="00A82366" w14:paraId="1AECFD21" w14:textId="77777777">
      <w:pPr>
        <w:spacing w:after="160" w:line="276" w:lineRule="auto"/>
        <w:contextualSpacing/>
        <w:rPr>
          <w:rFonts w:eastAsia="Times New Roman"/>
        </w:rPr>
      </w:pPr>
    </w:p>
    <w:p w:rsidRPr="00FC7320" w:rsidR="00FC7320" w:rsidP="007D288C" w:rsidRDefault="00FC7320" w14:paraId="2BF5B339" w14:textId="57FAA865">
      <w:pPr>
        <w:spacing w:after="160" w:line="276" w:lineRule="auto"/>
        <w:contextualSpacing/>
        <w:rPr>
          <w:rFonts w:eastAsia="Times New Roman"/>
          <w:b/>
          <w:bCs/>
        </w:rPr>
      </w:pPr>
      <w:r w:rsidRPr="00FC7320">
        <w:rPr>
          <w:rFonts w:eastAsia="Times New Roman"/>
          <w:b/>
          <w:bCs/>
        </w:rPr>
        <w:t>Tot slot</w:t>
      </w:r>
    </w:p>
    <w:p w:rsidR="00A82366" w:rsidP="007D288C" w:rsidRDefault="00A82366" w14:paraId="76FF79DA" w14:textId="34503CFC">
      <w:pPr>
        <w:spacing w:line="276" w:lineRule="auto"/>
      </w:pPr>
      <w:r w:rsidRPr="00CE72B5">
        <w:t>In het coalitieakkoord is opgenomen dat de waterkwaliteit structureel wordt verbeterd. In dat kader zet Nederland bij de herziening van de KRW in op simplificatie, met als doel te komen tot een ambitieuze en realistische richtlijn, die ruimte biedt om samen met relevante waterpartners concrete verbeterplannen uit te werken en de risico’s van watervervuiling te verkleinen.</w:t>
      </w:r>
      <w:r>
        <w:t xml:space="preserve"> </w:t>
      </w:r>
    </w:p>
    <w:p w:rsidR="00A82366" w:rsidP="007D288C" w:rsidRDefault="00A82366" w14:paraId="158CFA03" w14:textId="77777777">
      <w:pPr>
        <w:spacing w:after="160" w:line="276" w:lineRule="auto"/>
        <w:contextualSpacing/>
        <w:rPr>
          <w:rFonts w:eastAsia="Times New Roman"/>
        </w:rPr>
      </w:pPr>
    </w:p>
    <w:p w:rsidRPr="00F40F75" w:rsidR="00E44427" w:rsidP="00F40F75" w:rsidRDefault="00FC7320" w14:paraId="02AC20DB" w14:textId="0ED4679A">
      <w:pPr>
        <w:spacing w:after="160" w:line="276" w:lineRule="auto"/>
        <w:contextualSpacing/>
        <w:rPr>
          <w:rFonts w:eastAsia="Times New Roman"/>
        </w:rPr>
      </w:pPr>
      <w:r>
        <w:rPr>
          <w:rFonts w:eastAsia="Times New Roman"/>
        </w:rPr>
        <w:t xml:space="preserve">Er is veel in beweging binnen Europa dat kan leiden tot herziening van de KRW. De rapporteur van de </w:t>
      </w:r>
      <w:r w:rsidRPr="00910A8E">
        <w:t>vaste commissie voor Infrastructuur en Waterstaat</w:t>
      </w:r>
      <w:r>
        <w:t xml:space="preserve"> doet </w:t>
      </w:r>
      <w:r w:rsidR="00E7191E">
        <w:t>goed</w:t>
      </w:r>
      <w:r>
        <w:t xml:space="preserve">e aanbevelingen voor de tweede fase van haar onderzoek. </w:t>
      </w:r>
      <w:r w:rsidR="00E7191E">
        <w:t>Daarbij zoekt zij de inbreng van kennisinstellingen en verbreding naar departementen die raken aan het belang van waterkwaliteit.</w:t>
      </w:r>
      <w:r w:rsidRPr="00E7191E" w:rsidR="00E7191E">
        <w:rPr>
          <w:rFonts w:eastAsia="Times New Roman"/>
        </w:rPr>
        <w:t xml:space="preserve"> </w:t>
      </w:r>
      <w:r w:rsidR="00E7191E">
        <w:rPr>
          <w:rFonts w:eastAsia="Times New Roman"/>
        </w:rPr>
        <w:t xml:space="preserve">Ik blijf in het vervolg van dit proces graag optrekken met </w:t>
      </w:r>
      <w:r w:rsidR="005F7E26">
        <w:rPr>
          <w:rFonts w:eastAsia="Times New Roman"/>
        </w:rPr>
        <w:t xml:space="preserve">de </w:t>
      </w:r>
      <w:r w:rsidR="00E7191E">
        <w:rPr>
          <w:rFonts w:eastAsia="Times New Roman"/>
        </w:rPr>
        <w:t>Kamer</w:t>
      </w:r>
      <w:r w:rsidR="00AE6002">
        <w:rPr>
          <w:rFonts w:eastAsia="Times New Roman"/>
        </w:rPr>
        <w:t xml:space="preserve"> en zal u op de hoogte houden van nieuwe Europese ontwikkelingen</w:t>
      </w:r>
      <w:r w:rsidR="00E7191E">
        <w:rPr>
          <w:rFonts w:eastAsia="Times New Roman"/>
        </w:rPr>
        <w:t>.</w:t>
      </w:r>
    </w:p>
    <w:p w:rsidR="006A5E36" w:rsidP="007D288C" w:rsidRDefault="006A5E36" w14:paraId="3445E384" w14:textId="77777777">
      <w:pPr>
        <w:pStyle w:val="Slotzin"/>
        <w:spacing w:line="276" w:lineRule="auto"/>
      </w:pPr>
      <w:r>
        <w:t>Hoogachtend,</w:t>
      </w:r>
    </w:p>
    <w:p w:rsidR="006A5E36" w:rsidP="007D288C" w:rsidRDefault="006A5E36" w14:paraId="7835FB6B" w14:textId="77777777">
      <w:pPr>
        <w:pStyle w:val="OndertekeningArea1"/>
        <w:spacing w:line="276" w:lineRule="auto"/>
      </w:pPr>
      <w:r>
        <w:t>DE MINISTER VAN INFRASTRUCTUUR EN WATERSTAAT,</w:t>
      </w:r>
    </w:p>
    <w:p w:rsidR="006A5E36" w:rsidP="007D288C" w:rsidRDefault="006A5E36" w14:paraId="49FB281D" w14:textId="77777777">
      <w:pPr>
        <w:spacing w:line="276" w:lineRule="auto"/>
      </w:pPr>
    </w:p>
    <w:p w:rsidR="006A5E36" w:rsidP="007D288C" w:rsidRDefault="006A5E36" w14:paraId="433EBE45" w14:textId="77777777">
      <w:pPr>
        <w:spacing w:line="276" w:lineRule="auto"/>
      </w:pPr>
    </w:p>
    <w:p w:rsidR="006A5E36" w:rsidP="007D288C" w:rsidRDefault="006A5E36" w14:paraId="59163FD2" w14:textId="77777777">
      <w:pPr>
        <w:spacing w:line="276" w:lineRule="auto"/>
      </w:pPr>
    </w:p>
    <w:p w:rsidR="006A5E36" w:rsidP="007D288C" w:rsidRDefault="006A5E36" w14:paraId="459B4490" w14:textId="77777777">
      <w:pPr>
        <w:spacing w:line="276" w:lineRule="auto"/>
      </w:pPr>
    </w:p>
    <w:p w:rsidR="006A5E36" w:rsidP="007D288C" w:rsidRDefault="006A5E36" w14:paraId="70A22A04" w14:textId="77777777">
      <w:pPr>
        <w:spacing w:line="276" w:lineRule="auto"/>
      </w:pPr>
      <w:r>
        <w:t>Vincent Karremans</w:t>
      </w:r>
    </w:p>
    <w:p w:rsidRPr="00D23C6A" w:rsidR="00D23C6A" w:rsidP="007D288C" w:rsidRDefault="00D23C6A" w14:paraId="48BFFFAF" w14:textId="6325DD8F">
      <w:pPr>
        <w:spacing w:line="276" w:lineRule="auto"/>
      </w:pPr>
    </w:p>
    <w:sectPr w:rsidRPr="00D23C6A" w:rsidR="00D23C6A">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870B7" w14:textId="77777777" w:rsidR="00325195" w:rsidRDefault="00325195">
      <w:pPr>
        <w:spacing w:line="240" w:lineRule="auto"/>
      </w:pPr>
      <w:r>
        <w:separator/>
      </w:r>
    </w:p>
  </w:endnote>
  <w:endnote w:type="continuationSeparator" w:id="0">
    <w:p w14:paraId="72B18096" w14:textId="77777777" w:rsidR="00325195" w:rsidRDefault="00325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D043" w14:textId="77777777" w:rsidR="00325195" w:rsidRDefault="00325195">
      <w:pPr>
        <w:spacing w:line="240" w:lineRule="auto"/>
      </w:pPr>
      <w:r>
        <w:separator/>
      </w:r>
    </w:p>
  </w:footnote>
  <w:footnote w:type="continuationSeparator" w:id="0">
    <w:p w14:paraId="653B9F2F" w14:textId="77777777" w:rsidR="00325195" w:rsidRDefault="00325195">
      <w:pPr>
        <w:spacing w:line="240" w:lineRule="auto"/>
      </w:pPr>
      <w:r>
        <w:continuationSeparator/>
      </w:r>
    </w:p>
  </w:footnote>
  <w:footnote w:id="1">
    <w:p w14:paraId="68264836" w14:textId="22E05D45" w:rsidR="00281DDE" w:rsidRPr="00281DDE" w:rsidRDefault="00281DDE">
      <w:pPr>
        <w:pStyle w:val="FootnoteText"/>
        <w:rPr>
          <w:sz w:val="16"/>
          <w:szCs w:val="16"/>
        </w:rPr>
      </w:pPr>
      <w:r w:rsidRPr="00281DDE">
        <w:rPr>
          <w:rStyle w:val="FootnoteReference"/>
          <w:sz w:val="16"/>
          <w:szCs w:val="16"/>
        </w:rPr>
        <w:footnoteRef/>
      </w:r>
      <w:r w:rsidRPr="00281DDE">
        <w:rPr>
          <w:sz w:val="16"/>
          <w:szCs w:val="16"/>
        </w:rPr>
        <w:t xml:space="preserve"> Kamerstukken 36 800-J, nr. 23</w:t>
      </w:r>
    </w:p>
  </w:footnote>
  <w:footnote w:id="2">
    <w:p w14:paraId="4B85D9D1" w14:textId="77777777" w:rsidR="006A5E36" w:rsidRPr="00A82366" w:rsidRDefault="006A5E36" w:rsidP="006A5E36">
      <w:pPr>
        <w:pStyle w:val="FootnoteText"/>
        <w:rPr>
          <w:sz w:val="16"/>
          <w:szCs w:val="16"/>
        </w:rPr>
      </w:pPr>
      <w:r w:rsidRPr="0017437B">
        <w:rPr>
          <w:rStyle w:val="FootnoteReference"/>
          <w:sz w:val="16"/>
          <w:szCs w:val="16"/>
        </w:rPr>
        <w:footnoteRef/>
      </w:r>
      <w:r w:rsidRPr="00A82366">
        <w:rPr>
          <w:sz w:val="16"/>
          <w:szCs w:val="16"/>
        </w:rPr>
        <w:t xml:space="preserve"> </w:t>
      </w:r>
      <w:hyperlink r:id="rId1" w:history="1">
        <w:r w:rsidRPr="00A82366">
          <w:rPr>
            <w:rStyle w:val="Hyperlink"/>
            <w:sz w:val="16"/>
            <w:szCs w:val="16"/>
          </w:rPr>
          <w:t>https://commission.europa.eu/news-and-media/news/new-measures-secure-raw-materials-and-strengthen-eus-economic-security-2025-12-03_en</w:t>
        </w:r>
      </w:hyperlink>
      <w:r w:rsidRPr="00A82366">
        <w:rPr>
          <w:sz w:val="16"/>
          <w:szCs w:val="16"/>
        </w:rPr>
        <w:t xml:space="preserve"> </w:t>
      </w:r>
    </w:p>
  </w:footnote>
  <w:footnote w:id="3">
    <w:p w14:paraId="0F4C8067" w14:textId="03D3F2F8" w:rsidR="00A67128" w:rsidRPr="003D6017" w:rsidRDefault="00A67128">
      <w:pPr>
        <w:pStyle w:val="FootnoteText"/>
        <w:rPr>
          <w:sz w:val="16"/>
          <w:szCs w:val="16"/>
        </w:rPr>
      </w:pPr>
      <w:r w:rsidRPr="003D6017">
        <w:rPr>
          <w:rStyle w:val="FootnoteReference"/>
          <w:sz w:val="16"/>
          <w:szCs w:val="16"/>
        </w:rPr>
        <w:footnoteRef/>
      </w:r>
      <w:r w:rsidRPr="003D6017">
        <w:rPr>
          <w:sz w:val="16"/>
          <w:szCs w:val="16"/>
        </w:rPr>
        <w:t xml:space="preserve"> </w:t>
      </w:r>
      <w:hyperlink r:id="rId2" w:history="1">
        <w:r w:rsidR="00AB6678" w:rsidRPr="00F8659A">
          <w:rPr>
            <w:rStyle w:val="Hyperlink"/>
            <w:sz w:val="16"/>
            <w:szCs w:val="16"/>
          </w:rPr>
          <w:t>https://environment.ec.europa.eu/document/download/938dd856-abc1-438a-bd08-d225803f9d46_en?filename=C_2026_3216_1_EN_ACT_part1_v7.pdf</w:t>
        </w:r>
      </w:hyperlink>
      <w:r w:rsidR="00AB6678">
        <w:rPr>
          <w:sz w:val="16"/>
          <w:szCs w:val="16"/>
        </w:rPr>
        <w:t xml:space="preserve"> </w:t>
      </w:r>
    </w:p>
  </w:footnote>
  <w:footnote w:id="4">
    <w:p w14:paraId="6C453DD8" w14:textId="00B44C79" w:rsidR="0017437B" w:rsidRPr="00FB1C80" w:rsidRDefault="0017437B">
      <w:pPr>
        <w:pStyle w:val="FootnoteText"/>
      </w:pPr>
      <w:r w:rsidRPr="0017437B">
        <w:rPr>
          <w:rStyle w:val="FootnoteReference"/>
          <w:sz w:val="16"/>
          <w:szCs w:val="16"/>
        </w:rPr>
        <w:footnoteRef/>
      </w:r>
      <w:r w:rsidRPr="00FB1C80">
        <w:rPr>
          <w:sz w:val="16"/>
          <w:szCs w:val="16"/>
        </w:rPr>
        <w:t xml:space="preserve"> </w:t>
      </w:r>
      <w:hyperlink r:id="rId3" w:history="1">
        <w:r w:rsidR="00500468" w:rsidRPr="00FB1C80">
          <w:rPr>
            <w:rStyle w:val="Hyperlink"/>
            <w:sz w:val="16"/>
            <w:szCs w:val="16"/>
          </w:rPr>
          <w:t>https://ec.europa.eu/info/law/better-regulation/have-your-say/initiatives/17034-Waterbeleid-van-de-EU-gerichte-herziening-van-de-kaderrichtlijn-water_nl</w:t>
        </w:r>
      </w:hyperlink>
      <w:r w:rsidR="00500468" w:rsidRPr="00FB1C80">
        <w:rPr>
          <w:sz w:val="16"/>
          <w:szCs w:val="16"/>
        </w:rPr>
        <w:t xml:space="preserve"> </w:t>
      </w:r>
    </w:p>
  </w:footnote>
  <w:footnote w:id="5">
    <w:p w14:paraId="2091CEDA" w14:textId="37DA435B" w:rsidR="0017437B" w:rsidRPr="00163D68" w:rsidRDefault="0017437B">
      <w:pPr>
        <w:pStyle w:val="FootnoteText"/>
        <w:rPr>
          <w:sz w:val="16"/>
          <w:szCs w:val="16"/>
        </w:rPr>
      </w:pPr>
      <w:r w:rsidRPr="0017437B">
        <w:rPr>
          <w:rStyle w:val="FootnoteReference"/>
          <w:sz w:val="16"/>
          <w:szCs w:val="16"/>
        </w:rPr>
        <w:footnoteRef/>
      </w:r>
      <w:r w:rsidRPr="00163D68">
        <w:rPr>
          <w:sz w:val="16"/>
          <w:szCs w:val="16"/>
        </w:rPr>
        <w:t xml:space="preserve"> </w:t>
      </w:r>
      <w:hyperlink r:id="rId4" w:history="1">
        <w:r w:rsidR="00390438" w:rsidRPr="00163D68">
          <w:rPr>
            <w:rStyle w:val="Hyperlink"/>
            <w:sz w:val="16"/>
            <w:szCs w:val="16"/>
          </w:rPr>
          <w:t>https://ec.europa.eu/info/law/better-regulation/have-your-say/initiatives/17034-EU-water-policy-targeted-revision-of-the-Water-Framework-Directive/F33391943_en</w:t>
        </w:r>
      </w:hyperlink>
    </w:p>
  </w:footnote>
  <w:footnote w:id="6">
    <w:p w14:paraId="4C1E2663" w14:textId="3604BCA4" w:rsidR="00BE7EFF" w:rsidRPr="007D288C" w:rsidRDefault="00BE7EFF" w:rsidP="00BE7EFF">
      <w:pPr>
        <w:pStyle w:val="FootnoteText"/>
        <w:rPr>
          <w:sz w:val="16"/>
          <w:szCs w:val="16"/>
        </w:rPr>
      </w:pPr>
      <w:r w:rsidRPr="007D288C">
        <w:rPr>
          <w:rStyle w:val="FootnoteReference"/>
          <w:sz w:val="16"/>
          <w:szCs w:val="16"/>
        </w:rPr>
        <w:footnoteRef/>
      </w:r>
      <w:r w:rsidRPr="007D288C">
        <w:rPr>
          <w:sz w:val="16"/>
          <w:szCs w:val="16"/>
        </w:rPr>
        <w:t xml:space="preserve"> </w:t>
      </w:r>
      <w:r w:rsidRPr="00F40F75">
        <w:rPr>
          <w:sz w:val="16"/>
          <w:szCs w:val="16"/>
        </w:rPr>
        <w:t>Kamerstuk</w:t>
      </w:r>
      <w:r w:rsidR="00F40F75">
        <w:rPr>
          <w:sz w:val="16"/>
          <w:szCs w:val="16"/>
        </w:rPr>
        <w:t>ken</w:t>
      </w:r>
      <w:r w:rsidRPr="00F40F75">
        <w:rPr>
          <w:sz w:val="16"/>
          <w:szCs w:val="16"/>
        </w:rPr>
        <w:t xml:space="preserve"> 27</w:t>
      </w:r>
      <w:r w:rsidR="00390438">
        <w:rPr>
          <w:sz w:val="16"/>
          <w:szCs w:val="16"/>
        </w:rPr>
        <w:t xml:space="preserve"> </w:t>
      </w:r>
      <w:r w:rsidRPr="00F40F75">
        <w:rPr>
          <w:sz w:val="16"/>
          <w:szCs w:val="16"/>
        </w:rPr>
        <w:t>625, nr. 724</w:t>
      </w:r>
    </w:p>
  </w:footnote>
  <w:footnote w:id="7">
    <w:p w14:paraId="06F84A57" w14:textId="5E1C5C22" w:rsidR="00C36A3E" w:rsidRPr="00BE7EFF" w:rsidRDefault="00C36A3E">
      <w:pPr>
        <w:pStyle w:val="FootnoteText"/>
        <w:rPr>
          <w:sz w:val="16"/>
          <w:szCs w:val="16"/>
        </w:rPr>
      </w:pPr>
      <w:r w:rsidRPr="005678E0">
        <w:rPr>
          <w:rStyle w:val="FootnoteReference"/>
          <w:sz w:val="16"/>
          <w:szCs w:val="16"/>
        </w:rPr>
        <w:footnoteRef/>
      </w:r>
      <w:r w:rsidRPr="00BE7EFF">
        <w:rPr>
          <w:sz w:val="16"/>
          <w:szCs w:val="16"/>
        </w:rPr>
        <w:t xml:space="preserve"> </w:t>
      </w:r>
      <w:hyperlink r:id="rId5" w:history="1">
        <w:r w:rsidRPr="00BE7EFF">
          <w:rPr>
            <w:rStyle w:val="Hyperlink"/>
            <w:sz w:val="16"/>
            <w:szCs w:val="16"/>
          </w:rPr>
          <w:t>https://circabc.europa.eu/ui/group/9ab5926d-bed4-4322-9aa7-9964bbe8312d/library/92a7284d-9305-498b-b6cf-73e1e1a885b5/details</w:t>
        </w:r>
      </w:hyperlink>
      <w:r w:rsidRPr="00BE7EFF">
        <w:rPr>
          <w:sz w:val="16"/>
          <w:szCs w:val="16"/>
        </w:rPr>
        <w:t xml:space="preserve"> </w:t>
      </w:r>
    </w:p>
  </w:footnote>
  <w:footnote w:id="8">
    <w:p w14:paraId="19E64811" w14:textId="15CF2DD2" w:rsidR="00D30EFE" w:rsidRPr="00163D68" w:rsidRDefault="00D30EFE" w:rsidP="00D30EFE">
      <w:pPr>
        <w:pStyle w:val="FootnoteText"/>
        <w:rPr>
          <w:sz w:val="16"/>
          <w:szCs w:val="16"/>
          <w:lang w:val="de-DE"/>
        </w:rPr>
      </w:pPr>
      <w:r w:rsidRPr="000B2966">
        <w:rPr>
          <w:rStyle w:val="FootnoteReference"/>
          <w:sz w:val="16"/>
          <w:szCs w:val="16"/>
        </w:rPr>
        <w:footnoteRef/>
      </w:r>
      <w:r w:rsidRPr="00163D68">
        <w:rPr>
          <w:sz w:val="16"/>
          <w:szCs w:val="16"/>
          <w:lang w:val="de-DE"/>
        </w:rPr>
        <w:t xml:space="preserve"> </w:t>
      </w:r>
      <w:r w:rsidR="00390438" w:rsidRPr="00163D68">
        <w:rPr>
          <w:sz w:val="16"/>
          <w:szCs w:val="16"/>
          <w:lang w:val="de-DE"/>
        </w:rPr>
        <w:t>R</w:t>
      </w:r>
      <w:r w:rsidR="000B2966" w:rsidRPr="00163D68">
        <w:rPr>
          <w:sz w:val="16"/>
          <w:szCs w:val="16"/>
          <w:lang w:val="de-DE"/>
        </w:rPr>
        <w:t>ichtlijn</w:t>
      </w:r>
      <w:r w:rsidR="00390438" w:rsidRPr="00163D68">
        <w:rPr>
          <w:sz w:val="16"/>
          <w:szCs w:val="16"/>
          <w:lang w:val="de-DE"/>
        </w:rPr>
        <w:t xml:space="preserve"> (EU)</w:t>
      </w:r>
      <w:r w:rsidR="000B2966" w:rsidRPr="00163D68">
        <w:rPr>
          <w:sz w:val="16"/>
          <w:szCs w:val="16"/>
          <w:lang w:val="de-DE"/>
        </w:rPr>
        <w:t xml:space="preserve"> 2026/805, </w:t>
      </w:r>
      <w:r w:rsidR="00390438" w:rsidRPr="00163D68">
        <w:rPr>
          <w:sz w:val="16"/>
          <w:szCs w:val="16"/>
          <w:lang w:val="de-DE"/>
        </w:rPr>
        <w:t>PbEU L 805, 20 april 2026</w:t>
      </w:r>
    </w:p>
  </w:footnote>
  <w:footnote w:id="9">
    <w:p w14:paraId="39B066E6" w14:textId="6EC5BD9C" w:rsidR="000B2966" w:rsidRPr="000B2966" w:rsidRDefault="000B2966">
      <w:pPr>
        <w:pStyle w:val="FootnoteText"/>
        <w:rPr>
          <w:sz w:val="16"/>
          <w:szCs w:val="16"/>
        </w:rPr>
      </w:pPr>
      <w:r w:rsidRPr="000B2966">
        <w:rPr>
          <w:rStyle w:val="FootnoteReference"/>
          <w:sz w:val="16"/>
          <w:szCs w:val="16"/>
        </w:rPr>
        <w:footnoteRef/>
      </w:r>
      <w:r w:rsidRPr="000B2966">
        <w:rPr>
          <w:sz w:val="16"/>
          <w:szCs w:val="16"/>
        </w:rPr>
        <w:t xml:space="preserve"> </w:t>
      </w:r>
      <w:r w:rsidRPr="00F40F75">
        <w:rPr>
          <w:sz w:val="16"/>
          <w:szCs w:val="16"/>
        </w:rPr>
        <w:t>Kamerstuk</w:t>
      </w:r>
      <w:r w:rsidR="00F40F75">
        <w:rPr>
          <w:sz w:val="16"/>
          <w:szCs w:val="16"/>
        </w:rPr>
        <w:t>ken</w:t>
      </w:r>
      <w:r w:rsidRPr="00F40F75">
        <w:rPr>
          <w:sz w:val="16"/>
          <w:szCs w:val="16"/>
        </w:rPr>
        <w:t xml:space="preserve"> 27</w:t>
      </w:r>
      <w:r w:rsidR="00390438">
        <w:rPr>
          <w:sz w:val="16"/>
          <w:szCs w:val="16"/>
        </w:rPr>
        <w:t xml:space="preserve"> </w:t>
      </w:r>
      <w:r w:rsidRPr="00F40F75">
        <w:rPr>
          <w:sz w:val="16"/>
          <w:szCs w:val="16"/>
        </w:rPr>
        <w:t>625, nr. 735</w:t>
      </w:r>
    </w:p>
  </w:footnote>
  <w:footnote w:id="10">
    <w:p w14:paraId="31B951D1" w14:textId="77777777" w:rsidR="00EA4C47" w:rsidRPr="000B2966" w:rsidRDefault="00EA4C47" w:rsidP="00EA4C47">
      <w:pPr>
        <w:pStyle w:val="FootnoteText"/>
        <w:rPr>
          <w:sz w:val="16"/>
          <w:szCs w:val="16"/>
        </w:rPr>
      </w:pPr>
      <w:r w:rsidRPr="00587823">
        <w:rPr>
          <w:rStyle w:val="FootnoteReference"/>
          <w:sz w:val="16"/>
          <w:szCs w:val="16"/>
        </w:rPr>
        <w:footnoteRef/>
      </w:r>
      <w:r w:rsidRPr="000B2966">
        <w:rPr>
          <w:sz w:val="16"/>
          <w:szCs w:val="16"/>
        </w:rPr>
        <w:t xml:space="preserve"> </w:t>
      </w:r>
      <w:hyperlink r:id="rId6" w:history="1">
        <w:r w:rsidRPr="000B2966">
          <w:rPr>
            <w:rStyle w:val="Hyperlink"/>
            <w:sz w:val="16"/>
            <w:szCs w:val="16"/>
          </w:rPr>
          <w:t>https://ec.europa.eu/commission/presscorner/detail/en/ip_25_2997</w:t>
        </w:r>
      </w:hyperlink>
      <w:r w:rsidRPr="000B2966">
        <w:rPr>
          <w:sz w:val="16"/>
          <w:szCs w:val="16"/>
        </w:rPr>
        <w:t xml:space="preserve"> </w:t>
      </w:r>
    </w:p>
  </w:footnote>
  <w:footnote w:id="11">
    <w:p w14:paraId="4CAB3144" w14:textId="6B217B5B" w:rsidR="0046372C" w:rsidRPr="00587823" w:rsidRDefault="0046372C" w:rsidP="0046372C">
      <w:pPr>
        <w:pStyle w:val="FootnoteText"/>
        <w:rPr>
          <w:sz w:val="16"/>
          <w:szCs w:val="16"/>
        </w:rPr>
      </w:pPr>
      <w:r w:rsidRPr="00587823">
        <w:rPr>
          <w:rStyle w:val="FootnoteReference"/>
          <w:sz w:val="16"/>
          <w:szCs w:val="16"/>
        </w:rPr>
        <w:footnoteRef/>
      </w:r>
      <w:r w:rsidRPr="00587823">
        <w:rPr>
          <w:sz w:val="16"/>
          <w:szCs w:val="16"/>
        </w:rPr>
        <w:t xml:space="preserve"> </w:t>
      </w:r>
      <w:r w:rsidRPr="00F40F75">
        <w:rPr>
          <w:sz w:val="16"/>
          <w:szCs w:val="16"/>
        </w:rPr>
        <w:t>Kamerstuk</w:t>
      </w:r>
      <w:r>
        <w:rPr>
          <w:sz w:val="16"/>
          <w:szCs w:val="16"/>
        </w:rPr>
        <w:t>ken</w:t>
      </w:r>
      <w:r w:rsidRPr="00F40F75">
        <w:rPr>
          <w:sz w:val="16"/>
          <w:szCs w:val="16"/>
        </w:rPr>
        <w:t xml:space="preserve"> 22</w:t>
      </w:r>
      <w:r w:rsidR="00390438">
        <w:rPr>
          <w:sz w:val="16"/>
          <w:szCs w:val="16"/>
        </w:rPr>
        <w:t xml:space="preserve"> </w:t>
      </w:r>
      <w:r>
        <w:rPr>
          <w:sz w:val="16"/>
          <w:szCs w:val="16"/>
        </w:rPr>
        <w:t>1</w:t>
      </w:r>
      <w:r w:rsidRPr="00F40F75">
        <w:rPr>
          <w:sz w:val="16"/>
          <w:szCs w:val="16"/>
        </w:rPr>
        <w:t>12, nr. 4278</w:t>
      </w:r>
    </w:p>
  </w:footnote>
  <w:footnote w:id="12">
    <w:p w14:paraId="4DF6A8B0" w14:textId="4A7954C0" w:rsidR="0046372C" w:rsidRPr="003D6017" w:rsidRDefault="0046372C" w:rsidP="003D6017">
      <w:pPr>
        <w:pStyle w:val="Referentiegegevens"/>
        <w:rPr>
          <w:sz w:val="16"/>
          <w:szCs w:val="16"/>
        </w:rPr>
      </w:pPr>
      <w:r w:rsidRPr="003D6017">
        <w:rPr>
          <w:rStyle w:val="FootnoteReference"/>
          <w:sz w:val="16"/>
          <w:szCs w:val="16"/>
        </w:rPr>
        <w:footnoteRef/>
      </w:r>
      <w:r w:rsidRPr="003D6017">
        <w:rPr>
          <w:sz w:val="16"/>
          <w:szCs w:val="16"/>
        </w:rPr>
        <w:t xml:space="preserve"> </w:t>
      </w:r>
      <w:r w:rsidR="00390438">
        <w:rPr>
          <w:sz w:val="16"/>
          <w:szCs w:val="16"/>
        </w:rPr>
        <w:t xml:space="preserve">Brief van 29 mei 2026, </w:t>
      </w:r>
      <w:r w:rsidR="00390438" w:rsidRPr="00390438">
        <w:rPr>
          <w:sz w:val="16"/>
          <w:szCs w:val="16"/>
        </w:rPr>
        <w:t>2026Z11449</w:t>
      </w:r>
    </w:p>
  </w:footnote>
  <w:footnote w:id="13">
    <w:p w14:paraId="26808E25" w14:textId="56195D14" w:rsidR="00D44E51" w:rsidRPr="00587823" w:rsidRDefault="00D44E51">
      <w:pPr>
        <w:pStyle w:val="FootnoteText"/>
        <w:rPr>
          <w:sz w:val="16"/>
          <w:szCs w:val="16"/>
        </w:rPr>
      </w:pPr>
      <w:r w:rsidRPr="00587823">
        <w:rPr>
          <w:rStyle w:val="FootnoteReference"/>
          <w:sz w:val="16"/>
          <w:szCs w:val="16"/>
        </w:rPr>
        <w:footnoteRef/>
      </w:r>
      <w:r w:rsidRPr="00587823">
        <w:rPr>
          <w:sz w:val="16"/>
          <w:szCs w:val="16"/>
        </w:rPr>
        <w:t xml:space="preserve"> </w:t>
      </w:r>
      <w:hyperlink r:id="rId7" w:history="1">
        <w:r w:rsidRPr="00587823">
          <w:rPr>
            <w:rStyle w:val="Hyperlink"/>
            <w:sz w:val="16"/>
            <w:szCs w:val="16"/>
          </w:rPr>
          <w:t>https://energy.ec.europa.eu/topics/infrastructure/european-grids_en</w:t>
        </w:r>
      </w:hyperlink>
      <w:r w:rsidRPr="00587823">
        <w:rPr>
          <w:sz w:val="16"/>
          <w:szCs w:val="16"/>
        </w:rPr>
        <w:t xml:space="preserve"> </w:t>
      </w:r>
    </w:p>
  </w:footnote>
  <w:footnote w:id="14">
    <w:p w14:paraId="46388A79" w14:textId="7E8634BC" w:rsidR="00A82366" w:rsidRPr="00587823" w:rsidRDefault="00A82366" w:rsidP="00A82366">
      <w:pPr>
        <w:pStyle w:val="FootnoteText"/>
        <w:rPr>
          <w:sz w:val="16"/>
          <w:szCs w:val="16"/>
        </w:rPr>
      </w:pPr>
      <w:r w:rsidRPr="00587823">
        <w:rPr>
          <w:rStyle w:val="FootnoteReference"/>
          <w:sz w:val="16"/>
          <w:szCs w:val="16"/>
        </w:rPr>
        <w:footnoteRef/>
      </w:r>
      <w:r w:rsidRPr="009E14BA">
        <w:rPr>
          <w:sz w:val="16"/>
          <w:szCs w:val="16"/>
        </w:rPr>
        <w:t xml:space="preserve"> </w:t>
      </w:r>
      <w:r w:rsidRPr="00F40F75">
        <w:rPr>
          <w:sz w:val="16"/>
          <w:szCs w:val="16"/>
        </w:rPr>
        <w:t>Kamerstuk</w:t>
      </w:r>
      <w:r w:rsidR="00F40F75">
        <w:rPr>
          <w:sz w:val="16"/>
          <w:szCs w:val="16"/>
        </w:rPr>
        <w:t>ken</w:t>
      </w:r>
      <w:r w:rsidRPr="00F40F75">
        <w:rPr>
          <w:sz w:val="16"/>
          <w:szCs w:val="16"/>
        </w:rPr>
        <w:t xml:space="preserve"> 22</w:t>
      </w:r>
      <w:r w:rsidR="00390438">
        <w:rPr>
          <w:sz w:val="16"/>
          <w:szCs w:val="16"/>
        </w:rPr>
        <w:t xml:space="preserve"> </w:t>
      </w:r>
      <w:r w:rsidRPr="00F40F75">
        <w:rPr>
          <w:sz w:val="16"/>
          <w:szCs w:val="16"/>
        </w:rPr>
        <w:t>112, nr. 4260</w:t>
      </w:r>
    </w:p>
  </w:footnote>
  <w:footnote w:id="15">
    <w:p w14:paraId="288FC3A2" w14:textId="2DB23F95" w:rsidR="004A412D" w:rsidRPr="004A412D" w:rsidRDefault="004A412D">
      <w:pPr>
        <w:pStyle w:val="FootnoteText"/>
        <w:rPr>
          <w:sz w:val="16"/>
          <w:szCs w:val="16"/>
        </w:rPr>
      </w:pPr>
      <w:r w:rsidRPr="004A412D">
        <w:rPr>
          <w:rStyle w:val="FootnoteReference"/>
          <w:sz w:val="16"/>
          <w:szCs w:val="16"/>
        </w:rPr>
        <w:footnoteRef/>
      </w:r>
      <w:r w:rsidRPr="004A412D">
        <w:rPr>
          <w:sz w:val="16"/>
          <w:szCs w:val="16"/>
        </w:rPr>
        <w:t xml:space="preserve"> </w:t>
      </w:r>
      <w:r w:rsidRPr="00F40F75">
        <w:rPr>
          <w:sz w:val="16"/>
          <w:szCs w:val="16"/>
        </w:rPr>
        <w:t>Kamerstuk</w:t>
      </w:r>
      <w:r w:rsidR="00F40F75">
        <w:rPr>
          <w:sz w:val="16"/>
          <w:szCs w:val="16"/>
        </w:rPr>
        <w:t>ken</w:t>
      </w:r>
      <w:r w:rsidRPr="00F40F75">
        <w:rPr>
          <w:sz w:val="16"/>
          <w:szCs w:val="16"/>
        </w:rPr>
        <w:t xml:space="preserve"> 36 800</w:t>
      </w:r>
      <w:r w:rsidR="00F40F75">
        <w:rPr>
          <w:sz w:val="16"/>
          <w:szCs w:val="16"/>
        </w:rPr>
        <w:t>-</w:t>
      </w:r>
      <w:r w:rsidRPr="00F40F75">
        <w:rPr>
          <w:sz w:val="16"/>
          <w:szCs w:val="16"/>
        </w:rPr>
        <w:t>J,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6F15" w14:textId="77777777" w:rsidR="007852A6" w:rsidRDefault="00754771">
    <w:r>
      <w:rPr>
        <w:noProof/>
        <w:lang w:val="en-GB" w:eastAsia="en-GB"/>
      </w:rPr>
      <mc:AlternateContent>
        <mc:Choice Requires="wps">
          <w:drawing>
            <wp:anchor distT="0" distB="0" distL="0" distR="0" simplePos="0" relativeHeight="251651584" behindDoc="0" locked="1" layoutInCell="1" allowOverlap="1" wp14:anchorId="0E3179F7" wp14:editId="1B20A5C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2E217A4" w14:textId="77777777" w:rsidR="007852A6" w:rsidRDefault="00754771">
                          <w:pPr>
                            <w:pStyle w:val="AfzendgegevensKop0"/>
                          </w:pPr>
                          <w:r>
                            <w:t>Ministerie van Infrastructuur en Waterstaat</w:t>
                          </w:r>
                        </w:p>
                        <w:p w14:paraId="76B1CF15" w14:textId="77777777" w:rsidR="007852A6" w:rsidRDefault="007852A6">
                          <w:pPr>
                            <w:pStyle w:val="WitregelW2"/>
                          </w:pPr>
                        </w:p>
                        <w:p w14:paraId="1E625709" w14:textId="77777777" w:rsidR="007852A6" w:rsidRDefault="00754771">
                          <w:pPr>
                            <w:pStyle w:val="Referentiegegevenskop"/>
                          </w:pPr>
                          <w:r>
                            <w:t>Ons kenmerk</w:t>
                          </w:r>
                        </w:p>
                        <w:p w14:paraId="3DB1B83B" w14:textId="10C0E71A" w:rsidR="007852A6" w:rsidRDefault="00754771">
                          <w:pPr>
                            <w:pStyle w:val="Referentiegegevens"/>
                          </w:pPr>
                          <w:r>
                            <w:t>IenW/BSK-2026</w:t>
                          </w:r>
                          <w:r w:rsidR="00751B3C">
                            <w:t>/79861</w:t>
                          </w:r>
                        </w:p>
                      </w:txbxContent>
                    </wps:txbx>
                    <wps:bodyPr vert="horz" wrap="square" lIns="0" tIns="0" rIns="0" bIns="0" anchor="t" anchorCtr="0"/>
                  </wps:wsp>
                </a:graphicData>
              </a:graphic>
            </wp:anchor>
          </w:drawing>
        </mc:Choice>
        <mc:Fallback>
          <w:pict>
            <v:shapetype w14:anchorId="0E3179F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2E217A4" w14:textId="77777777" w:rsidR="007852A6" w:rsidRDefault="00754771">
                    <w:pPr>
                      <w:pStyle w:val="AfzendgegevensKop0"/>
                    </w:pPr>
                    <w:r>
                      <w:t>Ministerie van Infrastructuur en Waterstaat</w:t>
                    </w:r>
                  </w:p>
                  <w:p w14:paraId="76B1CF15" w14:textId="77777777" w:rsidR="007852A6" w:rsidRDefault="007852A6">
                    <w:pPr>
                      <w:pStyle w:val="WitregelW2"/>
                    </w:pPr>
                  </w:p>
                  <w:p w14:paraId="1E625709" w14:textId="77777777" w:rsidR="007852A6" w:rsidRDefault="00754771">
                    <w:pPr>
                      <w:pStyle w:val="Referentiegegevenskop"/>
                    </w:pPr>
                    <w:r>
                      <w:t>Ons kenmerk</w:t>
                    </w:r>
                  </w:p>
                  <w:p w14:paraId="3DB1B83B" w14:textId="10C0E71A" w:rsidR="007852A6" w:rsidRDefault="00754771">
                    <w:pPr>
                      <w:pStyle w:val="Referentiegegevens"/>
                    </w:pPr>
                    <w:r>
                      <w:t>IenW/BSK-2026</w:t>
                    </w:r>
                    <w:r w:rsidR="00751B3C">
                      <w:t>/79861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E840A0C" wp14:editId="3A8250E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2D44CA" w14:textId="77777777" w:rsidR="007852A6" w:rsidRDefault="00754771">
                          <w:pPr>
                            <w:pStyle w:val="Referentiegegevens"/>
                          </w:pPr>
                          <w:r>
                            <w:t xml:space="preserve">Page </w:t>
                          </w:r>
                          <w:r>
                            <w:fldChar w:fldCharType="begin"/>
                          </w:r>
                          <w:r>
                            <w:instrText>PAGE</w:instrText>
                          </w:r>
                          <w:r>
                            <w:fldChar w:fldCharType="separate"/>
                          </w:r>
                          <w:r w:rsidR="001679DE">
                            <w:rPr>
                              <w:noProof/>
                            </w:rPr>
                            <w:t>1</w:t>
                          </w:r>
                          <w:r>
                            <w:fldChar w:fldCharType="end"/>
                          </w:r>
                          <w:r>
                            <w:t xml:space="preserve"> of </w:t>
                          </w:r>
                          <w:r>
                            <w:fldChar w:fldCharType="begin"/>
                          </w:r>
                          <w:r>
                            <w:instrText>NUMPAGES</w:instrText>
                          </w:r>
                          <w:r>
                            <w:fldChar w:fldCharType="separate"/>
                          </w:r>
                          <w:r w:rsidR="001679DE">
                            <w:rPr>
                              <w:noProof/>
                            </w:rPr>
                            <w:t>1</w:t>
                          </w:r>
                          <w:r>
                            <w:fldChar w:fldCharType="end"/>
                          </w:r>
                        </w:p>
                      </w:txbxContent>
                    </wps:txbx>
                    <wps:bodyPr vert="horz" wrap="square" lIns="0" tIns="0" rIns="0" bIns="0" anchor="t" anchorCtr="0"/>
                  </wps:wsp>
                </a:graphicData>
              </a:graphic>
            </wp:anchor>
          </w:drawing>
        </mc:Choice>
        <mc:Fallback>
          <w:pict>
            <v:shape w14:anchorId="4E840A0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62D44CA" w14:textId="77777777" w:rsidR="007852A6" w:rsidRDefault="00754771">
                    <w:pPr>
                      <w:pStyle w:val="Referentiegegevens"/>
                    </w:pPr>
                    <w:r>
                      <w:t xml:space="preserve">Page </w:t>
                    </w:r>
                    <w:r>
                      <w:fldChar w:fldCharType="begin"/>
                    </w:r>
                    <w:r>
                      <w:instrText>PAGE</w:instrText>
                    </w:r>
                    <w:r>
                      <w:fldChar w:fldCharType="separate"/>
                    </w:r>
                    <w:r w:rsidR="001679DE">
                      <w:rPr>
                        <w:noProof/>
                      </w:rPr>
                      <w:t>1</w:t>
                    </w:r>
                    <w:r>
                      <w:fldChar w:fldCharType="end"/>
                    </w:r>
                    <w:r>
                      <w:t xml:space="preserve"> of </w:t>
                    </w:r>
                    <w:r>
                      <w:fldChar w:fldCharType="begin"/>
                    </w:r>
                    <w:r>
                      <w:instrText>NUMPAGES</w:instrText>
                    </w:r>
                    <w:r>
                      <w:fldChar w:fldCharType="separate"/>
                    </w:r>
                    <w:r w:rsidR="001679D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4660F33" wp14:editId="4A61DF3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752FCF" w14:textId="77777777" w:rsidR="00754771" w:rsidRDefault="00754771"/>
                      </w:txbxContent>
                    </wps:txbx>
                    <wps:bodyPr vert="horz" wrap="square" lIns="0" tIns="0" rIns="0" bIns="0" anchor="t" anchorCtr="0"/>
                  </wps:wsp>
                </a:graphicData>
              </a:graphic>
            </wp:anchor>
          </w:drawing>
        </mc:Choice>
        <mc:Fallback>
          <w:pict>
            <v:shape w14:anchorId="34660F3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A752FCF" w14:textId="77777777" w:rsidR="00754771" w:rsidRDefault="0075477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7BDD41E" wp14:editId="387F5C2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87BBE1" w14:textId="77777777" w:rsidR="00754771" w:rsidRDefault="00754771"/>
                      </w:txbxContent>
                    </wps:txbx>
                    <wps:bodyPr vert="horz" wrap="square" lIns="0" tIns="0" rIns="0" bIns="0" anchor="t" anchorCtr="0"/>
                  </wps:wsp>
                </a:graphicData>
              </a:graphic>
            </wp:anchor>
          </w:drawing>
        </mc:Choice>
        <mc:Fallback>
          <w:pict>
            <v:shape w14:anchorId="27BDD41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A87BBE1" w14:textId="77777777" w:rsidR="00754771" w:rsidRDefault="00754771"/>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30CD9" w14:textId="77777777" w:rsidR="007852A6" w:rsidRDefault="0075477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8FE915F" wp14:editId="291B972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28AE712" w14:textId="77777777" w:rsidR="00754771" w:rsidRDefault="00754771"/>
                      </w:txbxContent>
                    </wps:txbx>
                    <wps:bodyPr vert="horz" wrap="square" lIns="0" tIns="0" rIns="0" bIns="0" anchor="t" anchorCtr="0"/>
                  </wps:wsp>
                </a:graphicData>
              </a:graphic>
            </wp:anchor>
          </w:drawing>
        </mc:Choice>
        <mc:Fallback>
          <w:pict>
            <v:shapetype w14:anchorId="08FE915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28AE712" w14:textId="77777777" w:rsidR="00754771" w:rsidRDefault="0075477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28231AC" wp14:editId="77B8550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43E288" w14:textId="691A29B2" w:rsidR="007852A6" w:rsidRDefault="00754771">
                          <w:pPr>
                            <w:pStyle w:val="Referentiegegevens"/>
                          </w:pPr>
                          <w:r>
                            <w:t xml:space="preserve">Page </w:t>
                          </w:r>
                          <w:r>
                            <w:fldChar w:fldCharType="begin"/>
                          </w:r>
                          <w:r>
                            <w:instrText>PAGE</w:instrText>
                          </w:r>
                          <w:r>
                            <w:fldChar w:fldCharType="separate"/>
                          </w:r>
                          <w:r w:rsidR="007845BC">
                            <w:rPr>
                              <w:noProof/>
                            </w:rPr>
                            <w:t>1</w:t>
                          </w:r>
                          <w:r>
                            <w:fldChar w:fldCharType="end"/>
                          </w:r>
                          <w:r>
                            <w:t xml:space="preserve"> of </w:t>
                          </w:r>
                          <w:r>
                            <w:fldChar w:fldCharType="begin"/>
                          </w:r>
                          <w:r>
                            <w:instrText>NUMPAGES</w:instrText>
                          </w:r>
                          <w:r>
                            <w:fldChar w:fldCharType="separate"/>
                          </w:r>
                          <w:r w:rsidR="007845BC">
                            <w:rPr>
                              <w:noProof/>
                            </w:rPr>
                            <w:t>1</w:t>
                          </w:r>
                          <w:r>
                            <w:fldChar w:fldCharType="end"/>
                          </w:r>
                        </w:p>
                      </w:txbxContent>
                    </wps:txbx>
                    <wps:bodyPr vert="horz" wrap="square" lIns="0" tIns="0" rIns="0" bIns="0" anchor="t" anchorCtr="0"/>
                  </wps:wsp>
                </a:graphicData>
              </a:graphic>
            </wp:anchor>
          </w:drawing>
        </mc:Choice>
        <mc:Fallback>
          <w:pict>
            <v:shape w14:anchorId="228231A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43E288" w14:textId="691A29B2" w:rsidR="007852A6" w:rsidRDefault="00754771">
                    <w:pPr>
                      <w:pStyle w:val="Referentiegegevens"/>
                    </w:pPr>
                    <w:r>
                      <w:t xml:space="preserve">Page </w:t>
                    </w:r>
                    <w:r>
                      <w:fldChar w:fldCharType="begin"/>
                    </w:r>
                    <w:r>
                      <w:instrText>PAGE</w:instrText>
                    </w:r>
                    <w:r>
                      <w:fldChar w:fldCharType="separate"/>
                    </w:r>
                    <w:r w:rsidR="007845BC">
                      <w:rPr>
                        <w:noProof/>
                      </w:rPr>
                      <w:t>1</w:t>
                    </w:r>
                    <w:r>
                      <w:fldChar w:fldCharType="end"/>
                    </w:r>
                    <w:r>
                      <w:t xml:space="preserve"> of </w:t>
                    </w:r>
                    <w:r>
                      <w:fldChar w:fldCharType="begin"/>
                    </w:r>
                    <w:r>
                      <w:instrText>NUMPAGES</w:instrText>
                    </w:r>
                    <w:r>
                      <w:fldChar w:fldCharType="separate"/>
                    </w:r>
                    <w:r w:rsidR="007845B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5A384B9" wp14:editId="1D27A59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0BBAD7" w14:textId="77777777" w:rsidR="007852A6" w:rsidRDefault="00754771">
                          <w:pPr>
                            <w:pStyle w:val="AfzendgegevensKop0"/>
                          </w:pPr>
                          <w:r>
                            <w:t>Ministerie van Infrastructuur en Waterstaat</w:t>
                          </w:r>
                        </w:p>
                        <w:p w14:paraId="7C0B8A04" w14:textId="77777777" w:rsidR="007852A6" w:rsidRDefault="007852A6">
                          <w:pPr>
                            <w:pStyle w:val="WitregelW1"/>
                          </w:pPr>
                        </w:p>
                        <w:p w14:paraId="61BAB955" w14:textId="77777777" w:rsidR="007852A6" w:rsidRDefault="00754771">
                          <w:pPr>
                            <w:pStyle w:val="Afzendgegevens"/>
                          </w:pPr>
                          <w:r>
                            <w:t>Rijnstraat 8</w:t>
                          </w:r>
                        </w:p>
                        <w:p w14:paraId="5364D1B6" w14:textId="77777777" w:rsidR="007852A6" w:rsidRPr="003D6017" w:rsidRDefault="00754771">
                          <w:pPr>
                            <w:pStyle w:val="Afzendgegevens"/>
                            <w:rPr>
                              <w:lang w:val="da-DK"/>
                            </w:rPr>
                          </w:pPr>
                          <w:r w:rsidRPr="003D6017">
                            <w:rPr>
                              <w:lang w:val="da-DK"/>
                            </w:rPr>
                            <w:t>2515 XP  Den Haag</w:t>
                          </w:r>
                        </w:p>
                        <w:p w14:paraId="5DCE192B" w14:textId="77777777" w:rsidR="007852A6" w:rsidRPr="003D6017" w:rsidRDefault="00754771">
                          <w:pPr>
                            <w:pStyle w:val="Afzendgegevens"/>
                            <w:rPr>
                              <w:lang w:val="da-DK"/>
                            </w:rPr>
                          </w:pPr>
                          <w:r w:rsidRPr="003D6017">
                            <w:rPr>
                              <w:lang w:val="da-DK"/>
                            </w:rPr>
                            <w:t>Postbus 20901</w:t>
                          </w:r>
                        </w:p>
                        <w:p w14:paraId="46A86F98" w14:textId="77777777" w:rsidR="007852A6" w:rsidRPr="003D6017" w:rsidRDefault="00754771">
                          <w:pPr>
                            <w:pStyle w:val="Afzendgegevens"/>
                            <w:rPr>
                              <w:lang w:val="da-DK"/>
                            </w:rPr>
                          </w:pPr>
                          <w:r w:rsidRPr="003D6017">
                            <w:rPr>
                              <w:lang w:val="da-DK"/>
                            </w:rPr>
                            <w:t>2500 EX Den Haag</w:t>
                          </w:r>
                        </w:p>
                        <w:p w14:paraId="46CE066A" w14:textId="77777777" w:rsidR="007852A6" w:rsidRPr="003D6017" w:rsidRDefault="007852A6">
                          <w:pPr>
                            <w:pStyle w:val="WitregelW1"/>
                            <w:rPr>
                              <w:lang w:val="da-DK"/>
                            </w:rPr>
                          </w:pPr>
                        </w:p>
                        <w:p w14:paraId="68D8F56F" w14:textId="77777777" w:rsidR="007852A6" w:rsidRPr="00EB3DC9" w:rsidRDefault="00754771">
                          <w:pPr>
                            <w:pStyle w:val="Afzendgegevens"/>
                            <w:rPr>
                              <w:lang w:val="de-DE"/>
                            </w:rPr>
                          </w:pPr>
                          <w:r w:rsidRPr="00EB3DC9">
                            <w:rPr>
                              <w:lang w:val="de-DE"/>
                            </w:rPr>
                            <w:t>T   070-456 0000</w:t>
                          </w:r>
                        </w:p>
                        <w:p w14:paraId="664C96DD" w14:textId="77777777" w:rsidR="007852A6" w:rsidRDefault="00754771">
                          <w:pPr>
                            <w:pStyle w:val="Afzendgegevens"/>
                          </w:pPr>
                          <w:r>
                            <w:t>F   070-456 1111</w:t>
                          </w:r>
                        </w:p>
                        <w:p w14:paraId="23447993" w14:textId="77777777" w:rsidR="007852A6" w:rsidRPr="00913334" w:rsidRDefault="007852A6" w:rsidP="00913334">
                          <w:pPr>
                            <w:pStyle w:val="WitregelW2"/>
                            <w:spacing w:line="276" w:lineRule="auto"/>
                            <w:rPr>
                              <w:sz w:val="13"/>
                              <w:szCs w:val="13"/>
                            </w:rPr>
                          </w:pPr>
                        </w:p>
                        <w:p w14:paraId="14F8B55A" w14:textId="77777777" w:rsidR="007852A6" w:rsidRPr="00913334" w:rsidRDefault="00754771" w:rsidP="00913334">
                          <w:pPr>
                            <w:pStyle w:val="Referentiegegevenskop"/>
                            <w:spacing w:line="276" w:lineRule="auto"/>
                          </w:pPr>
                          <w:r w:rsidRPr="00913334">
                            <w:t>Ons kenmerk</w:t>
                          </w:r>
                        </w:p>
                        <w:p w14:paraId="2451F2F9" w14:textId="45BF5EE9" w:rsidR="007852A6" w:rsidRPr="00913334" w:rsidRDefault="00754771" w:rsidP="00913334">
                          <w:pPr>
                            <w:pStyle w:val="Referentiegegevens"/>
                            <w:spacing w:line="276" w:lineRule="auto"/>
                          </w:pPr>
                          <w:r w:rsidRPr="00913334">
                            <w:t>IenW/BSK-2026</w:t>
                          </w:r>
                          <w:r w:rsidR="00751B3C" w:rsidRPr="00913334">
                            <w:t>/79861</w:t>
                          </w:r>
                        </w:p>
                        <w:p w14:paraId="76E2F38D" w14:textId="77777777" w:rsidR="007852A6" w:rsidRPr="00913334" w:rsidRDefault="007852A6" w:rsidP="00913334">
                          <w:pPr>
                            <w:pStyle w:val="WitregelW1"/>
                            <w:spacing w:line="276" w:lineRule="auto"/>
                            <w:rPr>
                              <w:sz w:val="13"/>
                              <w:szCs w:val="13"/>
                            </w:rPr>
                          </w:pPr>
                        </w:p>
                        <w:p w14:paraId="7BA651CB" w14:textId="77777777" w:rsidR="007852A6" w:rsidRPr="00913334" w:rsidRDefault="00754771" w:rsidP="00913334">
                          <w:pPr>
                            <w:pStyle w:val="Referentiegegevenskop"/>
                            <w:spacing w:line="276" w:lineRule="auto"/>
                          </w:pPr>
                          <w:r w:rsidRPr="00913334">
                            <w:t>Uw kenmerk</w:t>
                          </w:r>
                        </w:p>
                        <w:p w14:paraId="369CD667" w14:textId="77777777" w:rsidR="007852A6" w:rsidRPr="00913334" w:rsidRDefault="00754771" w:rsidP="00913334">
                          <w:pPr>
                            <w:pStyle w:val="Referentiegegevens"/>
                            <w:spacing w:line="276" w:lineRule="auto"/>
                          </w:pPr>
                          <w:r w:rsidRPr="00913334">
                            <w:t>2026Z08261/2026D19638</w:t>
                          </w:r>
                        </w:p>
                        <w:p w14:paraId="0D226615" w14:textId="3711E5CF" w:rsidR="009E4787" w:rsidRPr="00913334" w:rsidRDefault="009E4787" w:rsidP="00913334">
                          <w:pPr>
                            <w:spacing w:line="276" w:lineRule="auto"/>
                            <w:rPr>
                              <w:sz w:val="13"/>
                              <w:szCs w:val="13"/>
                            </w:rPr>
                          </w:pPr>
                        </w:p>
                        <w:p w14:paraId="499833ED" w14:textId="5091852F" w:rsidR="009E4787" w:rsidRPr="00913334" w:rsidRDefault="009E4787" w:rsidP="00913334">
                          <w:pPr>
                            <w:spacing w:line="276" w:lineRule="auto"/>
                            <w:rPr>
                              <w:b/>
                              <w:bCs/>
                              <w:sz w:val="13"/>
                              <w:szCs w:val="13"/>
                            </w:rPr>
                          </w:pPr>
                          <w:r w:rsidRPr="00913334">
                            <w:rPr>
                              <w:b/>
                              <w:bCs/>
                              <w:sz w:val="13"/>
                              <w:szCs w:val="13"/>
                            </w:rPr>
                            <w:t>Bijlage(n)</w:t>
                          </w:r>
                        </w:p>
                        <w:p w14:paraId="52B3F82B" w14:textId="7B48BAF9" w:rsidR="009E4787" w:rsidRPr="00913334" w:rsidRDefault="00913334" w:rsidP="00913334">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75A384B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B0BBAD7" w14:textId="77777777" w:rsidR="007852A6" w:rsidRDefault="00754771">
                    <w:pPr>
                      <w:pStyle w:val="AfzendgegevensKop0"/>
                    </w:pPr>
                    <w:r>
                      <w:t>Ministerie van Infrastructuur en Waterstaat</w:t>
                    </w:r>
                  </w:p>
                  <w:p w14:paraId="7C0B8A04" w14:textId="77777777" w:rsidR="007852A6" w:rsidRDefault="007852A6">
                    <w:pPr>
                      <w:pStyle w:val="WitregelW1"/>
                    </w:pPr>
                  </w:p>
                  <w:p w14:paraId="61BAB955" w14:textId="77777777" w:rsidR="007852A6" w:rsidRDefault="00754771">
                    <w:pPr>
                      <w:pStyle w:val="Afzendgegevens"/>
                    </w:pPr>
                    <w:r>
                      <w:t>Rijnstraat 8</w:t>
                    </w:r>
                  </w:p>
                  <w:p w14:paraId="5364D1B6" w14:textId="77777777" w:rsidR="007852A6" w:rsidRPr="003D6017" w:rsidRDefault="00754771">
                    <w:pPr>
                      <w:pStyle w:val="Afzendgegevens"/>
                      <w:rPr>
                        <w:lang w:val="da-DK"/>
                      </w:rPr>
                    </w:pPr>
                    <w:r w:rsidRPr="003D6017">
                      <w:rPr>
                        <w:lang w:val="da-DK"/>
                      </w:rPr>
                      <w:t>2515 XP  Den Haag</w:t>
                    </w:r>
                  </w:p>
                  <w:p w14:paraId="5DCE192B" w14:textId="77777777" w:rsidR="007852A6" w:rsidRPr="003D6017" w:rsidRDefault="00754771">
                    <w:pPr>
                      <w:pStyle w:val="Afzendgegevens"/>
                      <w:rPr>
                        <w:lang w:val="da-DK"/>
                      </w:rPr>
                    </w:pPr>
                    <w:r w:rsidRPr="003D6017">
                      <w:rPr>
                        <w:lang w:val="da-DK"/>
                      </w:rPr>
                      <w:t>Postbus 20901</w:t>
                    </w:r>
                  </w:p>
                  <w:p w14:paraId="46A86F98" w14:textId="77777777" w:rsidR="007852A6" w:rsidRPr="003D6017" w:rsidRDefault="00754771">
                    <w:pPr>
                      <w:pStyle w:val="Afzendgegevens"/>
                      <w:rPr>
                        <w:lang w:val="da-DK"/>
                      </w:rPr>
                    </w:pPr>
                    <w:r w:rsidRPr="003D6017">
                      <w:rPr>
                        <w:lang w:val="da-DK"/>
                      </w:rPr>
                      <w:t>2500 EX Den Haag</w:t>
                    </w:r>
                  </w:p>
                  <w:p w14:paraId="46CE066A" w14:textId="77777777" w:rsidR="007852A6" w:rsidRPr="003D6017" w:rsidRDefault="007852A6">
                    <w:pPr>
                      <w:pStyle w:val="WitregelW1"/>
                      <w:rPr>
                        <w:lang w:val="da-DK"/>
                      </w:rPr>
                    </w:pPr>
                  </w:p>
                  <w:p w14:paraId="68D8F56F" w14:textId="77777777" w:rsidR="007852A6" w:rsidRPr="00EB3DC9" w:rsidRDefault="00754771">
                    <w:pPr>
                      <w:pStyle w:val="Afzendgegevens"/>
                      <w:rPr>
                        <w:lang w:val="de-DE"/>
                      </w:rPr>
                    </w:pPr>
                    <w:r w:rsidRPr="00EB3DC9">
                      <w:rPr>
                        <w:lang w:val="de-DE"/>
                      </w:rPr>
                      <w:t>T   070-456 0000</w:t>
                    </w:r>
                  </w:p>
                  <w:p w14:paraId="664C96DD" w14:textId="77777777" w:rsidR="007852A6" w:rsidRDefault="00754771">
                    <w:pPr>
                      <w:pStyle w:val="Afzendgegevens"/>
                    </w:pPr>
                    <w:r>
                      <w:t>F   070-456 1111</w:t>
                    </w:r>
                  </w:p>
                  <w:p w14:paraId="23447993" w14:textId="77777777" w:rsidR="007852A6" w:rsidRPr="00913334" w:rsidRDefault="007852A6" w:rsidP="00913334">
                    <w:pPr>
                      <w:pStyle w:val="WitregelW2"/>
                      <w:spacing w:line="276" w:lineRule="auto"/>
                      <w:rPr>
                        <w:sz w:val="13"/>
                        <w:szCs w:val="13"/>
                      </w:rPr>
                    </w:pPr>
                  </w:p>
                  <w:p w14:paraId="14F8B55A" w14:textId="77777777" w:rsidR="007852A6" w:rsidRPr="00913334" w:rsidRDefault="00754771" w:rsidP="00913334">
                    <w:pPr>
                      <w:pStyle w:val="Referentiegegevenskop"/>
                      <w:spacing w:line="276" w:lineRule="auto"/>
                    </w:pPr>
                    <w:r w:rsidRPr="00913334">
                      <w:t>Ons kenmerk</w:t>
                    </w:r>
                  </w:p>
                  <w:p w14:paraId="2451F2F9" w14:textId="45BF5EE9" w:rsidR="007852A6" w:rsidRPr="00913334" w:rsidRDefault="00754771" w:rsidP="00913334">
                    <w:pPr>
                      <w:pStyle w:val="Referentiegegevens"/>
                      <w:spacing w:line="276" w:lineRule="auto"/>
                    </w:pPr>
                    <w:r w:rsidRPr="00913334">
                      <w:t>IenW/BSK-2026</w:t>
                    </w:r>
                    <w:r w:rsidR="00751B3C" w:rsidRPr="00913334">
                      <w:t>/79861</w:t>
                    </w:r>
                  </w:p>
                  <w:p w14:paraId="76E2F38D" w14:textId="77777777" w:rsidR="007852A6" w:rsidRPr="00913334" w:rsidRDefault="007852A6" w:rsidP="00913334">
                    <w:pPr>
                      <w:pStyle w:val="WitregelW1"/>
                      <w:spacing w:line="276" w:lineRule="auto"/>
                      <w:rPr>
                        <w:sz w:val="13"/>
                        <w:szCs w:val="13"/>
                      </w:rPr>
                    </w:pPr>
                  </w:p>
                  <w:p w14:paraId="7BA651CB" w14:textId="77777777" w:rsidR="007852A6" w:rsidRPr="00913334" w:rsidRDefault="00754771" w:rsidP="00913334">
                    <w:pPr>
                      <w:pStyle w:val="Referentiegegevenskop"/>
                      <w:spacing w:line="276" w:lineRule="auto"/>
                    </w:pPr>
                    <w:r w:rsidRPr="00913334">
                      <w:t>Uw kenmerk</w:t>
                    </w:r>
                  </w:p>
                  <w:p w14:paraId="369CD667" w14:textId="77777777" w:rsidR="007852A6" w:rsidRPr="00913334" w:rsidRDefault="00754771" w:rsidP="00913334">
                    <w:pPr>
                      <w:pStyle w:val="Referentiegegevens"/>
                      <w:spacing w:line="276" w:lineRule="auto"/>
                    </w:pPr>
                    <w:r w:rsidRPr="00913334">
                      <w:t>2026Z08261/2026D19638</w:t>
                    </w:r>
                  </w:p>
                  <w:p w14:paraId="0D226615" w14:textId="3711E5CF" w:rsidR="009E4787" w:rsidRPr="00913334" w:rsidRDefault="009E4787" w:rsidP="00913334">
                    <w:pPr>
                      <w:spacing w:line="276" w:lineRule="auto"/>
                      <w:rPr>
                        <w:sz w:val="13"/>
                        <w:szCs w:val="13"/>
                      </w:rPr>
                    </w:pPr>
                  </w:p>
                  <w:p w14:paraId="499833ED" w14:textId="5091852F" w:rsidR="009E4787" w:rsidRPr="00913334" w:rsidRDefault="009E4787" w:rsidP="00913334">
                    <w:pPr>
                      <w:spacing w:line="276" w:lineRule="auto"/>
                      <w:rPr>
                        <w:b/>
                        <w:bCs/>
                        <w:sz w:val="13"/>
                        <w:szCs w:val="13"/>
                      </w:rPr>
                    </w:pPr>
                    <w:r w:rsidRPr="00913334">
                      <w:rPr>
                        <w:b/>
                        <w:bCs/>
                        <w:sz w:val="13"/>
                        <w:szCs w:val="13"/>
                      </w:rPr>
                      <w:t>Bijlage(n)</w:t>
                    </w:r>
                  </w:p>
                  <w:p w14:paraId="52B3F82B" w14:textId="7B48BAF9" w:rsidR="009E4787" w:rsidRPr="00913334" w:rsidRDefault="00913334" w:rsidP="00913334">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5097458" wp14:editId="26C1148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A1C1A40" w14:textId="77777777" w:rsidR="007852A6" w:rsidRDefault="00754771">
                          <w:pPr>
                            <w:spacing w:line="240" w:lineRule="auto"/>
                          </w:pPr>
                          <w:r>
                            <w:rPr>
                              <w:noProof/>
                              <w:lang w:val="en-GB" w:eastAsia="en-GB"/>
                            </w:rPr>
                            <w:drawing>
                              <wp:inline distT="0" distB="0" distL="0" distR="0" wp14:anchorId="14D3AD12" wp14:editId="17A34BFB">
                                <wp:extent cx="467995" cy="1583865"/>
                                <wp:effectExtent l="0" t="0" r="0" b="0"/>
                                <wp:docPr id="2058544893"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09745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A1C1A40" w14:textId="77777777" w:rsidR="007852A6" w:rsidRDefault="00754771">
                    <w:pPr>
                      <w:spacing w:line="240" w:lineRule="auto"/>
                    </w:pPr>
                    <w:r>
                      <w:rPr>
                        <w:noProof/>
                        <w:lang w:val="en-GB" w:eastAsia="en-GB"/>
                      </w:rPr>
                      <w:drawing>
                        <wp:inline distT="0" distB="0" distL="0" distR="0" wp14:anchorId="14D3AD12" wp14:editId="17A34BFB">
                          <wp:extent cx="467995" cy="1583865"/>
                          <wp:effectExtent l="0" t="0" r="0" b="0"/>
                          <wp:docPr id="2058544893"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83E7B74" wp14:editId="7012F23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7AE7D1" w14:textId="77777777" w:rsidR="007852A6" w:rsidRDefault="00754771">
                          <w:pPr>
                            <w:spacing w:line="240" w:lineRule="auto"/>
                          </w:pPr>
                          <w:r>
                            <w:rPr>
                              <w:noProof/>
                              <w:lang w:val="en-GB" w:eastAsia="en-GB"/>
                            </w:rPr>
                            <w:drawing>
                              <wp:inline distT="0" distB="0" distL="0" distR="0" wp14:anchorId="6EA697C0" wp14:editId="08188A1A">
                                <wp:extent cx="2339975" cy="1582834"/>
                                <wp:effectExtent l="0" t="0" r="0" b="0"/>
                                <wp:docPr id="7786604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3E7B7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37AE7D1" w14:textId="77777777" w:rsidR="007852A6" w:rsidRDefault="00754771">
                    <w:pPr>
                      <w:spacing w:line="240" w:lineRule="auto"/>
                    </w:pPr>
                    <w:r>
                      <w:rPr>
                        <w:noProof/>
                        <w:lang w:val="en-GB" w:eastAsia="en-GB"/>
                      </w:rPr>
                      <w:drawing>
                        <wp:inline distT="0" distB="0" distL="0" distR="0" wp14:anchorId="6EA697C0" wp14:editId="08188A1A">
                          <wp:extent cx="2339975" cy="1582834"/>
                          <wp:effectExtent l="0" t="0" r="0" b="0"/>
                          <wp:docPr id="7786604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1E44450" wp14:editId="4D1D7A6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993CF86" w14:textId="77777777" w:rsidR="007852A6" w:rsidRDefault="0075477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E4445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993CF86" w14:textId="77777777" w:rsidR="007852A6" w:rsidRDefault="0075477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EEE2E0A" wp14:editId="1269274D">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913C6B" w14:textId="77777777" w:rsidR="007852A6" w:rsidRDefault="0075477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EEE2E0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C913C6B" w14:textId="77777777" w:rsidR="007852A6" w:rsidRDefault="0075477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7157D93" wp14:editId="093A56C2">
              <wp:simplePos x="0" y="0"/>
              <wp:positionH relativeFrom="margin">
                <wp:posOffset>0</wp:posOffset>
              </wp:positionH>
              <wp:positionV relativeFrom="paragraph">
                <wp:posOffset>3381375</wp:posOffset>
              </wp:positionV>
              <wp:extent cx="4184015" cy="95821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84015" cy="95821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852A6" w14:paraId="06F626DF" w14:textId="77777777">
                            <w:trPr>
                              <w:trHeight w:val="200"/>
                            </w:trPr>
                            <w:tc>
                              <w:tcPr>
                                <w:tcW w:w="1140" w:type="dxa"/>
                              </w:tcPr>
                              <w:p w14:paraId="144DA9EE" w14:textId="77777777" w:rsidR="007852A6" w:rsidRDefault="007852A6"/>
                            </w:tc>
                            <w:tc>
                              <w:tcPr>
                                <w:tcW w:w="5400" w:type="dxa"/>
                              </w:tcPr>
                              <w:p w14:paraId="027CC09E" w14:textId="77777777" w:rsidR="007852A6" w:rsidRDefault="007852A6"/>
                            </w:tc>
                          </w:tr>
                          <w:tr w:rsidR="007852A6" w14:paraId="66960C84" w14:textId="77777777">
                            <w:trPr>
                              <w:trHeight w:val="240"/>
                            </w:trPr>
                            <w:tc>
                              <w:tcPr>
                                <w:tcW w:w="1140" w:type="dxa"/>
                              </w:tcPr>
                              <w:p w14:paraId="2C3DF8B4" w14:textId="77777777" w:rsidR="007852A6" w:rsidRDefault="00754771">
                                <w:r>
                                  <w:t>Datum</w:t>
                                </w:r>
                              </w:p>
                            </w:tc>
                            <w:tc>
                              <w:tcPr>
                                <w:tcW w:w="5400" w:type="dxa"/>
                              </w:tcPr>
                              <w:p w14:paraId="607AEAFE" w14:textId="4FE513C2" w:rsidR="007852A6" w:rsidRDefault="00163D68">
                                <w:r>
                                  <w:t>1 juni 2026</w:t>
                                </w:r>
                              </w:p>
                            </w:tc>
                          </w:tr>
                          <w:tr w:rsidR="007852A6" w14:paraId="0AC2CAEC" w14:textId="77777777">
                            <w:trPr>
                              <w:trHeight w:val="240"/>
                            </w:trPr>
                            <w:tc>
                              <w:tcPr>
                                <w:tcW w:w="1140" w:type="dxa"/>
                              </w:tcPr>
                              <w:p w14:paraId="256B1E3D" w14:textId="77777777" w:rsidR="007852A6" w:rsidRDefault="00754771">
                                <w:r>
                                  <w:t>Betreft</w:t>
                                </w:r>
                              </w:p>
                            </w:tc>
                            <w:tc>
                              <w:tcPr>
                                <w:tcW w:w="5400" w:type="dxa"/>
                              </w:tcPr>
                              <w:p w14:paraId="1973CE6C" w14:textId="1E1F15F0" w:rsidR="007852A6" w:rsidRDefault="00754771">
                                <w:r>
                                  <w:t>Reactie op de tussenrapportage van de rapporteur 'Herziening Kaderrichtlijn Water in verband met het RESourceEU actieplan' en inzet met betrekking tot de herziening van de Kaderrichtlijn Water</w:t>
                                </w:r>
                                <w:r w:rsidR="001679DE">
                                  <w:t>.</w:t>
                                </w:r>
                              </w:p>
                            </w:tc>
                          </w:tr>
                          <w:tr w:rsidR="007852A6" w14:paraId="13BB286E" w14:textId="77777777">
                            <w:trPr>
                              <w:trHeight w:val="200"/>
                            </w:trPr>
                            <w:tc>
                              <w:tcPr>
                                <w:tcW w:w="1140" w:type="dxa"/>
                              </w:tcPr>
                              <w:p w14:paraId="6DEF705C" w14:textId="77777777" w:rsidR="007852A6" w:rsidRDefault="007852A6"/>
                            </w:tc>
                            <w:tc>
                              <w:tcPr>
                                <w:tcW w:w="5400" w:type="dxa"/>
                              </w:tcPr>
                              <w:p w14:paraId="15B67535" w14:textId="77777777" w:rsidR="007852A6" w:rsidRDefault="007852A6"/>
                            </w:tc>
                          </w:tr>
                        </w:tbl>
                        <w:p w14:paraId="0E0AC3F4" w14:textId="77777777" w:rsidR="00754771" w:rsidRDefault="0075477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57D93" id="7266255e-823c-11ee-8554-0242ac120003" o:spid="_x0000_s1037" type="#_x0000_t202" style="position:absolute;margin-left:0;margin-top:266.25pt;width:329.45pt;height:75.4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z1yQEAAG8DAAAOAAAAZHJzL2Uyb0RvYy54bWysU9uO0zAQfUfiHyy/t7lsUkrUdAWsFiEh&#10;FmnhA1zHbizFHmO7TcrXM3aaLoI3xItzPGMfnzkz2d1PeiBn4bwC09JinVMiDIdOmWNLv397XG0p&#10;8YGZjg1gREsvwtP7/etXu9E2ooQehk44giTGN6NtaR+CbbLM815o5tdghcGkBKdZwK07Zp1jI7Lr&#10;ISvzfJON4DrrgAvvMfowJ+k+8UspeHiS0otAhpaitpBWl9ZDXLP9jjVHx2yv+FUG+wcVmimDj96o&#10;Hlhg5OTUX1RacQceZFhz0BlIqbhINWA1Rf5HNc89syLVguZ4e7PJ/z9a/uX81RHVYe8qSgzT2KM3&#10;5WZT1rVYbcs7vioKgaiuq1VeViXjBdqe30XjRusbvP9skSFM72FCkiXuMRj9mKTT8YuVEsxjCy43&#10;28UUCMdgVWyrvKgp4Zh7W29LxEifvdy2zoePAjSJoKUO25rcZufPPsxHlyPxMQOPahhiPEqcpUQU&#10;psM013rTeYDugvJxgpG3B/eTkhGnoaX+x4k5QcnwyaDdcXQW4BZwWAAzHK+2NFAyww8hjdis5d0p&#10;gFRJZhQxv3jVhl1NhV4nMI7N7/t06uU/2f8CAAD//wMAUEsDBBQABgAIAAAAIQBnZen03wAAAAgB&#10;AAAPAAAAZHJzL2Rvd25yZXYueG1sTI9BT4NAEIXvJv6HzZh4s0tbIZSyNI3Rk4mR4sHjAlPYlJ1F&#10;dtviv3c86e1N3uS97+W72Q7igpM3jhQsFxEIpMa1hjoFH9XLQwrCB02tHhyhgm/0sCtub3Kdte5K&#10;JV4OoRMcQj7TCvoQxkxK3/RotV+4EYm9o5usDnxOnWwnfeVwO8hVFCXSakPc0OsRn3psToezVbD/&#10;pPLZfL3V7+WxNFW1ieg1OSl1fzfvtyACzuHvGX7xGR0KZqrdmVovBgU8JCiI16sYBNtJnG5A1CzS&#10;9SPIIpf/BxQ/AAAA//8DAFBLAQItABQABgAIAAAAIQC2gziS/gAAAOEBAAATAAAAAAAAAAAAAAAA&#10;AAAAAABbQ29udGVudF9UeXBlc10ueG1sUEsBAi0AFAAGAAgAAAAhADj9If/WAAAAlAEAAAsAAAAA&#10;AAAAAAAAAAAALwEAAF9yZWxzLy5yZWxzUEsBAi0AFAAGAAgAAAAhAN2vTPXJAQAAbwMAAA4AAAAA&#10;AAAAAAAAAAAALgIAAGRycy9lMm9Eb2MueG1sUEsBAi0AFAAGAAgAAAAhAGdl6fTfAAAACAEAAA8A&#10;AAAAAAAAAAAAAAAAIw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7852A6" w14:paraId="06F626DF" w14:textId="77777777">
                      <w:trPr>
                        <w:trHeight w:val="200"/>
                      </w:trPr>
                      <w:tc>
                        <w:tcPr>
                          <w:tcW w:w="1140" w:type="dxa"/>
                        </w:tcPr>
                        <w:p w14:paraId="144DA9EE" w14:textId="77777777" w:rsidR="007852A6" w:rsidRDefault="007852A6"/>
                      </w:tc>
                      <w:tc>
                        <w:tcPr>
                          <w:tcW w:w="5400" w:type="dxa"/>
                        </w:tcPr>
                        <w:p w14:paraId="027CC09E" w14:textId="77777777" w:rsidR="007852A6" w:rsidRDefault="007852A6"/>
                      </w:tc>
                    </w:tr>
                    <w:tr w:rsidR="007852A6" w14:paraId="66960C84" w14:textId="77777777">
                      <w:trPr>
                        <w:trHeight w:val="240"/>
                      </w:trPr>
                      <w:tc>
                        <w:tcPr>
                          <w:tcW w:w="1140" w:type="dxa"/>
                        </w:tcPr>
                        <w:p w14:paraId="2C3DF8B4" w14:textId="77777777" w:rsidR="007852A6" w:rsidRDefault="00754771">
                          <w:r>
                            <w:t>Datum</w:t>
                          </w:r>
                        </w:p>
                      </w:tc>
                      <w:tc>
                        <w:tcPr>
                          <w:tcW w:w="5400" w:type="dxa"/>
                        </w:tcPr>
                        <w:p w14:paraId="607AEAFE" w14:textId="4FE513C2" w:rsidR="007852A6" w:rsidRDefault="00163D68">
                          <w:r>
                            <w:t>1 juni 2026</w:t>
                          </w:r>
                        </w:p>
                      </w:tc>
                    </w:tr>
                    <w:tr w:rsidR="007852A6" w14:paraId="0AC2CAEC" w14:textId="77777777">
                      <w:trPr>
                        <w:trHeight w:val="240"/>
                      </w:trPr>
                      <w:tc>
                        <w:tcPr>
                          <w:tcW w:w="1140" w:type="dxa"/>
                        </w:tcPr>
                        <w:p w14:paraId="256B1E3D" w14:textId="77777777" w:rsidR="007852A6" w:rsidRDefault="00754771">
                          <w:r>
                            <w:t>Betreft</w:t>
                          </w:r>
                        </w:p>
                      </w:tc>
                      <w:tc>
                        <w:tcPr>
                          <w:tcW w:w="5400" w:type="dxa"/>
                        </w:tcPr>
                        <w:p w14:paraId="1973CE6C" w14:textId="1E1F15F0" w:rsidR="007852A6" w:rsidRDefault="00754771">
                          <w:r>
                            <w:t>Reactie op de tussenrapportage van de rapporteur 'Herziening Kaderrichtlijn Water in verband met het RESourceEU actieplan' en inzet met betrekking tot de herziening van de Kaderrichtlijn Water</w:t>
                          </w:r>
                          <w:r w:rsidR="001679DE">
                            <w:t>.</w:t>
                          </w:r>
                        </w:p>
                      </w:tc>
                    </w:tr>
                    <w:tr w:rsidR="007852A6" w14:paraId="13BB286E" w14:textId="77777777">
                      <w:trPr>
                        <w:trHeight w:val="200"/>
                      </w:trPr>
                      <w:tc>
                        <w:tcPr>
                          <w:tcW w:w="1140" w:type="dxa"/>
                        </w:tcPr>
                        <w:p w14:paraId="6DEF705C" w14:textId="77777777" w:rsidR="007852A6" w:rsidRDefault="007852A6"/>
                      </w:tc>
                      <w:tc>
                        <w:tcPr>
                          <w:tcW w:w="5400" w:type="dxa"/>
                        </w:tcPr>
                        <w:p w14:paraId="15B67535" w14:textId="77777777" w:rsidR="007852A6" w:rsidRDefault="007852A6"/>
                      </w:tc>
                    </w:tr>
                  </w:tbl>
                  <w:p w14:paraId="0E0AC3F4" w14:textId="77777777" w:rsidR="00754771" w:rsidRDefault="00754771"/>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1E1B56" wp14:editId="300B770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2B578D" w14:textId="77777777" w:rsidR="00754771" w:rsidRDefault="00754771"/>
                      </w:txbxContent>
                    </wps:txbx>
                    <wps:bodyPr vert="horz" wrap="square" lIns="0" tIns="0" rIns="0" bIns="0" anchor="t" anchorCtr="0"/>
                  </wps:wsp>
                </a:graphicData>
              </a:graphic>
            </wp:anchor>
          </w:drawing>
        </mc:Choice>
        <mc:Fallback>
          <w:pict>
            <v:shape w14:anchorId="3A1E1B5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22B578D" w14:textId="77777777" w:rsidR="00754771" w:rsidRDefault="0075477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D9FC2"/>
    <w:multiLevelType w:val="multilevel"/>
    <w:tmpl w:val="5947A66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C3D9FB"/>
    <w:multiLevelType w:val="multilevel"/>
    <w:tmpl w:val="735CE7B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6C32D57"/>
    <w:multiLevelType w:val="multilevel"/>
    <w:tmpl w:val="C32A2E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910018D1"/>
    <w:multiLevelType w:val="multilevel"/>
    <w:tmpl w:val="14B285D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B3B10B"/>
    <w:multiLevelType w:val="multilevel"/>
    <w:tmpl w:val="1C474D6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B62041"/>
    <w:multiLevelType w:val="multilevel"/>
    <w:tmpl w:val="0BD39CE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1B0B73C"/>
    <w:multiLevelType w:val="multilevel"/>
    <w:tmpl w:val="F643FC7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340667"/>
    <w:multiLevelType w:val="multilevel"/>
    <w:tmpl w:val="0799A8A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FDE6F2"/>
    <w:multiLevelType w:val="multilevel"/>
    <w:tmpl w:val="4E3661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08CBF6C"/>
    <w:multiLevelType w:val="multilevel"/>
    <w:tmpl w:val="AE43B32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6ED985"/>
    <w:multiLevelType w:val="multilevel"/>
    <w:tmpl w:val="202F618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E90D76"/>
    <w:multiLevelType w:val="hybridMultilevel"/>
    <w:tmpl w:val="3CF846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5A9426C"/>
    <w:multiLevelType w:val="hybridMultilevel"/>
    <w:tmpl w:val="E408A45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09BA6B02"/>
    <w:multiLevelType w:val="multilevel"/>
    <w:tmpl w:val="4BFEED5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CB49B4"/>
    <w:multiLevelType w:val="hybridMultilevel"/>
    <w:tmpl w:val="991C2F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32951B5"/>
    <w:multiLevelType w:val="hybridMultilevel"/>
    <w:tmpl w:val="93CC710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13563D28"/>
    <w:multiLevelType w:val="multilevel"/>
    <w:tmpl w:val="53100F0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D34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77961A"/>
    <w:multiLevelType w:val="multilevel"/>
    <w:tmpl w:val="CE18EB1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066A39"/>
    <w:multiLevelType w:val="hybridMultilevel"/>
    <w:tmpl w:val="A5204F22"/>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A80716F"/>
    <w:multiLevelType w:val="hybridMultilevel"/>
    <w:tmpl w:val="232EF8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ABE0D7"/>
    <w:multiLevelType w:val="multilevel"/>
    <w:tmpl w:val="37C3626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47A645"/>
    <w:multiLevelType w:val="multilevel"/>
    <w:tmpl w:val="708FFA9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9B4946"/>
    <w:multiLevelType w:val="multilevel"/>
    <w:tmpl w:val="7E33B2D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69773E"/>
    <w:multiLevelType w:val="hybridMultilevel"/>
    <w:tmpl w:val="B1DA8F22"/>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C5D1560"/>
    <w:multiLevelType w:val="hybridMultilevel"/>
    <w:tmpl w:val="70388F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DCAF9B2"/>
    <w:multiLevelType w:val="multilevel"/>
    <w:tmpl w:val="965693F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4F720B"/>
    <w:multiLevelType w:val="multilevel"/>
    <w:tmpl w:val="6C15CF9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190E59"/>
    <w:multiLevelType w:val="multilevel"/>
    <w:tmpl w:val="F7F0005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4D7BCC"/>
    <w:multiLevelType w:val="multilevel"/>
    <w:tmpl w:val="D7D2BB6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95D1B5"/>
    <w:multiLevelType w:val="multilevel"/>
    <w:tmpl w:val="C471051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01C900"/>
    <w:multiLevelType w:val="multilevel"/>
    <w:tmpl w:val="5359077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0"/>
  </w:num>
  <w:num w:numId="3">
    <w:abstractNumId w:val="23"/>
  </w:num>
  <w:num w:numId="4">
    <w:abstractNumId w:val="18"/>
  </w:num>
  <w:num w:numId="5">
    <w:abstractNumId w:val="8"/>
  </w:num>
  <w:num w:numId="6">
    <w:abstractNumId w:val="27"/>
  </w:num>
  <w:num w:numId="7">
    <w:abstractNumId w:val="29"/>
  </w:num>
  <w:num w:numId="8">
    <w:abstractNumId w:val="22"/>
  </w:num>
  <w:num w:numId="9">
    <w:abstractNumId w:val="9"/>
  </w:num>
  <w:num w:numId="10">
    <w:abstractNumId w:val="6"/>
  </w:num>
  <w:num w:numId="11">
    <w:abstractNumId w:val="4"/>
  </w:num>
  <w:num w:numId="12">
    <w:abstractNumId w:val="2"/>
  </w:num>
  <w:num w:numId="13">
    <w:abstractNumId w:val="7"/>
  </w:num>
  <w:num w:numId="14">
    <w:abstractNumId w:val="5"/>
  </w:num>
  <w:num w:numId="15">
    <w:abstractNumId w:val="1"/>
  </w:num>
  <w:num w:numId="16">
    <w:abstractNumId w:val="16"/>
  </w:num>
  <w:num w:numId="17">
    <w:abstractNumId w:val="21"/>
  </w:num>
  <w:num w:numId="18">
    <w:abstractNumId w:val="3"/>
  </w:num>
  <w:num w:numId="19">
    <w:abstractNumId w:val="13"/>
  </w:num>
  <w:num w:numId="20">
    <w:abstractNumId w:val="26"/>
  </w:num>
  <w:num w:numId="21">
    <w:abstractNumId w:val="31"/>
  </w:num>
  <w:num w:numId="22">
    <w:abstractNumId w:val="10"/>
  </w:num>
  <w:num w:numId="23">
    <w:abstractNumId w:val="28"/>
  </w:num>
  <w:num w:numId="24">
    <w:abstractNumId w:val="12"/>
  </w:num>
  <w:num w:numId="25">
    <w:abstractNumId w:val="11"/>
  </w:num>
  <w:num w:numId="26">
    <w:abstractNumId w:val="25"/>
  </w:num>
  <w:num w:numId="27">
    <w:abstractNumId w:val="14"/>
  </w:num>
  <w:num w:numId="28">
    <w:abstractNumId w:val="20"/>
  </w:num>
  <w:num w:numId="29">
    <w:abstractNumId w:val="15"/>
  </w:num>
  <w:num w:numId="30">
    <w:abstractNumId w:val="19"/>
  </w:num>
  <w:num w:numId="31">
    <w:abstractNumId w:val="1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DE"/>
    <w:rsid w:val="00000013"/>
    <w:rsid w:val="00004AA4"/>
    <w:rsid w:val="00007664"/>
    <w:rsid w:val="00044364"/>
    <w:rsid w:val="00046130"/>
    <w:rsid w:val="000B2966"/>
    <w:rsid w:val="000C00FE"/>
    <w:rsid w:val="000C0390"/>
    <w:rsid w:val="000D498F"/>
    <w:rsid w:val="001347C8"/>
    <w:rsid w:val="00163D68"/>
    <w:rsid w:val="001679DE"/>
    <w:rsid w:val="0017437B"/>
    <w:rsid w:val="001A2049"/>
    <w:rsid w:val="001B39AA"/>
    <w:rsid w:val="001C5296"/>
    <w:rsid w:val="001C704D"/>
    <w:rsid w:val="001E217F"/>
    <w:rsid w:val="00260B10"/>
    <w:rsid w:val="00262FB7"/>
    <w:rsid w:val="00265ACF"/>
    <w:rsid w:val="00272D35"/>
    <w:rsid w:val="00281DDE"/>
    <w:rsid w:val="00293698"/>
    <w:rsid w:val="00294A96"/>
    <w:rsid w:val="002D4A84"/>
    <w:rsid w:val="002E0F02"/>
    <w:rsid w:val="00325195"/>
    <w:rsid w:val="00325E2A"/>
    <w:rsid w:val="00331058"/>
    <w:rsid w:val="003363FB"/>
    <w:rsid w:val="00390438"/>
    <w:rsid w:val="003967F2"/>
    <w:rsid w:val="003A6B66"/>
    <w:rsid w:val="003B2124"/>
    <w:rsid w:val="003B5B68"/>
    <w:rsid w:val="003C4528"/>
    <w:rsid w:val="003D6017"/>
    <w:rsid w:val="003E60C3"/>
    <w:rsid w:val="00422D8F"/>
    <w:rsid w:val="00454896"/>
    <w:rsid w:val="00460879"/>
    <w:rsid w:val="0046372C"/>
    <w:rsid w:val="00473250"/>
    <w:rsid w:val="00475018"/>
    <w:rsid w:val="004937DF"/>
    <w:rsid w:val="004A412D"/>
    <w:rsid w:val="004B68CC"/>
    <w:rsid w:val="004D4999"/>
    <w:rsid w:val="004D62AE"/>
    <w:rsid w:val="004E2590"/>
    <w:rsid w:val="004E5108"/>
    <w:rsid w:val="00500468"/>
    <w:rsid w:val="00502ABF"/>
    <w:rsid w:val="00514362"/>
    <w:rsid w:val="00523783"/>
    <w:rsid w:val="00560BC1"/>
    <w:rsid w:val="00564880"/>
    <w:rsid w:val="005678E0"/>
    <w:rsid w:val="00587823"/>
    <w:rsid w:val="005B1649"/>
    <w:rsid w:val="005D0185"/>
    <w:rsid w:val="005E14AA"/>
    <w:rsid w:val="005F7E26"/>
    <w:rsid w:val="0060090D"/>
    <w:rsid w:val="00604393"/>
    <w:rsid w:val="0061125A"/>
    <w:rsid w:val="00613893"/>
    <w:rsid w:val="006765F0"/>
    <w:rsid w:val="00677304"/>
    <w:rsid w:val="006A5E36"/>
    <w:rsid w:val="006B3A7C"/>
    <w:rsid w:val="006B44BE"/>
    <w:rsid w:val="006D79EF"/>
    <w:rsid w:val="00751B3C"/>
    <w:rsid w:val="00754771"/>
    <w:rsid w:val="00765A68"/>
    <w:rsid w:val="00772BEB"/>
    <w:rsid w:val="00783AA0"/>
    <w:rsid w:val="007845BC"/>
    <w:rsid w:val="007852A6"/>
    <w:rsid w:val="007A05F1"/>
    <w:rsid w:val="007B381F"/>
    <w:rsid w:val="007D0468"/>
    <w:rsid w:val="007D288C"/>
    <w:rsid w:val="00803809"/>
    <w:rsid w:val="00835AB9"/>
    <w:rsid w:val="00860DE4"/>
    <w:rsid w:val="008D49DF"/>
    <w:rsid w:val="008E61E8"/>
    <w:rsid w:val="008F6AAB"/>
    <w:rsid w:val="00910A8E"/>
    <w:rsid w:val="00913334"/>
    <w:rsid w:val="00917AEA"/>
    <w:rsid w:val="00921884"/>
    <w:rsid w:val="00955CB4"/>
    <w:rsid w:val="009620D0"/>
    <w:rsid w:val="00980061"/>
    <w:rsid w:val="009E14BA"/>
    <w:rsid w:val="009E4787"/>
    <w:rsid w:val="00A30676"/>
    <w:rsid w:val="00A67128"/>
    <w:rsid w:val="00A82366"/>
    <w:rsid w:val="00A973CD"/>
    <w:rsid w:val="00AB529E"/>
    <w:rsid w:val="00AB6678"/>
    <w:rsid w:val="00AB698F"/>
    <w:rsid w:val="00AC06CF"/>
    <w:rsid w:val="00AD345F"/>
    <w:rsid w:val="00AE6002"/>
    <w:rsid w:val="00B0525A"/>
    <w:rsid w:val="00B0643F"/>
    <w:rsid w:val="00B130EA"/>
    <w:rsid w:val="00B33A26"/>
    <w:rsid w:val="00B4780C"/>
    <w:rsid w:val="00B544CB"/>
    <w:rsid w:val="00B54CF5"/>
    <w:rsid w:val="00B92766"/>
    <w:rsid w:val="00BA1A98"/>
    <w:rsid w:val="00BE4715"/>
    <w:rsid w:val="00BE7EFF"/>
    <w:rsid w:val="00BF3CD2"/>
    <w:rsid w:val="00C2788A"/>
    <w:rsid w:val="00C36A3E"/>
    <w:rsid w:val="00C53FB0"/>
    <w:rsid w:val="00C95097"/>
    <w:rsid w:val="00C955BD"/>
    <w:rsid w:val="00CB79E9"/>
    <w:rsid w:val="00CD75E2"/>
    <w:rsid w:val="00CE4A4A"/>
    <w:rsid w:val="00CE4E77"/>
    <w:rsid w:val="00D23C6A"/>
    <w:rsid w:val="00D27B25"/>
    <w:rsid w:val="00D30EFE"/>
    <w:rsid w:val="00D4068A"/>
    <w:rsid w:val="00D44E51"/>
    <w:rsid w:val="00D54EB8"/>
    <w:rsid w:val="00DC6FCF"/>
    <w:rsid w:val="00E11009"/>
    <w:rsid w:val="00E366D9"/>
    <w:rsid w:val="00E44427"/>
    <w:rsid w:val="00E54CB2"/>
    <w:rsid w:val="00E57837"/>
    <w:rsid w:val="00E7191E"/>
    <w:rsid w:val="00E73931"/>
    <w:rsid w:val="00E827E0"/>
    <w:rsid w:val="00EA4C47"/>
    <w:rsid w:val="00EA522B"/>
    <w:rsid w:val="00EB3DC9"/>
    <w:rsid w:val="00EC530B"/>
    <w:rsid w:val="00EE6299"/>
    <w:rsid w:val="00EF6A7E"/>
    <w:rsid w:val="00F40F75"/>
    <w:rsid w:val="00F97CFD"/>
    <w:rsid w:val="00FA6FBF"/>
    <w:rsid w:val="00FB1C80"/>
    <w:rsid w:val="00FB73FD"/>
    <w:rsid w:val="00FC43F0"/>
    <w:rsid w:val="00FC7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4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679DE"/>
    <w:pPr>
      <w:tabs>
        <w:tab w:val="center" w:pos="4536"/>
        <w:tab w:val="right" w:pos="9072"/>
      </w:tabs>
      <w:spacing w:line="240" w:lineRule="auto"/>
    </w:pPr>
  </w:style>
  <w:style w:type="character" w:customStyle="1" w:styleId="HeaderChar">
    <w:name w:val="Header Char"/>
    <w:basedOn w:val="DefaultParagraphFont"/>
    <w:link w:val="Header"/>
    <w:uiPriority w:val="99"/>
    <w:rsid w:val="001679DE"/>
    <w:rPr>
      <w:rFonts w:ascii="Verdana" w:hAnsi="Verdana"/>
      <w:color w:val="000000"/>
      <w:sz w:val="18"/>
      <w:szCs w:val="18"/>
    </w:rPr>
  </w:style>
  <w:style w:type="paragraph" w:styleId="Footer">
    <w:name w:val="footer"/>
    <w:basedOn w:val="Normal"/>
    <w:link w:val="FooterChar"/>
    <w:uiPriority w:val="99"/>
    <w:unhideWhenUsed/>
    <w:rsid w:val="001679DE"/>
    <w:pPr>
      <w:tabs>
        <w:tab w:val="center" w:pos="4536"/>
        <w:tab w:val="right" w:pos="9072"/>
      </w:tabs>
      <w:spacing w:line="240" w:lineRule="auto"/>
    </w:pPr>
  </w:style>
  <w:style w:type="character" w:customStyle="1" w:styleId="FooterChar">
    <w:name w:val="Footer Char"/>
    <w:basedOn w:val="DefaultParagraphFont"/>
    <w:link w:val="Footer"/>
    <w:uiPriority w:val="99"/>
    <w:rsid w:val="001679DE"/>
    <w:rPr>
      <w:rFonts w:ascii="Verdana" w:hAnsi="Verdana"/>
      <w:color w:val="000000"/>
      <w:sz w:val="18"/>
      <w:szCs w:val="18"/>
    </w:rPr>
  </w:style>
  <w:style w:type="paragraph" w:styleId="FootnoteText">
    <w:name w:val="footnote text"/>
    <w:basedOn w:val="Normal"/>
    <w:link w:val="FootnoteTextChar"/>
    <w:uiPriority w:val="99"/>
    <w:semiHidden/>
    <w:unhideWhenUsed/>
    <w:rsid w:val="006A5E36"/>
    <w:pPr>
      <w:spacing w:line="240" w:lineRule="auto"/>
    </w:pPr>
    <w:rPr>
      <w:sz w:val="20"/>
      <w:szCs w:val="20"/>
    </w:rPr>
  </w:style>
  <w:style w:type="character" w:customStyle="1" w:styleId="FootnoteTextChar">
    <w:name w:val="Footnote Text Char"/>
    <w:basedOn w:val="DefaultParagraphFont"/>
    <w:link w:val="FootnoteText"/>
    <w:uiPriority w:val="99"/>
    <w:semiHidden/>
    <w:rsid w:val="006A5E36"/>
    <w:rPr>
      <w:rFonts w:ascii="Verdana" w:hAnsi="Verdana"/>
      <w:color w:val="000000"/>
    </w:rPr>
  </w:style>
  <w:style w:type="character" w:styleId="FootnoteReference">
    <w:name w:val="footnote reference"/>
    <w:basedOn w:val="DefaultParagraphFont"/>
    <w:uiPriority w:val="99"/>
    <w:semiHidden/>
    <w:unhideWhenUsed/>
    <w:rsid w:val="006A5E36"/>
    <w:rPr>
      <w:vertAlign w:val="superscript"/>
    </w:rPr>
  </w:style>
  <w:style w:type="character" w:customStyle="1" w:styleId="UnresolvedMention">
    <w:name w:val="Unresolved Mention"/>
    <w:basedOn w:val="DefaultParagraphFont"/>
    <w:uiPriority w:val="99"/>
    <w:semiHidden/>
    <w:unhideWhenUsed/>
    <w:rsid w:val="006A5E36"/>
    <w:rPr>
      <w:color w:val="605E5C"/>
      <w:shd w:val="clear" w:color="auto" w:fill="E1DFDD"/>
    </w:rPr>
  </w:style>
  <w:style w:type="paragraph" w:styleId="ListParagraph">
    <w:name w:val="List Paragraph"/>
    <w:basedOn w:val="Normal"/>
    <w:uiPriority w:val="34"/>
    <w:qFormat/>
    <w:rsid w:val="007A05F1"/>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FollowedHyperlink">
    <w:name w:val="FollowedHyperlink"/>
    <w:basedOn w:val="DefaultParagraphFont"/>
    <w:uiPriority w:val="99"/>
    <w:semiHidden/>
    <w:unhideWhenUsed/>
    <w:rsid w:val="0017437B"/>
    <w:rPr>
      <w:color w:val="96607D" w:themeColor="followedHyperlink"/>
      <w:u w:val="single"/>
    </w:rPr>
  </w:style>
  <w:style w:type="character" w:styleId="CommentReference">
    <w:name w:val="annotation reference"/>
    <w:basedOn w:val="DefaultParagraphFont"/>
    <w:uiPriority w:val="99"/>
    <w:semiHidden/>
    <w:unhideWhenUsed/>
    <w:rsid w:val="00D30EFE"/>
    <w:rPr>
      <w:sz w:val="16"/>
      <w:szCs w:val="16"/>
    </w:rPr>
  </w:style>
  <w:style w:type="paragraph" w:styleId="CommentText">
    <w:name w:val="annotation text"/>
    <w:basedOn w:val="Normal"/>
    <w:link w:val="CommentTextChar"/>
    <w:uiPriority w:val="99"/>
    <w:unhideWhenUsed/>
    <w:rsid w:val="00D30EFE"/>
    <w:pPr>
      <w:spacing w:line="240" w:lineRule="auto"/>
    </w:pPr>
    <w:rPr>
      <w:sz w:val="20"/>
      <w:szCs w:val="20"/>
    </w:rPr>
  </w:style>
  <w:style w:type="character" w:customStyle="1" w:styleId="CommentTextChar">
    <w:name w:val="Comment Text Char"/>
    <w:basedOn w:val="DefaultParagraphFont"/>
    <w:link w:val="CommentText"/>
    <w:uiPriority w:val="99"/>
    <w:rsid w:val="00D30EFE"/>
    <w:rPr>
      <w:rFonts w:ascii="Verdana" w:hAnsi="Verdana"/>
      <w:color w:val="000000"/>
    </w:rPr>
  </w:style>
  <w:style w:type="paragraph" w:styleId="Revision">
    <w:name w:val="Revision"/>
    <w:hidden/>
    <w:uiPriority w:val="99"/>
    <w:semiHidden/>
    <w:rsid w:val="004937DF"/>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4937DF"/>
    <w:rPr>
      <w:b/>
      <w:bCs/>
    </w:rPr>
  </w:style>
  <w:style w:type="character" w:customStyle="1" w:styleId="CommentSubjectChar">
    <w:name w:val="Comment Subject Char"/>
    <w:basedOn w:val="CommentTextChar"/>
    <w:link w:val="CommentSubject"/>
    <w:uiPriority w:val="99"/>
    <w:semiHidden/>
    <w:rsid w:val="004937D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01885">
      <w:bodyDiv w:val="1"/>
      <w:marLeft w:val="0"/>
      <w:marRight w:val="0"/>
      <w:marTop w:val="0"/>
      <w:marBottom w:val="0"/>
      <w:divBdr>
        <w:top w:val="none" w:sz="0" w:space="0" w:color="auto"/>
        <w:left w:val="none" w:sz="0" w:space="0" w:color="auto"/>
        <w:bottom w:val="none" w:sz="0" w:space="0" w:color="auto"/>
        <w:right w:val="none" w:sz="0" w:space="0" w:color="auto"/>
      </w:divBdr>
    </w:div>
    <w:div w:id="1532691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7034-Waterbeleid-van-de-EU-gerichte-herziening-van-de-kaderrichtlijn-water_nl" TargetMode="External"/><Relationship Id="rId7" Type="http://schemas.openxmlformats.org/officeDocument/2006/relationships/hyperlink" Target="https://energy.ec.europa.eu/topics/infrastructure/european-grids_en" TargetMode="External"/><Relationship Id="rId2" Type="http://schemas.openxmlformats.org/officeDocument/2006/relationships/hyperlink" Target="https://environment.ec.europa.eu/document/download/938dd856-abc1-438a-bd08-d225803f9d46_en?filename=C_2026_3216_1_EN_ACT_part1_v7.pdf" TargetMode="External"/><Relationship Id="rId1" Type="http://schemas.openxmlformats.org/officeDocument/2006/relationships/hyperlink" Target="https://commission.europa.eu/news-and-media/news/new-measures-secure-raw-materials-and-strengthen-eus-economic-security-2025-12-03_en" TargetMode="External"/><Relationship Id="rId6" Type="http://schemas.openxmlformats.org/officeDocument/2006/relationships/hyperlink" Target="https://ec.europa.eu/commission/presscorner/detail/en/ip_25_2997" TargetMode="External"/><Relationship Id="rId5" Type="http://schemas.openxmlformats.org/officeDocument/2006/relationships/hyperlink" Target="https://circabc.europa.eu/ui/group/9ab5926d-bed4-4322-9aa7-9964bbe8312d/library/92a7284d-9305-498b-b6cf-73e1e1a885b5/details" TargetMode="External"/><Relationship Id="rId4" Type="http://schemas.openxmlformats.org/officeDocument/2006/relationships/hyperlink" Target="https://ec.europa.eu/info/law/better-regulation/have-your-say/initiatives/17034-EU-water-policy-targeted-revision-of-the-Water-Framework-Directive/F33391943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1800</ap:Words>
  <ap:Characters>10265</ap:Characters>
  <ap:DocSecurity>0</ap:DocSecurity>
  <ap:Lines>85</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Reactie op de tussenrapportage van de rapporteur 'Herziening Kaderrichtlijn Water in verband met het RESourceEU actieplan' en inzet met betrekking tot de herziening van de Kaderrichtlijn Water</vt:lpstr>
      <vt:lpstr>Brief aan Parlement - Reactie op de tussenrapportage van de rapporteur 'Herziening Kaderrichtlijn Water in verband met het RESourceEU actieplan' en inzet met betrekking tot de herziening van de Kaderrichtlijn Water</vt:lpstr>
    </vt:vector>
  </ap:TitlesOfParts>
  <ap:LinksUpToDate>false</ap:LinksUpToDate>
  <ap:CharactersWithSpaces>12041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2026-06-01T08:10:00.0000000Z</dcterms:created>
  <dcterms:modified xsi:type="dcterms:W3CDTF">2026-06-01T08:10:00.0000000Z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de tussenrapportage van de rapporteur 'Herziening Kaderrichtlijn Water in verband met het RESourceEU actieplan' en inzet met betrekking tot de herziening van de Kaderrichtlijn Water</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D.T. van der Molen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