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2026Z11363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mei 2026)</w:t>
        <w:br/>
      </w:r>
    </w:p>
    <w:p>
      <w:r>
        <w:t xml:space="preserve">Vragen van het lid Ceder (ChristenUnie) aan de minister van Buitenlandse Zaken over het bericht ‘Opnieuw bloedbad in Congo: tientallen christenen vermoord’</w:t>
      </w:r>
      <w:r>
        <w:br/>
      </w:r>
    </w:p>
    <w:p>
      <w:pPr>
        <w:pStyle w:val="ListParagraph"/>
        <w:numPr>
          <w:ilvl w:val="0"/>
          <w:numId w:val="100508850"/>
        </w:numPr>
        <w:ind w:left="360"/>
      </w:pPr>
      <w:r>
        <w:t xml:space="preserve">Hoe luidt uw reactie op het bericht ‘Opnieuw bloedbad in Congo: tientallen christenen vermoord’?[1]</w:t>
      </w:r>
      <w:r>
        <w:br/>
      </w:r>
    </w:p>
    <w:p>
      <w:pPr>
        <w:pStyle w:val="ListParagraph"/>
        <w:numPr>
          <w:ilvl w:val="0"/>
          <w:numId w:val="100508850"/>
        </w:numPr>
        <w:ind w:left="360"/>
      </w:pPr>
      <w:r>
        <w:t xml:space="preserve">Hoe taxeert u momenteel de conflictsituatie in Oost-Congo? Wat is de inzet van Nederland, zowel bilateraal als in EU-verband, voor duurzame vrede in de regio? Welke stappen worden de komende tijd gezet?</w:t>
      </w:r>
      <w:r>
        <w:br/>
      </w:r>
    </w:p>
    <w:p>
      <w:pPr>
        <w:pStyle w:val="ListParagraph"/>
        <w:numPr>
          <w:ilvl w:val="0"/>
          <w:numId w:val="100508850"/>
        </w:numPr>
        <w:ind w:left="360"/>
      </w:pPr>
      <w:r>
        <w:t xml:space="preserve">Heeft u aanwijzingen dat burgers gericht werden aangevallen vanwege het feit dat ze christen zijn? Zo ja, wat betekent dit voor de inzet van het kabinet?</w:t>
      </w:r>
      <w:r>
        <w:br/>
      </w:r>
    </w:p>
    <w:p>
      <w:pPr>
        <w:pStyle w:val="ListParagraph"/>
        <w:numPr>
          <w:ilvl w:val="0"/>
          <w:numId w:val="100508850"/>
        </w:numPr>
        <w:ind w:left="360"/>
      </w:pPr>
      <w:r>
        <w:t xml:space="preserve">Welke mogelijkheden komen uit het onderzoek om de Allied Democratic Forces (ADF) op de Europese terrorisme-sanctielijst te plaatsen?[2] </w:t>
      </w:r>
      <w:r>
        <w:br/>
      </w:r>
    </w:p>
    <w:p>
      <w:pPr>
        <w:pStyle w:val="ListParagraph"/>
        <w:numPr>
          <w:ilvl w:val="0"/>
          <w:numId w:val="100508850"/>
        </w:numPr>
        <w:ind w:left="360"/>
      </w:pPr>
      <w:r>
        <w:t xml:space="preserve">Wat is de inzet van het kabinet, juist gezien de ebola-uitbraak in de regio, om bij te dragen aan zo goed mogelijke toegang tot medische zorg?</w:t>
      </w:r>
      <w:r>
        <w:br/>
      </w:r>
    </w:p>
    <w:p>
      <w:r>
        <w:t xml:space="preserve"> </w:t>
      </w:r>
      <w:r>
        <w:br/>
      </w:r>
    </w:p>
    <w:p>
      <w:r>
        <w:t xml:space="preserve">[1] https://cvandaag.nl/110144-opnieuw-bloedbad-in-congo-tientallen-christenen-vermoord</w:t>
      </w:r>
      <w:r>
        <w:br/>
      </w:r>
    </w:p>
    <w:p>
      <w:r>
        <w:t xml:space="preserve">[2] Aanhangsel Handelingen II, 2024-2025, nr. 1641.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