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0358D5F" w14:textId="77777777">
        <w:tc>
          <w:tcPr>
            <w:tcW w:w="8717" w:type="dxa"/>
            <w:gridSpan w:val="2"/>
            <w:tcBorders>
              <w:top w:val="nil"/>
              <w:left w:val="nil"/>
              <w:bottom w:val="nil"/>
              <w:right w:val="nil"/>
            </w:tcBorders>
            <w:vAlign w:val="center"/>
          </w:tcPr>
          <w:p w:rsidR="00470846" w:rsidP="00FB349A" w:rsidRDefault="00470846" w14:paraId="26CFBE8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ACCDC8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170A963" w14:textId="77777777">
        <w:trPr>
          <w:cantSplit/>
        </w:trPr>
        <w:tc>
          <w:tcPr>
            <w:tcW w:w="10348" w:type="dxa"/>
            <w:gridSpan w:val="3"/>
            <w:tcBorders>
              <w:top w:val="single" w:color="auto" w:sz="4" w:space="0"/>
              <w:left w:val="nil"/>
              <w:bottom w:val="nil"/>
              <w:right w:val="nil"/>
            </w:tcBorders>
          </w:tcPr>
          <w:p w:rsidR="00470846" w:rsidP="00F9022B" w:rsidRDefault="00833C90" w14:paraId="517D5D4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684C7F7" w14:textId="77777777">
        <w:trPr>
          <w:cantSplit/>
        </w:trPr>
        <w:tc>
          <w:tcPr>
            <w:tcW w:w="10348" w:type="dxa"/>
            <w:gridSpan w:val="3"/>
            <w:tcBorders>
              <w:top w:val="nil"/>
              <w:left w:val="nil"/>
              <w:bottom w:val="nil"/>
              <w:right w:val="nil"/>
            </w:tcBorders>
          </w:tcPr>
          <w:p w:rsidR="00470846" w:rsidP="00F8109A" w:rsidRDefault="00470846" w14:paraId="6A1F1C12" w14:textId="77777777">
            <w:pPr>
              <w:pStyle w:val="Amendement"/>
              <w:tabs>
                <w:tab w:val="clear" w:pos="3310"/>
                <w:tab w:val="clear" w:pos="3600"/>
              </w:tabs>
              <w:rPr>
                <w:rFonts w:ascii="Times New Roman" w:hAnsi="Times New Roman"/>
                <w:b w:val="0"/>
              </w:rPr>
            </w:pPr>
          </w:p>
        </w:tc>
      </w:tr>
      <w:tr w:rsidR="00470846" w:rsidTr="00FB349A" w14:paraId="3EBDF74B" w14:textId="77777777">
        <w:trPr>
          <w:cantSplit/>
        </w:trPr>
        <w:tc>
          <w:tcPr>
            <w:tcW w:w="10348" w:type="dxa"/>
            <w:gridSpan w:val="3"/>
            <w:tcBorders>
              <w:top w:val="nil"/>
              <w:left w:val="nil"/>
              <w:bottom w:val="single" w:color="auto" w:sz="4" w:space="0"/>
              <w:right w:val="nil"/>
            </w:tcBorders>
          </w:tcPr>
          <w:p w:rsidR="00470846" w:rsidP="00F8109A" w:rsidRDefault="00470846" w14:paraId="6EF81802" w14:textId="77777777">
            <w:pPr>
              <w:pStyle w:val="Amendement"/>
              <w:tabs>
                <w:tab w:val="clear" w:pos="3310"/>
                <w:tab w:val="clear" w:pos="3600"/>
              </w:tabs>
              <w:rPr>
                <w:rFonts w:ascii="Times New Roman" w:hAnsi="Times New Roman"/>
              </w:rPr>
            </w:pPr>
          </w:p>
        </w:tc>
      </w:tr>
      <w:tr w:rsidR="00470846" w:rsidTr="00FB349A" w14:paraId="51ECA9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8C4C7B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02FB983" w14:textId="77777777">
            <w:pPr>
              <w:suppressAutoHyphens/>
              <w:rPr>
                <w:rFonts w:ascii="Times New Roman" w:hAnsi="Times New Roman"/>
                <w:b/>
              </w:rPr>
            </w:pPr>
          </w:p>
        </w:tc>
      </w:tr>
      <w:tr w:rsidR="00470846" w:rsidTr="00FB349A" w14:paraId="2FAE8A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833015" w14:paraId="7F254A0B" w14:textId="0840D07D">
            <w:pPr>
              <w:pStyle w:val="Amendement"/>
              <w:tabs>
                <w:tab w:val="clear" w:pos="3310"/>
                <w:tab w:val="clear" w:pos="3600"/>
              </w:tabs>
              <w:rPr>
                <w:rFonts w:ascii="Times New Roman" w:hAnsi="Times New Roman"/>
              </w:rPr>
            </w:pPr>
            <w:r>
              <w:rPr>
                <w:rFonts w:ascii="Times New Roman" w:hAnsi="Times New Roman"/>
              </w:rPr>
              <w:t>36 915 XVI</w:t>
            </w:r>
          </w:p>
        </w:tc>
        <w:tc>
          <w:tcPr>
            <w:tcW w:w="7654" w:type="dxa"/>
            <w:gridSpan w:val="2"/>
          </w:tcPr>
          <w:p w:rsidRPr="00F343C0" w:rsidR="00470846" w:rsidP="00833015" w:rsidRDefault="00F343C0" w14:paraId="549693BD" w14:textId="3CA9F363">
            <w:pPr>
              <w:rPr>
                <w:rFonts w:ascii="Times New Roman" w:hAnsi="Times New Roman"/>
                <w:b/>
                <w:bCs/>
                <w:szCs w:val="24"/>
              </w:rPr>
            </w:pPr>
            <w:r w:rsidRPr="00F343C0">
              <w:rPr>
                <w:rFonts w:ascii="Times New Roman" w:hAnsi="Times New Roman"/>
                <w:b/>
                <w:bCs/>
                <w:szCs w:val="24"/>
              </w:rPr>
              <w:t>Wijziging van de begrotingsstaten van het Ministerie van Volksgezondheid, Welzijn en Sport (XVI) voor het jaar 2026 (wijziging samenhangende met de Voorjaarsnota)</w:t>
            </w:r>
          </w:p>
        </w:tc>
      </w:tr>
      <w:tr w:rsidR="00470846" w:rsidTr="00FB349A" w14:paraId="27F3E4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5FEB6F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7BD65B7" w14:textId="77777777">
            <w:pPr>
              <w:pStyle w:val="Amendement"/>
              <w:tabs>
                <w:tab w:val="clear" w:pos="3310"/>
                <w:tab w:val="clear" w:pos="3600"/>
              </w:tabs>
              <w:rPr>
                <w:rFonts w:ascii="Times New Roman" w:hAnsi="Times New Roman"/>
              </w:rPr>
            </w:pPr>
          </w:p>
        </w:tc>
      </w:tr>
      <w:tr w:rsidR="00470846" w:rsidTr="00FB349A" w14:paraId="2553DC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8C972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6909FEA" w14:textId="77777777">
            <w:pPr>
              <w:pStyle w:val="Amendement"/>
              <w:tabs>
                <w:tab w:val="clear" w:pos="3310"/>
                <w:tab w:val="clear" w:pos="3600"/>
              </w:tabs>
              <w:rPr>
                <w:rFonts w:ascii="Times New Roman" w:hAnsi="Times New Roman"/>
              </w:rPr>
            </w:pPr>
          </w:p>
        </w:tc>
      </w:tr>
      <w:tr w:rsidR="00470846" w:rsidTr="00FB349A" w14:paraId="6BF752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D4E5E5D" w14:textId="7F82EB2A">
            <w:pPr>
              <w:pStyle w:val="Amendement"/>
              <w:tabs>
                <w:tab w:val="clear" w:pos="3310"/>
                <w:tab w:val="clear" w:pos="3600"/>
              </w:tabs>
              <w:rPr>
                <w:rFonts w:ascii="Times New Roman" w:hAnsi="Times New Roman"/>
              </w:rPr>
            </w:pPr>
            <w:r>
              <w:rPr>
                <w:rFonts w:ascii="Times New Roman" w:hAnsi="Times New Roman"/>
              </w:rPr>
              <w:t xml:space="preserve">Nr. </w:t>
            </w:r>
            <w:r w:rsidR="004F4530">
              <w:rPr>
                <w:rFonts w:ascii="Times New Roman" w:hAnsi="Times New Roman"/>
                <w:caps/>
              </w:rPr>
              <w:t>5</w:t>
            </w:r>
          </w:p>
        </w:tc>
        <w:tc>
          <w:tcPr>
            <w:tcW w:w="7654" w:type="dxa"/>
            <w:gridSpan w:val="2"/>
          </w:tcPr>
          <w:p w:rsidRPr="001A2A63" w:rsidR="00470846" w:rsidP="00FB349A" w:rsidRDefault="00470846" w14:paraId="6286E475" w14:textId="1B0551F4">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833015">
              <w:rPr>
                <w:rFonts w:ascii="Times New Roman" w:hAnsi="Times New Roman"/>
                <w:caps/>
              </w:rPr>
              <w:t>Dobbe</w:t>
            </w:r>
          </w:p>
        </w:tc>
      </w:tr>
      <w:tr w:rsidR="00470846" w:rsidTr="00FB349A" w14:paraId="4349F6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A142FC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37A3B83" w14:textId="0DEC3AAE">
            <w:pPr>
              <w:pStyle w:val="Amendement"/>
              <w:tabs>
                <w:tab w:val="clear" w:pos="3310"/>
                <w:tab w:val="clear" w:pos="3600"/>
              </w:tabs>
              <w:rPr>
                <w:rFonts w:ascii="Times New Roman" w:hAnsi="Times New Roman"/>
              </w:rPr>
            </w:pPr>
            <w:r>
              <w:rPr>
                <w:rFonts w:ascii="Times New Roman" w:hAnsi="Times New Roman"/>
                <w:b w:val="0"/>
              </w:rPr>
              <w:t xml:space="preserve">Ontvangen </w:t>
            </w:r>
            <w:r w:rsidR="00B8498F">
              <w:rPr>
                <w:rFonts w:ascii="Times New Roman" w:hAnsi="Times New Roman"/>
                <w:b w:val="0"/>
              </w:rPr>
              <w:t>29 mei 2026</w:t>
            </w:r>
          </w:p>
        </w:tc>
      </w:tr>
      <w:tr w:rsidR="00470846" w:rsidTr="00FB349A" w14:paraId="52D48F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77C5B1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8BE97DB" w14:textId="77777777">
            <w:pPr>
              <w:pStyle w:val="Amendement"/>
              <w:tabs>
                <w:tab w:val="clear" w:pos="3310"/>
                <w:tab w:val="clear" w:pos="3600"/>
              </w:tabs>
              <w:rPr>
                <w:rFonts w:ascii="Times New Roman" w:hAnsi="Times New Roman"/>
                <w:b w:val="0"/>
              </w:rPr>
            </w:pPr>
          </w:p>
        </w:tc>
      </w:tr>
      <w:tr w:rsidR="009E6185" w:rsidTr="00FB349A" w14:paraId="2D3A52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FA4B82C"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1144BD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8DA58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214C134"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15251BFB" w14:textId="6CBE94EB">
      <w:pPr>
        <w:ind w:firstLine="284"/>
        <w:rPr>
          <w:rFonts w:ascii="Times New Roman" w:hAnsi="Times New Roman"/>
        </w:rPr>
      </w:pPr>
      <w:r>
        <w:rPr>
          <w:rFonts w:ascii="Times New Roman" w:hAnsi="Times New Roman"/>
        </w:rPr>
        <w:t xml:space="preserve">De </w:t>
      </w:r>
      <w:r w:rsidR="004E4629">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4BAF23EE" w14:textId="77777777">
      <w:pPr>
        <w:rPr>
          <w:rFonts w:ascii="Times New Roman" w:hAnsi="Times New Roman"/>
        </w:rPr>
      </w:pPr>
    </w:p>
    <w:p w:rsidRPr="004D4BCF" w:rsidR="00470846" w:rsidP="00FB349A" w:rsidRDefault="00470846" w14:paraId="190240B3" w14:textId="77777777">
      <w:pPr>
        <w:rPr>
          <w:rFonts w:ascii="Times New Roman" w:hAnsi="Times New Roman"/>
        </w:rPr>
      </w:pPr>
      <w:r w:rsidRPr="004D4BCF">
        <w:rPr>
          <w:rFonts w:ascii="Times New Roman" w:hAnsi="Times New Roman"/>
        </w:rPr>
        <w:t>I</w:t>
      </w:r>
    </w:p>
    <w:p w:rsidR="00470846" w:rsidP="00FB349A" w:rsidRDefault="00470846" w14:paraId="0678C156" w14:textId="77777777">
      <w:pPr>
        <w:rPr>
          <w:rFonts w:ascii="Times New Roman" w:hAnsi="Times New Roman"/>
        </w:rPr>
      </w:pPr>
    </w:p>
    <w:p w:rsidRPr="004D4BCF" w:rsidR="00381819" w:rsidP="00381819" w:rsidRDefault="00381819" w14:paraId="4C8CD411" w14:textId="4FA10DAD">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3 Langdurige zorg en ondersteuning </w:t>
      </w:r>
      <w:r w:rsidRPr="004D4BCF">
        <w:rPr>
          <w:rFonts w:ascii="Times New Roman" w:hAnsi="Times New Roman"/>
        </w:rPr>
        <w:t xml:space="preserve">worden het verplichtingenbedrag en het uitgavenbedrag </w:t>
      </w:r>
      <w:r w:rsidRPr="004D4BCF">
        <w:rPr>
          <w:rFonts w:ascii="Times New Roman" w:hAnsi="Times New Roman"/>
          <w:b/>
        </w:rPr>
        <w:t>ver</w:t>
      </w:r>
      <w:r>
        <w:rPr>
          <w:rFonts w:ascii="Times New Roman" w:hAnsi="Times New Roman"/>
          <w:b/>
        </w:rPr>
        <w:t>laagd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1.000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00381819" w:rsidP="00FB349A" w:rsidRDefault="00381819" w14:paraId="7915989E" w14:textId="77777777">
      <w:pPr>
        <w:rPr>
          <w:rFonts w:ascii="Times New Roman" w:hAnsi="Times New Roman"/>
        </w:rPr>
      </w:pPr>
    </w:p>
    <w:p w:rsidR="00381819" w:rsidP="00FB349A" w:rsidRDefault="00381819" w14:paraId="56D99CF0" w14:textId="2C362268">
      <w:pPr>
        <w:rPr>
          <w:rFonts w:ascii="Times New Roman" w:hAnsi="Times New Roman"/>
        </w:rPr>
      </w:pPr>
      <w:r>
        <w:rPr>
          <w:rFonts w:ascii="Times New Roman" w:hAnsi="Times New Roman"/>
        </w:rPr>
        <w:t>II</w:t>
      </w:r>
    </w:p>
    <w:p w:rsidRPr="004D4BCF" w:rsidR="00381819" w:rsidP="00FB349A" w:rsidRDefault="00381819" w14:paraId="35A24C0F" w14:textId="77777777">
      <w:pPr>
        <w:rPr>
          <w:rFonts w:ascii="Times New Roman" w:hAnsi="Times New Roman"/>
        </w:rPr>
      </w:pPr>
    </w:p>
    <w:p w:rsidRPr="004D4BCF" w:rsidR="00470846" w:rsidP="00381819" w:rsidRDefault="00470846" w14:paraId="601238A0" w14:textId="0446D95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381819">
        <w:rPr>
          <w:rFonts w:ascii="Times New Roman" w:hAnsi="Times New Roman"/>
          <w:b/>
        </w:rPr>
        <w:t>4 Zorgbeleid breed</w:t>
      </w:r>
      <w:r w:rsidR="004E4629">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381819">
        <w:rPr>
          <w:rFonts w:ascii="Times New Roman" w:hAnsi="Times New Roman"/>
          <w:b/>
        </w:rPr>
        <w:t>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4E4629">
        <w:rPr>
          <w:rFonts w:ascii="Times New Roman" w:hAnsi="Times New Roman"/>
          <w:b/>
        </w:rPr>
        <w:t>1.000</w:t>
      </w:r>
      <w:r w:rsidR="004D4BCF">
        <w:rPr>
          <w:rFonts w:ascii="Times New Roman" w:hAnsi="Times New Roman"/>
        </w:rPr>
        <w:t xml:space="preserve"> (x € 1.</w:t>
      </w:r>
      <w:r w:rsidRPr="004D4BCF">
        <w:rPr>
          <w:rFonts w:ascii="Times New Roman" w:hAnsi="Times New Roman"/>
        </w:rPr>
        <w:t>000).</w:t>
      </w:r>
    </w:p>
    <w:p w:rsidR="00470846" w:rsidP="00FB349A" w:rsidRDefault="00470846" w14:paraId="1D9ADA14" w14:textId="77777777">
      <w:pPr>
        <w:rPr>
          <w:rFonts w:ascii="Times New Roman" w:hAnsi="Times New Roman"/>
        </w:rPr>
      </w:pPr>
    </w:p>
    <w:p w:rsidRPr="004D4BCF" w:rsidR="00B8498F" w:rsidP="00FB349A" w:rsidRDefault="00B8498F" w14:paraId="2AE79808" w14:textId="77777777">
      <w:pPr>
        <w:rPr>
          <w:rFonts w:ascii="Times New Roman" w:hAnsi="Times New Roman"/>
        </w:rPr>
      </w:pPr>
    </w:p>
    <w:p w:rsidRPr="004D4BCF" w:rsidR="00470846" w:rsidP="00FB349A" w:rsidRDefault="00470846" w14:paraId="58ACF97F"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7EEC5ADE" w14:textId="77777777">
      <w:pPr>
        <w:rPr>
          <w:rFonts w:ascii="Times New Roman" w:hAnsi="Times New Roman"/>
        </w:rPr>
      </w:pPr>
    </w:p>
    <w:p w:rsidRPr="00833015" w:rsidR="00833015" w:rsidP="00833015" w:rsidRDefault="00833015" w14:paraId="36F48F04" w14:textId="01F7AD58">
      <w:pPr>
        <w:rPr>
          <w:rFonts w:ascii="Times New Roman" w:hAnsi="Times New Roman"/>
        </w:rPr>
      </w:pPr>
      <w:r w:rsidRPr="00833015">
        <w:rPr>
          <w:rFonts w:ascii="Times New Roman" w:hAnsi="Times New Roman"/>
        </w:rPr>
        <w:t>Personeelstekorten zijn één van de grootste problemen waar de gezondheidszorg tegenaan loopt. Volgens de arbeidsmarktprognose van het Ministerie van V</w:t>
      </w:r>
      <w:r w:rsidR="004E4629">
        <w:rPr>
          <w:rFonts w:ascii="Times New Roman" w:hAnsi="Times New Roman"/>
        </w:rPr>
        <w:t xml:space="preserve">olksgezondheid, </w:t>
      </w:r>
      <w:r w:rsidRPr="00833015">
        <w:rPr>
          <w:rFonts w:ascii="Times New Roman" w:hAnsi="Times New Roman"/>
        </w:rPr>
        <w:t>W</w:t>
      </w:r>
      <w:r w:rsidR="004E4629">
        <w:rPr>
          <w:rFonts w:ascii="Times New Roman" w:hAnsi="Times New Roman"/>
        </w:rPr>
        <w:t xml:space="preserve">elzijn en </w:t>
      </w:r>
      <w:r w:rsidRPr="00833015">
        <w:rPr>
          <w:rFonts w:ascii="Times New Roman" w:hAnsi="Times New Roman"/>
        </w:rPr>
        <w:t>S</w:t>
      </w:r>
      <w:r w:rsidR="004E4629">
        <w:rPr>
          <w:rFonts w:ascii="Times New Roman" w:hAnsi="Times New Roman"/>
        </w:rPr>
        <w:t>port</w:t>
      </w:r>
      <w:r w:rsidRPr="00833015">
        <w:rPr>
          <w:rFonts w:ascii="Times New Roman" w:hAnsi="Times New Roman"/>
        </w:rPr>
        <w:t xml:space="preserve"> zelf dreigen de tekorten in de sector op te lopen van ruim 50.000 in 2024 naar tussen de 227.000 en ruim 300.000 in 2035.</w:t>
      </w:r>
      <w:r w:rsidRPr="00833015">
        <w:rPr>
          <w:rStyle w:val="Voetnootmarkering"/>
          <w:rFonts w:ascii="Times New Roman" w:hAnsi="Times New Roman"/>
        </w:rPr>
        <w:footnoteReference w:id="1"/>
      </w:r>
      <w:r w:rsidRPr="00833015">
        <w:rPr>
          <w:rFonts w:ascii="Times New Roman" w:hAnsi="Times New Roman"/>
        </w:rPr>
        <w:t xml:space="preserve"> De gevolgen ervan voor de kwaliteit en de toegankelijkheid van de zorg zijn dan ook groot. Praktisch overal dat er sprake is van oplopende wachtlijsten, stijgende werkdruk voor zorgverleners en/of de sluiting van zorginstellingen en afdelingen wordt er gewezen naar het groeiende personeelstekort als reden. Bovendien wordt er bij veel politieke besluiten die de toegang tot de zorg inperken gewezen op de noodzaak daarvan, omdat er door het personeelstekort geen alternatief zou zijn.</w:t>
      </w:r>
    </w:p>
    <w:p w:rsidR="00833015" w:rsidP="00833015" w:rsidRDefault="00833015" w14:paraId="064189DA" w14:textId="77777777">
      <w:pPr>
        <w:rPr>
          <w:rFonts w:ascii="Times New Roman" w:hAnsi="Times New Roman"/>
        </w:rPr>
      </w:pPr>
    </w:p>
    <w:p w:rsidRPr="00833015" w:rsidR="00833015" w:rsidP="00833015" w:rsidRDefault="00833015" w14:paraId="5F1F5AC0" w14:textId="43731878">
      <w:pPr>
        <w:rPr>
          <w:rFonts w:ascii="Times New Roman" w:hAnsi="Times New Roman"/>
        </w:rPr>
      </w:pPr>
      <w:r w:rsidRPr="00833015">
        <w:rPr>
          <w:rFonts w:ascii="Times New Roman" w:hAnsi="Times New Roman"/>
        </w:rPr>
        <w:t xml:space="preserve">In die context is het zeer opmerkelijk dat er niet meer gedaan wordt om de personeelstekorten in de zorg aan te pakken. Er is bijvoorbeeld momenteel geen grootschalige wervingscampagne voor de zorg, zoals die er bijvoorbeeld wel is voor </w:t>
      </w:r>
      <w:r w:rsidR="00381819">
        <w:rPr>
          <w:rFonts w:ascii="Times New Roman" w:hAnsi="Times New Roman"/>
        </w:rPr>
        <w:t>D</w:t>
      </w:r>
      <w:r w:rsidRPr="00833015">
        <w:rPr>
          <w:rFonts w:ascii="Times New Roman" w:hAnsi="Times New Roman"/>
        </w:rPr>
        <w:t xml:space="preserve">efensie. Daar kwam zelfs geen verandering in nadat de </w:t>
      </w:r>
      <w:r w:rsidR="004E4629">
        <w:rPr>
          <w:rFonts w:ascii="Times New Roman" w:hAnsi="Times New Roman"/>
        </w:rPr>
        <w:t xml:space="preserve">Tweede </w:t>
      </w:r>
      <w:r w:rsidRPr="00833015">
        <w:rPr>
          <w:rFonts w:ascii="Times New Roman" w:hAnsi="Times New Roman"/>
        </w:rPr>
        <w:t>Kamer vorig jaar met tweederdemeerderheid de motie Dobbe</w:t>
      </w:r>
      <w:r w:rsidRPr="00833015">
        <w:rPr>
          <w:rStyle w:val="Voetnootmarkering"/>
          <w:rFonts w:ascii="Times New Roman" w:hAnsi="Times New Roman"/>
        </w:rPr>
        <w:footnoteReference w:id="2"/>
      </w:r>
      <w:r w:rsidRPr="00833015">
        <w:rPr>
          <w:rFonts w:ascii="Times New Roman" w:hAnsi="Times New Roman"/>
        </w:rPr>
        <w:t xml:space="preserve"> aannam, waarin de regering werd verzocht “om een wervingscampagne op te zetten, vergelijkbaar met de wervingscampagne van Defensie, om mensen te werven om in de zorg te werken, en de </w:t>
      </w:r>
      <w:r w:rsidR="004E4629">
        <w:rPr>
          <w:rFonts w:ascii="Times New Roman" w:hAnsi="Times New Roman"/>
        </w:rPr>
        <w:t xml:space="preserve">Tweede </w:t>
      </w:r>
      <w:r w:rsidRPr="00833015">
        <w:rPr>
          <w:rFonts w:ascii="Times New Roman" w:hAnsi="Times New Roman"/>
        </w:rPr>
        <w:t>Kamer hier voor de begrotingsbehandeling over te informeren”.</w:t>
      </w:r>
    </w:p>
    <w:p w:rsidR="00381819" w:rsidP="00833015" w:rsidRDefault="00381819" w14:paraId="05BA77F5" w14:textId="77777777">
      <w:pPr>
        <w:rPr>
          <w:rFonts w:ascii="Times New Roman" w:hAnsi="Times New Roman"/>
        </w:rPr>
      </w:pPr>
    </w:p>
    <w:p w:rsidRPr="00833015" w:rsidR="00833015" w:rsidP="00833015" w:rsidRDefault="00833015" w14:paraId="50E970D5" w14:textId="35D8E851">
      <w:pPr>
        <w:rPr>
          <w:rFonts w:ascii="Times New Roman" w:hAnsi="Times New Roman"/>
        </w:rPr>
      </w:pPr>
      <w:r w:rsidRPr="00833015">
        <w:rPr>
          <w:rFonts w:ascii="Times New Roman" w:hAnsi="Times New Roman"/>
        </w:rPr>
        <w:t xml:space="preserve">Indiener acht het echter van groot belang dat er alsnog wordt geïnvesteerd in een wervingscampagne voor de gezondheidszorg. Daarom wordt hier via dit amendement € 1 miljoen voor vrijgemaakt. De dekking </w:t>
      </w:r>
      <w:r w:rsidRPr="00833015">
        <w:rPr>
          <w:rFonts w:ascii="Times New Roman" w:hAnsi="Times New Roman"/>
        </w:rPr>
        <w:lastRenderedPageBreak/>
        <w:t xml:space="preserve">hiervoor wordt gevonden in de vrij besteedbare middelen op artikel 3 </w:t>
      </w:r>
      <w:r w:rsidR="00381819">
        <w:rPr>
          <w:rFonts w:ascii="Times New Roman" w:hAnsi="Times New Roman"/>
        </w:rPr>
        <w:t>L</w:t>
      </w:r>
      <w:r w:rsidRPr="00833015">
        <w:rPr>
          <w:rFonts w:ascii="Times New Roman" w:hAnsi="Times New Roman"/>
        </w:rPr>
        <w:t xml:space="preserve">angdurige </w:t>
      </w:r>
      <w:r w:rsidR="008F58D2">
        <w:rPr>
          <w:rFonts w:ascii="Times New Roman" w:hAnsi="Times New Roman"/>
        </w:rPr>
        <w:t>z</w:t>
      </w:r>
      <w:r w:rsidRPr="00833015">
        <w:rPr>
          <w:rFonts w:ascii="Times New Roman" w:hAnsi="Times New Roman"/>
        </w:rPr>
        <w:t>org en ondersteuning.</w:t>
      </w:r>
    </w:p>
    <w:p w:rsidRPr="00833015" w:rsidR="00833015" w:rsidP="00833015" w:rsidRDefault="00833015" w14:paraId="2F161281" w14:textId="77777777">
      <w:pPr>
        <w:rPr>
          <w:rFonts w:ascii="Times New Roman" w:hAnsi="Times New Roman"/>
        </w:rPr>
      </w:pPr>
    </w:p>
    <w:p w:rsidRPr="00833015" w:rsidR="00833015" w:rsidP="00833015" w:rsidRDefault="00833015" w14:paraId="269A899A" w14:textId="52F228DA">
      <w:pPr>
        <w:rPr>
          <w:rFonts w:ascii="Times New Roman" w:hAnsi="Times New Roman"/>
        </w:rPr>
      </w:pPr>
      <w:r w:rsidRPr="00833015">
        <w:rPr>
          <w:rFonts w:ascii="Times New Roman" w:hAnsi="Times New Roman"/>
        </w:rPr>
        <w:t>Dobbe</w:t>
      </w:r>
    </w:p>
    <w:p w:rsidRPr="008C2D85" w:rsidR="001A2A63" w:rsidP="00FB349A" w:rsidRDefault="001A2A63" w14:paraId="085248C6" w14:textId="3625C07A">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527D5" w14:textId="77777777" w:rsidR="00AF67E3" w:rsidRDefault="00AF67E3">
      <w:pPr>
        <w:spacing w:line="20" w:lineRule="exact"/>
      </w:pPr>
    </w:p>
  </w:endnote>
  <w:endnote w:type="continuationSeparator" w:id="0">
    <w:p w14:paraId="570195AA" w14:textId="77777777" w:rsidR="00AF67E3" w:rsidRDefault="00AF67E3">
      <w:pPr>
        <w:pStyle w:val="Amendement"/>
      </w:pPr>
      <w:r>
        <w:rPr>
          <w:b w:val="0"/>
        </w:rPr>
        <w:t xml:space="preserve"> </w:t>
      </w:r>
    </w:p>
  </w:endnote>
  <w:endnote w:type="continuationNotice" w:id="1">
    <w:p w14:paraId="4E8CC429" w14:textId="77777777" w:rsidR="00AF67E3" w:rsidRDefault="00AF67E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3BBA8" w14:textId="77777777" w:rsidR="00AF67E3" w:rsidRDefault="00AF67E3">
      <w:pPr>
        <w:pStyle w:val="Amendement"/>
      </w:pPr>
      <w:r>
        <w:rPr>
          <w:b w:val="0"/>
        </w:rPr>
        <w:separator/>
      </w:r>
    </w:p>
  </w:footnote>
  <w:footnote w:type="continuationSeparator" w:id="0">
    <w:p w14:paraId="07DDE382" w14:textId="77777777" w:rsidR="00AF67E3" w:rsidRDefault="00AF67E3">
      <w:r>
        <w:continuationSeparator/>
      </w:r>
    </w:p>
  </w:footnote>
  <w:footnote w:id="1">
    <w:p w14:paraId="119D93D8" w14:textId="7B7014C4" w:rsidR="00833015" w:rsidRPr="00833015" w:rsidRDefault="00833015" w:rsidP="00833015">
      <w:pPr>
        <w:pStyle w:val="Voetnoottekst"/>
        <w:rPr>
          <w:rFonts w:ascii="Times New Roman" w:hAnsi="Times New Roman"/>
          <w:sz w:val="20"/>
        </w:rPr>
      </w:pPr>
      <w:r w:rsidRPr="00833015">
        <w:rPr>
          <w:rStyle w:val="Voetnootmarkering"/>
          <w:rFonts w:ascii="Times New Roman" w:hAnsi="Times New Roman"/>
          <w:sz w:val="20"/>
        </w:rPr>
        <w:footnoteRef/>
      </w:r>
      <w:r w:rsidRPr="00833015">
        <w:rPr>
          <w:rFonts w:ascii="Times New Roman" w:hAnsi="Times New Roman"/>
          <w:sz w:val="20"/>
        </w:rPr>
        <w:t xml:space="preserve"> Kamerstuk</w:t>
      </w:r>
      <w:r>
        <w:rPr>
          <w:rFonts w:ascii="Times New Roman" w:hAnsi="Times New Roman"/>
          <w:sz w:val="20"/>
        </w:rPr>
        <w:t>ken II</w:t>
      </w:r>
      <w:r w:rsidRPr="00833015">
        <w:rPr>
          <w:rFonts w:ascii="Times New Roman" w:hAnsi="Times New Roman"/>
          <w:sz w:val="20"/>
        </w:rPr>
        <w:t xml:space="preserve"> </w:t>
      </w:r>
      <w:r>
        <w:rPr>
          <w:rFonts w:ascii="Times New Roman" w:hAnsi="Times New Roman"/>
          <w:sz w:val="20"/>
        </w:rPr>
        <w:t xml:space="preserve">2025/26, </w:t>
      </w:r>
      <w:r w:rsidRPr="00833015">
        <w:rPr>
          <w:rFonts w:ascii="Times New Roman" w:hAnsi="Times New Roman"/>
          <w:sz w:val="20"/>
        </w:rPr>
        <w:t>29 282, nr. 619</w:t>
      </w:r>
      <w:r>
        <w:rPr>
          <w:rFonts w:ascii="Times New Roman" w:hAnsi="Times New Roman"/>
          <w:sz w:val="20"/>
        </w:rPr>
        <w:t>.</w:t>
      </w:r>
    </w:p>
  </w:footnote>
  <w:footnote w:id="2">
    <w:p w14:paraId="653D701A" w14:textId="0867B9DC" w:rsidR="00833015" w:rsidRDefault="00833015" w:rsidP="00833015">
      <w:pPr>
        <w:pStyle w:val="Voetnoottekst"/>
      </w:pPr>
      <w:r w:rsidRPr="00833015">
        <w:rPr>
          <w:rStyle w:val="Voetnootmarkering"/>
          <w:rFonts w:ascii="Times New Roman" w:hAnsi="Times New Roman"/>
          <w:sz w:val="20"/>
        </w:rPr>
        <w:footnoteRef/>
      </w:r>
      <w:r w:rsidRPr="00833015">
        <w:rPr>
          <w:rFonts w:ascii="Times New Roman" w:hAnsi="Times New Roman"/>
          <w:sz w:val="20"/>
        </w:rPr>
        <w:t xml:space="preserve"> Kamerstuk</w:t>
      </w:r>
      <w:r w:rsidR="004E4629">
        <w:rPr>
          <w:rFonts w:ascii="Times New Roman" w:hAnsi="Times New Roman"/>
          <w:sz w:val="20"/>
        </w:rPr>
        <w:t>ken II 2024/25,</w:t>
      </w:r>
      <w:r w:rsidRPr="00833015">
        <w:rPr>
          <w:rFonts w:ascii="Times New Roman" w:hAnsi="Times New Roman"/>
          <w:sz w:val="20"/>
        </w:rPr>
        <w:t xml:space="preserve"> 36 725 XVI, nr. 24</w:t>
      </w:r>
      <w:r w:rsidR="004E4629">
        <w:rPr>
          <w:rFonts w:ascii="Times New Roman" w:hAnsi="Times New Roman"/>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15"/>
    <w:rsid w:val="0003016F"/>
    <w:rsid w:val="00052244"/>
    <w:rsid w:val="000C6F39"/>
    <w:rsid w:val="0011770C"/>
    <w:rsid w:val="00120827"/>
    <w:rsid w:val="00146E70"/>
    <w:rsid w:val="00173380"/>
    <w:rsid w:val="001A2A63"/>
    <w:rsid w:val="001A5AFF"/>
    <w:rsid w:val="001A6B5A"/>
    <w:rsid w:val="001A73D3"/>
    <w:rsid w:val="001C562D"/>
    <w:rsid w:val="001E2226"/>
    <w:rsid w:val="001F7334"/>
    <w:rsid w:val="002569BB"/>
    <w:rsid w:val="002F5B07"/>
    <w:rsid w:val="003050FF"/>
    <w:rsid w:val="00366959"/>
    <w:rsid w:val="00381819"/>
    <w:rsid w:val="003D4FB9"/>
    <w:rsid w:val="003E5927"/>
    <w:rsid w:val="00417365"/>
    <w:rsid w:val="00470846"/>
    <w:rsid w:val="0047650D"/>
    <w:rsid w:val="004B2AE2"/>
    <w:rsid w:val="004C2A57"/>
    <w:rsid w:val="004D4BCF"/>
    <w:rsid w:val="004E4629"/>
    <w:rsid w:val="004F4530"/>
    <w:rsid w:val="005C554B"/>
    <w:rsid w:val="005E482A"/>
    <w:rsid w:val="00646211"/>
    <w:rsid w:val="00736284"/>
    <w:rsid w:val="00741EB2"/>
    <w:rsid w:val="007958E0"/>
    <w:rsid w:val="00833015"/>
    <w:rsid w:val="00833C90"/>
    <w:rsid w:val="008467BE"/>
    <w:rsid w:val="00854DAE"/>
    <w:rsid w:val="00867688"/>
    <w:rsid w:val="008819B7"/>
    <w:rsid w:val="008C2D85"/>
    <w:rsid w:val="008E2930"/>
    <w:rsid w:val="008F58D2"/>
    <w:rsid w:val="008F6CB2"/>
    <w:rsid w:val="00926C70"/>
    <w:rsid w:val="009347C2"/>
    <w:rsid w:val="00984F11"/>
    <w:rsid w:val="009E6185"/>
    <w:rsid w:val="00A1221C"/>
    <w:rsid w:val="00AF67E3"/>
    <w:rsid w:val="00B24FC7"/>
    <w:rsid w:val="00B37F45"/>
    <w:rsid w:val="00B6508A"/>
    <w:rsid w:val="00B8498F"/>
    <w:rsid w:val="00BD6436"/>
    <w:rsid w:val="00BE1B3C"/>
    <w:rsid w:val="00C26FAB"/>
    <w:rsid w:val="00C370AE"/>
    <w:rsid w:val="00C5415C"/>
    <w:rsid w:val="00C74FE3"/>
    <w:rsid w:val="00C850D6"/>
    <w:rsid w:val="00CC0433"/>
    <w:rsid w:val="00D43ADE"/>
    <w:rsid w:val="00D733D3"/>
    <w:rsid w:val="00D818D9"/>
    <w:rsid w:val="00D961CF"/>
    <w:rsid w:val="00DB5D3B"/>
    <w:rsid w:val="00DD08D8"/>
    <w:rsid w:val="00E47054"/>
    <w:rsid w:val="00E96167"/>
    <w:rsid w:val="00F06146"/>
    <w:rsid w:val="00F2239C"/>
    <w:rsid w:val="00F343C0"/>
    <w:rsid w:val="00F37F6D"/>
    <w:rsid w:val="00F410B4"/>
    <w:rsid w:val="00F8109A"/>
    <w:rsid w:val="00F9022B"/>
    <w:rsid w:val="00FA10B5"/>
    <w:rsid w:val="00FB349A"/>
    <w:rsid w:val="00FD1FC6"/>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602D2"/>
  <w15:docId w15:val="{8F3D4AF7-1579-4E09-94AB-70D03DDA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VoetnoottekstChar">
    <w:name w:val="Voetnoottekst Char"/>
    <w:basedOn w:val="Standaardalinea-lettertype"/>
    <w:link w:val="Voetnoottekst"/>
    <w:uiPriority w:val="99"/>
    <w:semiHidden/>
    <w:rsid w:val="00833015"/>
    <w:rPr>
      <w:rFonts w:ascii="Courier New" w:hAnsi="Courier New"/>
      <w:sz w:val="24"/>
    </w:rPr>
  </w:style>
  <w:style w:type="character" w:styleId="Voetnootmarkering">
    <w:name w:val="footnote reference"/>
    <w:basedOn w:val="Standaardalinea-lettertype"/>
    <w:uiPriority w:val="99"/>
    <w:semiHidden/>
    <w:unhideWhenUsed/>
    <w:rsid w:val="00833015"/>
    <w:rPr>
      <w:vertAlign w:val="superscript"/>
    </w:rPr>
  </w:style>
  <w:style w:type="paragraph" w:styleId="Revisie">
    <w:name w:val="Revision"/>
    <w:hidden/>
    <w:uiPriority w:val="99"/>
    <w:semiHidden/>
    <w:rsid w:val="00833015"/>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372</ap:Words>
  <ap:Characters>2050</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2026-05-29T12:26:00.0000000Z</dcterms:created>
  <dcterms:modified xsi:type="dcterms:W3CDTF">2026-05-29T12:27:00.0000000Z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