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71E2" w:rsidR="009171E2" w:rsidRDefault="005F1792" w14:paraId="089E4FD8" w14:textId="46E0C326">
      <w:pPr>
        <w:rPr>
          <w:rFonts w:ascii="Calibri" w:hAnsi="Calibri" w:cs="Calibri"/>
          <w:sz w:val="22"/>
          <w:szCs w:val="22"/>
        </w:rPr>
      </w:pPr>
      <w:r w:rsidRPr="009171E2">
        <w:rPr>
          <w:rFonts w:ascii="Calibri" w:hAnsi="Calibri" w:cs="Calibri"/>
          <w:sz w:val="22"/>
          <w:szCs w:val="22"/>
        </w:rPr>
        <w:t>29</w:t>
      </w:r>
      <w:r w:rsidRPr="009171E2" w:rsidR="009171E2">
        <w:rPr>
          <w:rFonts w:ascii="Calibri" w:hAnsi="Calibri" w:cs="Calibri"/>
          <w:sz w:val="22"/>
          <w:szCs w:val="22"/>
        </w:rPr>
        <w:t xml:space="preserve"> </w:t>
      </w:r>
      <w:r w:rsidRPr="009171E2">
        <w:rPr>
          <w:rFonts w:ascii="Calibri" w:hAnsi="Calibri" w:cs="Calibri"/>
          <w:sz w:val="22"/>
          <w:szCs w:val="22"/>
        </w:rPr>
        <w:t>477</w:t>
      </w:r>
      <w:r w:rsidRPr="009171E2" w:rsidR="009171E2">
        <w:rPr>
          <w:rFonts w:ascii="Calibri" w:hAnsi="Calibri" w:cs="Calibri"/>
          <w:sz w:val="22"/>
          <w:szCs w:val="22"/>
        </w:rPr>
        <w:tab/>
      </w:r>
      <w:r w:rsidRPr="009171E2" w:rsidR="009171E2">
        <w:rPr>
          <w:rFonts w:ascii="Calibri" w:hAnsi="Calibri" w:cs="Calibri"/>
          <w:sz w:val="22"/>
          <w:szCs w:val="22"/>
        </w:rPr>
        <w:tab/>
        <w:t>Geneesmiddelenbeleid</w:t>
      </w:r>
    </w:p>
    <w:p w:rsidRPr="009171E2" w:rsidR="009171E2" w:rsidP="00D80872" w:rsidRDefault="009171E2" w14:paraId="68A601B4" w14:textId="328CEB43">
      <w:pPr>
        <w:rPr>
          <w:rFonts w:ascii="Calibri" w:hAnsi="Calibri" w:cs="Calibri"/>
          <w:sz w:val="22"/>
          <w:szCs w:val="22"/>
        </w:rPr>
      </w:pPr>
      <w:r w:rsidRPr="009171E2">
        <w:rPr>
          <w:rFonts w:ascii="Calibri" w:hAnsi="Calibri" w:cs="Calibri"/>
          <w:sz w:val="22"/>
          <w:szCs w:val="22"/>
        </w:rPr>
        <w:t xml:space="preserve">Nr. </w:t>
      </w:r>
      <w:r w:rsidRPr="009171E2" w:rsidR="005F1792">
        <w:rPr>
          <w:rFonts w:ascii="Calibri" w:hAnsi="Calibri" w:cs="Calibri"/>
          <w:sz w:val="22"/>
          <w:szCs w:val="22"/>
        </w:rPr>
        <w:t>974</w:t>
      </w:r>
      <w:r w:rsidRPr="009171E2">
        <w:rPr>
          <w:rFonts w:ascii="Calibri" w:hAnsi="Calibri" w:cs="Calibri"/>
          <w:sz w:val="22"/>
          <w:szCs w:val="22"/>
        </w:rPr>
        <w:tab/>
      </w:r>
      <w:r>
        <w:rPr>
          <w:rFonts w:ascii="Calibri" w:hAnsi="Calibri" w:cs="Calibri"/>
          <w:sz w:val="22"/>
          <w:szCs w:val="22"/>
        </w:rPr>
        <w:tab/>
      </w:r>
      <w:r w:rsidRPr="009171E2">
        <w:rPr>
          <w:rFonts w:ascii="Calibri" w:hAnsi="Calibri" w:cs="Calibri"/>
          <w:sz w:val="22"/>
          <w:szCs w:val="22"/>
        </w:rPr>
        <w:t>Brief van de minister van Volksgezondheid, Welzijn en Sport</w:t>
      </w:r>
    </w:p>
    <w:p w:rsidRPr="009171E2" w:rsidR="009171E2" w:rsidP="009171E2" w:rsidRDefault="009171E2" w14:paraId="2E2CF6EA" w14:textId="77777777">
      <w:pPr>
        <w:spacing w:line="240" w:lineRule="auto"/>
        <w:rPr>
          <w:rFonts w:ascii="Calibri" w:hAnsi="Calibri" w:cs="Calibri"/>
          <w:sz w:val="22"/>
          <w:szCs w:val="22"/>
        </w:rPr>
      </w:pPr>
      <w:r w:rsidRPr="009171E2">
        <w:rPr>
          <w:rFonts w:ascii="Calibri" w:hAnsi="Calibri" w:cs="Calibri"/>
          <w:sz w:val="22"/>
          <w:szCs w:val="22"/>
        </w:rPr>
        <w:t>Aan de Voorzitter van de Tweede Kamer der Staten-Generaal</w:t>
      </w:r>
    </w:p>
    <w:p w:rsidRPr="009171E2" w:rsidR="005F1792" w:rsidP="009171E2" w:rsidRDefault="009171E2" w14:paraId="6DFFD0C0" w14:textId="330B2FEC">
      <w:pPr>
        <w:spacing w:line="240" w:lineRule="auto"/>
        <w:rPr>
          <w:rFonts w:ascii="Calibri" w:hAnsi="Calibri" w:cs="Calibri"/>
          <w:sz w:val="22"/>
          <w:szCs w:val="22"/>
        </w:rPr>
      </w:pPr>
      <w:r w:rsidRPr="009171E2">
        <w:rPr>
          <w:rFonts w:ascii="Calibri" w:hAnsi="Calibri" w:cs="Calibri"/>
          <w:sz w:val="22"/>
          <w:szCs w:val="22"/>
        </w:rPr>
        <w:t>Den Haag, 28 mei 2026</w:t>
      </w:r>
      <w:r w:rsidRPr="009171E2" w:rsidR="005F1792">
        <w:rPr>
          <w:rFonts w:ascii="Calibri" w:hAnsi="Calibri" w:cs="Calibri"/>
          <w:sz w:val="22"/>
          <w:szCs w:val="22"/>
        </w:rPr>
        <w:br/>
      </w:r>
      <w:r w:rsidRPr="009171E2" w:rsidR="005F1792">
        <w:rPr>
          <w:rFonts w:ascii="Calibri" w:hAnsi="Calibri" w:cs="Calibri"/>
          <w:sz w:val="22"/>
          <w:szCs w:val="22"/>
        </w:rPr>
        <w:br/>
        <w:t>Met deze brief informeert het kabinet de Kamer over de aanpassingen in het proces en de planning van het traject Toekomstbestendig Stelsel Geneesmiddelen (TSG).</w:t>
      </w:r>
    </w:p>
    <w:p w:rsidRPr="009171E2" w:rsidR="005F1792" w:rsidP="005F1792" w:rsidRDefault="005F1792" w14:paraId="09F84F36" w14:textId="77777777">
      <w:pPr>
        <w:spacing w:after="0" w:line="240" w:lineRule="atLeast"/>
        <w:rPr>
          <w:rFonts w:ascii="Calibri" w:hAnsi="Calibri" w:cs="Calibri"/>
          <w:sz w:val="22"/>
          <w:szCs w:val="22"/>
        </w:rPr>
      </w:pPr>
    </w:p>
    <w:p w:rsidRPr="009171E2" w:rsidR="005F1792" w:rsidP="005F1792" w:rsidRDefault="005F1792" w14:paraId="16038F08" w14:textId="77777777">
      <w:pPr>
        <w:spacing w:after="0" w:line="240" w:lineRule="atLeast"/>
        <w:rPr>
          <w:rFonts w:ascii="Calibri" w:hAnsi="Calibri" w:cs="Calibri"/>
          <w:sz w:val="22"/>
          <w:szCs w:val="22"/>
        </w:rPr>
      </w:pPr>
      <w:bookmarkStart w:name="_Hlk230336806" w:id="0"/>
      <w:r w:rsidRPr="009171E2">
        <w:rPr>
          <w:rFonts w:ascii="Calibri" w:hAnsi="Calibri" w:cs="Calibri"/>
          <w:sz w:val="22"/>
          <w:szCs w:val="22"/>
        </w:rPr>
        <w:t xml:space="preserve">Het ministerie van VWS werkt samen met Zorginstituut Nederland (hierna: het Zorginstituut) aan het TSG. Daarbij wordt samengewerkt met de koepelorganisaties van patiënten, artsen, apothekers, ziekenhuizen en zorgverzekeraars, en vindt afstemming plaats met de farmaceutische industrie. </w:t>
      </w:r>
      <w:bookmarkEnd w:id="0"/>
      <w:r w:rsidRPr="009171E2">
        <w:rPr>
          <w:rFonts w:ascii="Calibri" w:hAnsi="Calibri" w:cs="Calibri"/>
          <w:sz w:val="22"/>
          <w:szCs w:val="22"/>
        </w:rPr>
        <w:t>Het doel is om te komen tot een toekomstbestendig stelsel waarin nieuwe, effectieve geneesmiddelen zo snel mogelijk beschikbaar komen voor patiënten die er baat bij hebben, tegen een maatschappelijk aanvaardbare prijs.</w:t>
      </w:r>
    </w:p>
    <w:p w:rsidRPr="009171E2" w:rsidR="005F1792" w:rsidP="005F1792" w:rsidRDefault="005F1792" w14:paraId="2192D32A" w14:textId="77777777">
      <w:pPr>
        <w:spacing w:after="0" w:line="240" w:lineRule="atLeast"/>
        <w:rPr>
          <w:rFonts w:ascii="Calibri" w:hAnsi="Calibri" w:cs="Calibri"/>
          <w:sz w:val="22"/>
          <w:szCs w:val="22"/>
        </w:rPr>
      </w:pPr>
    </w:p>
    <w:p w:rsidRPr="009171E2" w:rsidR="005F1792" w:rsidP="005F1792" w:rsidRDefault="005F1792" w14:paraId="18BBC103" w14:textId="77777777">
      <w:pPr>
        <w:spacing w:after="0" w:line="240" w:lineRule="atLeast"/>
        <w:rPr>
          <w:rFonts w:ascii="Calibri" w:hAnsi="Calibri" w:cs="Calibri"/>
          <w:sz w:val="22"/>
          <w:szCs w:val="22"/>
        </w:rPr>
      </w:pPr>
      <w:r w:rsidRPr="009171E2">
        <w:rPr>
          <w:rFonts w:ascii="Calibri" w:hAnsi="Calibri" w:cs="Calibri"/>
          <w:sz w:val="22"/>
          <w:szCs w:val="22"/>
        </w:rPr>
        <w:t>De Kamer is meerdere keren geïnformeerd over de voortgang van het traject</w:t>
      </w:r>
      <w:r w:rsidRPr="009171E2">
        <w:rPr>
          <w:rStyle w:val="Voetnootmarkering"/>
          <w:rFonts w:ascii="Calibri" w:hAnsi="Calibri" w:cs="Calibri"/>
          <w:sz w:val="22"/>
          <w:szCs w:val="22"/>
        </w:rPr>
        <w:footnoteReference w:id="1"/>
      </w:r>
      <w:r w:rsidRPr="009171E2">
        <w:rPr>
          <w:rFonts w:ascii="Calibri" w:hAnsi="Calibri" w:cs="Calibri"/>
          <w:sz w:val="22"/>
          <w:szCs w:val="22"/>
        </w:rPr>
        <w:t>. In reactie op Kamervragen over de vergoeding van Voxzogo heeft mijn voorganger u laten weten dat de beoogde ingangsdatum van het TSG niet eerder dan 1 juli 2027 zou zijn</w:t>
      </w:r>
      <w:r w:rsidRPr="009171E2">
        <w:rPr>
          <w:rStyle w:val="Voetnootmarkering"/>
          <w:rFonts w:ascii="Calibri" w:hAnsi="Calibri" w:cs="Calibri"/>
          <w:sz w:val="22"/>
          <w:szCs w:val="22"/>
        </w:rPr>
        <w:footnoteReference w:id="2"/>
      </w:r>
      <w:r w:rsidRPr="009171E2">
        <w:rPr>
          <w:rFonts w:ascii="Calibri" w:hAnsi="Calibri" w:cs="Calibri"/>
          <w:sz w:val="22"/>
          <w:szCs w:val="22"/>
        </w:rPr>
        <w:t>. Deze ingangsdatum is verschoven naar niet eerder dan 1 januari 2028. De aanleiding hier voor is dat het Zorginstituut zijn proces en planning heeft herzien.</w:t>
      </w:r>
    </w:p>
    <w:p w:rsidRPr="009171E2" w:rsidR="005F1792" w:rsidP="005F1792" w:rsidRDefault="005F1792" w14:paraId="75E83FE4" w14:textId="77777777">
      <w:pPr>
        <w:spacing w:after="0" w:line="240" w:lineRule="atLeast"/>
        <w:rPr>
          <w:rFonts w:ascii="Calibri" w:hAnsi="Calibri" w:cs="Calibri"/>
          <w:sz w:val="22"/>
          <w:szCs w:val="22"/>
        </w:rPr>
      </w:pPr>
    </w:p>
    <w:p w:rsidRPr="009171E2" w:rsidR="005F1792" w:rsidP="005F1792" w:rsidRDefault="005F1792" w14:paraId="69E809AF" w14:textId="77777777">
      <w:pPr>
        <w:spacing w:after="0" w:line="240" w:lineRule="atLeast"/>
        <w:rPr>
          <w:rFonts w:ascii="Calibri" w:hAnsi="Calibri" w:cs="Calibri"/>
          <w:sz w:val="22"/>
          <w:szCs w:val="22"/>
        </w:rPr>
      </w:pPr>
      <w:r w:rsidRPr="009171E2">
        <w:rPr>
          <w:rFonts w:ascii="Calibri" w:hAnsi="Calibri" w:cs="Calibri"/>
          <w:sz w:val="22"/>
          <w:szCs w:val="22"/>
        </w:rPr>
        <w:t xml:space="preserve">Het Zorginstituut heeft een eerste deel van de uitvoeringstoets opgesteld met daarin de beoogde werkwijze van het TSG en die ter consultatie voorgelegd. Partijen hebben daarbij reacties en aandachtspunten meegegeven over de voorgestelde inrichting van het TSG. Daarnaast hebben zij aangegeven het niet wenselijk te vinden dat de uitvoeringstoets volgens de voorgestelde planning vóór de zomer wordt opgeleverd, zonder dat de impact van de voorgestelde wijzigingen voldoende duidelijk is. Het Zorginstituut heeft op basis van deze reacties besloten om de planning te herzien en in november van dit jaar een integrale uitvoeringstoets op te leveren. </w:t>
      </w:r>
    </w:p>
    <w:p w:rsidRPr="009171E2" w:rsidR="005F1792" w:rsidP="005F1792" w:rsidRDefault="005F1792" w14:paraId="05C86228" w14:textId="77777777">
      <w:pPr>
        <w:spacing w:after="0" w:line="240" w:lineRule="atLeast"/>
        <w:rPr>
          <w:rFonts w:ascii="Calibri" w:hAnsi="Calibri" w:cs="Calibri"/>
          <w:sz w:val="22"/>
          <w:szCs w:val="22"/>
        </w:rPr>
      </w:pPr>
      <w:r w:rsidRPr="009171E2">
        <w:rPr>
          <w:rFonts w:ascii="Calibri" w:hAnsi="Calibri" w:cs="Calibri"/>
          <w:sz w:val="22"/>
          <w:szCs w:val="22"/>
        </w:rPr>
        <w:t>Daarin is naast de inhoudelijke uitwerking van het TSG ook nadrukkelijk aandacht voor de impact van de beoogde veranderingen op het werk van de overheid en betrokken partijen. Dit zal in een tweede consultatieronde na de zomer aan partijen worden voorgelegd. Voor een uitgebreide toelichting verwijs ik u naar de brief van het Zorginstituut die als bijlage bij deze Kamerbrief is gevoegd. Het kabinet steunt deze aanpassing en vindt het belangrijk dat er voldoende tijd wordt genomen voor een zorgvuldige voorbereiding en implementatie van het TSG.</w:t>
      </w:r>
    </w:p>
    <w:p w:rsidRPr="009171E2" w:rsidR="005F1792" w:rsidP="005F1792" w:rsidRDefault="005F1792" w14:paraId="736A5B5D" w14:textId="77777777">
      <w:pPr>
        <w:spacing w:after="0" w:line="240" w:lineRule="atLeast"/>
        <w:rPr>
          <w:rFonts w:ascii="Calibri" w:hAnsi="Calibri" w:cs="Calibri"/>
          <w:sz w:val="22"/>
          <w:szCs w:val="22"/>
        </w:rPr>
      </w:pPr>
    </w:p>
    <w:p w:rsidRPr="009171E2" w:rsidR="005F1792" w:rsidP="005F1792" w:rsidRDefault="005F1792" w14:paraId="523FFFE3" w14:textId="77777777">
      <w:pPr>
        <w:spacing w:after="0" w:line="240" w:lineRule="atLeast"/>
        <w:rPr>
          <w:rFonts w:ascii="Calibri" w:hAnsi="Calibri" w:cs="Calibri"/>
          <w:sz w:val="22"/>
          <w:szCs w:val="22"/>
        </w:rPr>
      </w:pPr>
      <w:r w:rsidRPr="009171E2">
        <w:rPr>
          <w:rFonts w:ascii="Calibri" w:hAnsi="Calibri" w:cs="Calibri"/>
          <w:sz w:val="22"/>
          <w:szCs w:val="22"/>
        </w:rPr>
        <w:t xml:space="preserve">Het kabinet wil benadrukken dat de uitwerking van het TSG doorgaat en dat er belangrijke stappen worden gezet. Zo wordt er gewerkt aan de impactanalyse, waarin de effecten en consequenties van de voorgestelde wijzigingen verder in kaart </w:t>
      </w:r>
      <w:r w:rsidRPr="009171E2">
        <w:rPr>
          <w:rFonts w:ascii="Calibri" w:hAnsi="Calibri" w:cs="Calibri"/>
          <w:sz w:val="22"/>
          <w:szCs w:val="22"/>
        </w:rPr>
        <w:lastRenderedPageBreak/>
        <w:t>worden gebracht. Daarnaast bereidt het Zorginstituut een Europese aanbesteding voor om een informatiemanagementsysteem te realiseren ter ondersteuning van het beoogde TSG proces. Ook bereidt het kabinet de benodigde juridische wijzigingen voor, zodat deze per 1 januari 2028 in werking kunnen treden.</w:t>
      </w:r>
    </w:p>
    <w:p w:rsidRPr="009171E2" w:rsidR="005F1792" w:rsidP="005F1792" w:rsidRDefault="005F1792" w14:paraId="7C48801A" w14:textId="77777777">
      <w:pPr>
        <w:spacing w:after="0" w:line="240" w:lineRule="atLeast"/>
        <w:rPr>
          <w:rFonts w:ascii="Calibri" w:hAnsi="Calibri" w:cs="Calibri"/>
          <w:sz w:val="22"/>
          <w:szCs w:val="22"/>
        </w:rPr>
      </w:pPr>
    </w:p>
    <w:p w:rsidRPr="009171E2" w:rsidR="005F1792" w:rsidP="005F1792" w:rsidRDefault="005F1792" w14:paraId="04676115" w14:textId="77777777">
      <w:pPr>
        <w:spacing w:after="0" w:line="240" w:lineRule="atLeast"/>
        <w:rPr>
          <w:rFonts w:ascii="Calibri" w:hAnsi="Calibri" w:cs="Calibri"/>
          <w:sz w:val="22"/>
          <w:szCs w:val="22"/>
        </w:rPr>
      </w:pPr>
      <w:r w:rsidRPr="009171E2">
        <w:rPr>
          <w:rFonts w:ascii="Calibri" w:hAnsi="Calibri" w:cs="Calibri"/>
          <w:sz w:val="22"/>
          <w:szCs w:val="22"/>
        </w:rPr>
        <w:t>Zoals gezegd levert het Zorginstituut in november van dit jaar de uitvoeringstoets op. Op basis van de uitkomsten daarvan zal het kabinet besluiten over de implementatiefase. Het kabinet zal de Kamer in Q1 2027 informeren over de voortgang en de verdere uitwerking van het traject. Omdat het kabinet binnen dit traject ook kansen ziet voor het dashboard doorlooptijden geneesmiddelen wordt in de brief voor Q1 2027 ook de toezegging meegenomen om de Kamer te informeren over de voortgang van het dashboard doorlooptijden.</w:t>
      </w:r>
    </w:p>
    <w:p w:rsidRPr="009171E2" w:rsidR="005F1792" w:rsidP="009171E2" w:rsidRDefault="005F1792" w14:paraId="56CB9F41" w14:textId="77777777">
      <w:pPr>
        <w:pStyle w:val="Geenafstand"/>
        <w:rPr>
          <w:rFonts w:ascii="Calibri" w:hAnsi="Calibri" w:cs="Calibri"/>
          <w:noProof/>
          <w:sz w:val="22"/>
          <w:szCs w:val="22"/>
        </w:rPr>
      </w:pPr>
    </w:p>
    <w:p w:rsidRPr="009171E2" w:rsidR="005F1792" w:rsidP="009171E2" w:rsidRDefault="009171E2" w14:paraId="697594FF" w14:textId="0072F742">
      <w:pPr>
        <w:pStyle w:val="Geenafstand"/>
        <w:rPr>
          <w:rFonts w:ascii="Calibri" w:hAnsi="Calibri" w:cs="Calibri"/>
          <w:noProof/>
          <w:sz w:val="22"/>
          <w:szCs w:val="22"/>
        </w:rPr>
      </w:pPr>
      <w:r w:rsidRPr="009171E2">
        <w:rPr>
          <w:rFonts w:ascii="Calibri" w:hAnsi="Calibri" w:cs="Calibri"/>
          <w:noProof/>
          <w:sz w:val="22"/>
          <w:szCs w:val="22"/>
        </w:rPr>
        <w:t>D</w:t>
      </w:r>
      <w:r w:rsidRPr="009171E2" w:rsidR="005F1792">
        <w:rPr>
          <w:rFonts w:ascii="Calibri" w:hAnsi="Calibri" w:cs="Calibri"/>
          <w:noProof/>
          <w:sz w:val="22"/>
          <w:szCs w:val="22"/>
        </w:rPr>
        <w:t>e minister van Volksgezondheid,</w:t>
      </w:r>
      <w:r w:rsidRPr="009171E2">
        <w:rPr>
          <w:rFonts w:ascii="Calibri" w:hAnsi="Calibri" w:cs="Calibri"/>
          <w:noProof/>
          <w:sz w:val="22"/>
          <w:szCs w:val="22"/>
        </w:rPr>
        <w:t xml:space="preserve"> </w:t>
      </w:r>
      <w:r w:rsidRPr="009171E2" w:rsidR="005F1792">
        <w:rPr>
          <w:rFonts w:ascii="Calibri" w:hAnsi="Calibri" w:cs="Calibri"/>
          <w:noProof/>
          <w:sz w:val="22"/>
          <w:szCs w:val="22"/>
        </w:rPr>
        <w:t>Welzijn en Sport,</w:t>
      </w:r>
    </w:p>
    <w:p w:rsidRPr="009171E2" w:rsidR="005F1792" w:rsidP="009171E2" w:rsidRDefault="005F1792" w14:paraId="765F3918" w14:textId="3F91403F">
      <w:pPr>
        <w:pStyle w:val="Geenafstand"/>
        <w:rPr>
          <w:rFonts w:ascii="Calibri" w:hAnsi="Calibri" w:cs="Calibri"/>
          <w:noProof/>
          <w:sz w:val="22"/>
          <w:szCs w:val="22"/>
        </w:rPr>
      </w:pPr>
      <w:r w:rsidRPr="009171E2">
        <w:rPr>
          <w:rFonts w:ascii="Calibri" w:hAnsi="Calibri" w:cs="Calibri"/>
          <w:noProof/>
          <w:sz w:val="22"/>
          <w:szCs w:val="22"/>
        </w:rPr>
        <w:t>S</w:t>
      </w:r>
      <w:r w:rsidRPr="009171E2" w:rsidR="009171E2">
        <w:rPr>
          <w:rFonts w:ascii="Calibri" w:hAnsi="Calibri" w:cs="Calibri"/>
          <w:noProof/>
          <w:sz w:val="22"/>
          <w:szCs w:val="22"/>
        </w:rPr>
        <w:t xml:space="preserve">.T.M. </w:t>
      </w:r>
      <w:r w:rsidRPr="009171E2">
        <w:rPr>
          <w:rFonts w:ascii="Calibri" w:hAnsi="Calibri" w:cs="Calibri"/>
          <w:noProof/>
          <w:sz w:val="22"/>
          <w:szCs w:val="22"/>
        </w:rPr>
        <w:t>Hermans</w:t>
      </w:r>
      <w:r w:rsidRPr="009171E2">
        <w:rPr>
          <w:rFonts w:ascii="Calibri" w:hAnsi="Calibri" w:cs="Calibri"/>
          <w:noProof/>
          <w:sz w:val="22"/>
          <w:szCs w:val="22"/>
        </w:rPr>
        <w:tab/>
      </w:r>
    </w:p>
    <w:p w:rsidRPr="009171E2" w:rsidR="004E5D09" w:rsidP="009171E2" w:rsidRDefault="004E5D09" w14:paraId="25300D5D" w14:textId="77777777">
      <w:pPr>
        <w:pStyle w:val="Geenafstand"/>
        <w:rPr>
          <w:rFonts w:ascii="Calibri" w:hAnsi="Calibri" w:cs="Calibri"/>
          <w:sz w:val="22"/>
          <w:szCs w:val="22"/>
        </w:rPr>
      </w:pPr>
    </w:p>
    <w:sectPr w:rsidRPr="009171E2" w:rsidR="004E5D09" w:rsidSect="005F179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3724" w14:textId="77777777" w:rsidR="00FC6383" w:rsidRDefault="00FC6383" w:rsidP="005F1792">
      <w:pPr>
        <w:spacing w:after="0" w:line="240" w:lineRule="auto"/>
      </w:pPr>
      <w:r>
        <w:separator/>
      </w:r>
    </w:p>
  </w:endnote>
  <w:endnote w:type="continuationSeparator" w:id="0">
    <w:p w14:paraId="22569AD0" w14:textId="77777777" w:rsidR="00FC6383" w:rsidRDefault="00FC6383" w:rsidP="005F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225A" w14:textId="77777777" w:rsidR="005F1792" w:rsidRPr="005F1792" w:rsidRDefault="005F1792" w:rsidP="005F17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763A" w14:textId="77777777" w:rsidR="005F1792" w:rsidRPr="005F1792" w:rsidRDefault="005F1792" w:rsidP="005F17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26F5" w14:textId="77777777" w:rsidR="005F1792" w:rsidRPr="005F1792" w:rsidRDefault="005F1792" w:rsidP="005F17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9AED" w14:textId="77777777" w:rsidR="00FC6383" w:rsidRDefault="00FC6383" w:rsidP="005F1792">
      <w:pPr>
        <w:spacing w:after="0" w:line="240" w:lineRule="auto"/>
      </w:pPr>
      <w:r>
        <w:separator/>
      </w:r>
    </w:p>
  </w:footnote>
  <w:footnote w:type="continuationSeparator" w:id="0">
    <w:p w14:paraId="3785A147" w14:textId="77777777" w:rsidR="00FC6383" w:rsidRDefault="00FC6383" w:rsidP="005F1792">
      <w:pPr>
        <w:spacing w:after="0" w:line="240" w:lineRule="auto"/>
      </w:pPr>
      <w:r>
        <w:continuationSeparator/>
      </w:r>
    </w:p>
  </w:footnote>
  <w:footnote w:id="1">
    <w:p w14:paraId="5AA3254F" w14:textId="77777777" w:rsidR="005F1792" w:rsidRPr="009171E2" w:rsidRDefault="005F1792" w:rsidP="005F1792">
      <w:pPr>
        <w:pStyle w:val="Voetnoottekst"/>
        <w:rPr>
          <w:rFonts w:ascii="Calibri" w:hAnsi="Calibri" w:cs="Calibri"/>
        </w:rPr>
      </w:pPr>
      <w:r w:rsidRPr="009171E2">
        <w:rPr>
          <w:rStyle w:val="Voetnootmarkering"/>
          <w:rFonts w:ascii="Calibri" w:hAnsi="Calibri" w:cs="Calibri"/>
        </w:rPr>
        <w:footnoteRef/>
      </w:r>
      <w:r w:rsidRPr="009171E2">
        <w:rPr>
          <w:rFonts w:ascii="Calibri" w:hAnsi="Calibri" w:cs="Calibri"/>
        </w:rPr>
        <w:t xml:space="preserve"> Kamerstukken II, 2025-26, 29477, nr. 960</w:t>
      </w:r>
    </w:p>
  </w:footnote>
  <w:footnote w:id="2">
    <w:p w14:paraId="3FDB2788" w14:textId="77777777" w:rsidR="005F1792" w:rsidRPr="009171E2" w:rsidRDefault="005F1792" w:rsidP="005F1792">
      <w:pPr>
        <w:pStyle w:val="Voetnoottekst"/>
        <w:rPr>
          <w:rFonts w:ascii="Calibri" w:hAnsi="Calibri" w:cs="Calibri"/>
        </w:rPr>
      </w:pPr>
      <w:r w:rsidRPr="009171E2">
        <w:rPr>
          <w:rStyle w:val="Voetnootmarkering"/>
          <w:rFonts w:ascii="Calibri" w:hAnsi="Calibri" w:cs="Calibri"/>
        </w:rPr>
        <w:footnoteRef/>
      </w:r>
      <w:r w:rsidRPr="009171E2">
        <w:rPr>
          <w:rFonts w:ascii="Calibri" w:hAnsi="Calibri" w:cs="Calibri"/>
        </w:rPr>
        <w:t xml:space="preserve"> Kamerstukken II, 2025-26, 29477, nr. 966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38EC" w14:textId="77777777" w:rsidR="005F1792" w:rsidRPr="005F1792" w:rsidRDefault="005F1792" w:rsidP="005F17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A2B1" w14:textId="77777777" w:rsidR="003040B9" w:rsidRPr="005F1792" w:rsidRDefault="003040B9" w:rsidP="005F17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E2BF" w14:textId="77777777" w:rsidR="003040B9" w:rsidRPr="005F1792" w:rsidRDefault="003040B9" w:rsidP="005F17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92"/>
    <w:rsid w:val="003040B9"/>
    <w:rsid w:val="004E5D09"/>
    <w:rsid w:val="005B53BC"/>
    <w:rsid w:val="005F1792"/>
    <w:rsid w:val="00820E5C"/>
    <w:rsid w:val="009171E2"/>
    <w:rsid w:val="00D90C31"/>
    <w:rsid w:val="00FC6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BED6"/>
  <w15:chartTrackingRefBased/>
  <w15:docId w15:val="{F03383AB-FC60-4EE1-BF87-DE4386DC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1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17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17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17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17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7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7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7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7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7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7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7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7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7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7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7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792"/>
    <w:rPr>
      <w:rFonts w:eastAsiaTheme="majorEastAsia" w:cstheme="majorBidi"/>
      <w:color w:val="272727" w:themeColor="text1" w:themeTint="D8"/>
    </w:rPr>
  </w:style>
  <w:style w:type="paragraph" w:styleId="Titel">
    <w:name w:val="Title"/>
    <w:basedOn w:val="Standaard"/>
    <w:next w:val="Standaard"/>
    <w:link w:val="TitelChar"/>
    <w:uiPriority w:val="10"/>
    <w:qFormat/>
    <w:rsid w:val="005F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7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7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7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7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792"/>
    <w:rPr>
      <w:i/>
      <w:iCs/>
      <w:color w:val="404040" w:themeColor="text1" w:themeTint="BF"/>
    </w:rPr>
  </w:style>
  <w:style w:type="paragraph" w:styleId="Lijstalinea">
    <w:name w:val="List Paragraph"/>
    <w:basedOn w:val="Standaard"/>
    <w:uiPriority w:val="34"/>
    <w:qFormat/>
    <w:rsid w:val="005F1792"/>
    <w:pPr>
      <w:ind w:left="720"/>
      <w:contextualSpacing/>
    </w:pPr>
  </w:style>
  <w:style w:type="character" w:styleId="Intensievebenadrukking">
    <w:name w:val="Intense Emphasis"/>
    <w:basedOn w:val="Standaardalinea-lettertype"/>
    <w:uiPriority w:val="21"/>
    <w:qFormat/>
    <w:rsid w:val="005F1792"/>
    <w:rPr>
      <w:i/>
      <w:iCs/>
      <w:color w:val="0F4761" w:themeColor="accent1" w:themeShade="BF"/>
    </w:rPr>
  </w:style>
  <w:style w:type="paragraph" w:styleId="Duidelijkcitaat">
    <w:name w:val="Intense Quote"/>
    <w:basedOn w:val="Standaard"/>
    <w:next w:val="Standaard"/>
    <w:link w:val="DuidelijkcitaatChar"/>
    <w:uiPriority w:val="30"/>
    <w:qFormat/>
    <w:rsid w:val="005F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1792"/>
    <w:rPr>
      <w:i/>
      <w:iCs/>
      <w:color w:val="0F4761" w:themeColor="accent1" w:themeShade="BF"/>
    </w:rPr>
  </w:style>
  <w:style w:type="character" w:styleId="Intensieveverwijzing">
    <w:name w:val="Intense Reference"/>
    <w:basedOn w:val="Standaardalinea-lettertype"/>
    <w:uiPriority w:val="32"/>
    <w:qFormat/>
    <w:rsid w:val="005F1792"/>
    <w:rPr>
      <w:b/>
      <w:bCs/>
      <w:smallCaps/>
      <w:color w:val="0F4761" w:themeColor="accent1" w:themeShade="BF"/>
      <w:spacing w:val="5"/>
    </w:rPr>
  </w:style>
  <w:style w:type="paragraph" w:customStyle="1" w:styleId="Huisstijl-Retouradres">
    <w:name w:val="Huisstijl - Retouradres"/>
    <w:basedOn w:val="Standaard"/>
    <w:next w:val="Standaard"/>
    <w:rsid w:val="005F1792"/>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5F1792"/>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5F1792"/>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5F1792"/>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5F1792"/>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5F1792"/>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5F1792"/>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5F1792"/>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5F179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F179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F1792"/>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styleId="Voetnoottekst">
    <w:name w:val="footnote text"/>
    <w:basedOn w:val="Standaard"/>
    <w:link w:val="VoetnoottekstChar"/>
    <w:uiPriority w:val="99"/>
    <w:semiHidden/>
    <w:unhideWhenUsed/>
    <w:rsid w:val="005F17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17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1792"/>
    <w:rPr>
      <w:vertAlign w:val="superscript"/>
    </w:rPr>
  </w:style>
  <w:style w:type="paragraph" w:styleId="Voettekst">
    <w:name w:val="footer"/>
    <w:basedOn w:val="Standaard"/>
    <w:link w:val="VoettekstChar"/>
    <w:uiPriority w:val="99"/>
    <w:unhideWhenUsed/>
    <w:rsid w:val="005F17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1792"/>
  </w:style>
  <w:style w:type="paragraph" w:styleId="Geenafstand">
    <w:name w:val="No Spacing"/>
    <w:uiPriority w:val="1"/>
    <w:qFormat/>
    <w:rsid w:val="00917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551</ap:Words>
  <ap:Characters>3031</ap:Characters>
  <ap:DocSecurity>0</ap:DocSecurity>
  <ap:Lines>25</ap:Lines>
  <ap:Paragraphs>7</ap:Paragraphs>
  <ap:ScaleCrop>false</ap:ScaleCrop>
  <ap:LinksUpToDate>false</ap:LinksUpToDate>
  <ap:CharactersWithSpaces>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2026-06-03T08:21:00.0000000Z</dcterms:created>
  <dcterms:modified xsi:type="dcterms:W3CDTF">2026-06-03T08:21:00.0000000Z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