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2026Z11211</w:t>
        <w:br/>
      </w:r>
      <w:proofErr w:type="spellEnd"/>
    </w:p>
    <w:p>
      <w:pPr>
        <w:pStyle w:val="Normal"/>
        <w:rPr>
          <w:b w:val="1"/>
          <w:bCs w:val="1"/>
        </w:rPr>
      </w:pPr>
      <w:r w:rsidR="250AE766">
        <w:rPr>
          <w:b w:val="0"/>
          <w:bCs w:val="0"/>
        </w:rPr>
        <w:t>(ingezonden 28 mei 2026)</w:t>
        <w:br/>
      </w:r>
    </w:p>
    <w:p>
      <w:r>
        <w:t xml:space="preserve">Vragen van het lid Van Brenk (50PLUS) aan de minister van Sociale Zaken en Werkgelegenheid over de brief van de minister met betrekking tot de toekomst van ons pensioenstelsel </w:t>
      </w:r>
      <w:r>
        <w:br/>
      </w:r>
    </w:p>
    <w:p>
      <w:r>
        <w:t xml:space="preserve"> </w:t>
      </w:r>
      <w:r>
        <w:br/>
      </w:r>
    </w:p>
    <w:p>
      <w:pPr>
        <w:pStyle w:val="ListParagraph"/>
        <w:numPr>
          <w:ilvl w:val="0"/>
          <w:numId w:val="100508810"/>
        </w:numPr>
        <w:ind w:left="360"/>
      </w:pPr>
      <w:r>
        <w:t xml:space="preserve">Waarom wil u pas in 2028 de Tweede Kamer informeren over de vergroting van koopkracht als gevolg van het nieuwe stelsel terwijl dit voor gepensioneerden juist een van de belangrijkste redenen was om akkoord te gaan met nieuwe pensioenstelsel?</w:t>
      </w:r>
      <w:r>
        <w:br/>
      </w:r>
    </w:p>
    <w:p>
      <w:pPr>
        <w:pStyle w:val="ListParagraph"/>
        <w:numPr>
          <w:ilvl w:val="0"/>
          <w:numId w:val="100508810"/>
        </w:numPr>
        <w:ind w:left="360"/>
      </w:pPr>
      <w:r>
        <w:t xml:space="preserve">Welke partijen zijn naar uw mening verantwoordelijk voor de toepassing van de additionele koopkrachtinstrumenten?</w:t>
      </w:r>
      <w:r>
        <w:br/>
      </w:r>
    </w:p>
    <w:p>
      <w:pPr>
        <w:pStyle w:val="ListParagraph"/>
        <w:numPr>
          <w:ilvl w:val="0"/>
          <w:numId w:val="100508810"/>
        </w:numPr>
        <w:ind w:left="360"/>
      </w:pPr>
      <w:r>
        <w:t xml:space="preserve">Op welke wijze gaat u de Tweede Kamer op jaarbasis informeren over de resultaten van (additionele) koopkrachtinstrumenten?</w:t>
      </w:r>
      <w:r>
        <w:br/>
      </w:r>
    </w:p>
    <w:p>
      <w:pPr>
        <w:pStyle w:val="ListParagraph"/>
        <w:numPr>
          <w:ilvl w:val="0"/>
          <w:numId w:val="100508810"/>
        </w:numPr>
        <w:ind w:left="360"/>
      </w:pPr>
      <w:r>
        <w:t xml:space="preserve">Is er volgens u wetgeving nodig om de (additionele) koopkrachtinstrumenten te implementeren?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770">
    <w:abstractNumId w:val="100508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