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868" w:rsidP="00F92868" w:rsidRDefault="00F92868" w14:paraId="03D13E91" w14:textId="77777777">
      <w:pPr>
        <w:rPr>
          <w:b/>
        </w:rPr>
      </w:pPr>
      <w:r>
        <w:rPr>
          <w:b/>
        </w:rPr>
        <w:t>Lijst van vragen</w:t>
      </w:r>
    </w:p>
    <w:p w:rsidR="00F92868" w:rsidP="00F92868" w:rsidRDefault="00F92868" w14:paraId="71832B0F" w14:textId="260E648A">
      <w:r>
        <w:t xml:space="preserve">De vaste commissie voor Infrastructuur en Waterstaat heeft een aantal vragen </w:t>
      </w:r>
      <w:r w:rsidRPr="00A14A35">
        <w:t>voorgelegd aan de Minister van Infrastructuur en Waterstaat over de Resultaten verantwoordingsonderzoek 202</w:t>
      </w:r>
      <w:r>
        <w:t>5</w:t>
      </w:r>
      <w:r w:rsidRPr="00A14A35">
        <w:t xml:space="preserve"> bij het </w:t>
      </w:r>
      <w:r>
        <w:t>Ministerie van Infrastructuur en Waterstaat</w:t>
      </w:r>
      <w:r w:rsidRPr="00A14A35">
        <w:t xml:space="preserve"> (Kamerstuk 36</w:t>
      </w:r>
      <w:r>
        <w:t>945</w:t>
      </w:r>
      <w:r w:rsidRPr="00A14A35">
        <w:t>-</w:t>
      </w:r>
      <w:r>
        <w:t>XII</w:t>
      </w:r>
      <w:r w:rsidRPr="00A14A35">
        <w:t>, nr. 2).</w:t>
      </w:r>
    </w:p>
    <w:p w:rsidR="00F92868" w:rsidP="00F92868" w:rsidRDefault="00F92868" w14:paraId="5D9B66BF" w14:textId="5BA89583">
      <w:pPr>
        <w:spacing w:after="0"/>
      </w:pPr>
      <w:r>
        <w:t>De v</w:t>
      </w:r>
      <w:r>
        <w:t xml:space="preserve">oorzitter van de commissie, </w:t>
      </w:r>
    </w:p>
    <w:p w:rsidR="00F92868" w:rsidP="00F92868" w:rsidRDefault="00F92868" w14:paraId="2DC19A8F" w14:textId="60E035C0">
      <w:pPr>
        <w:spacing w:after="0"/>
      </w:pPr>
      <w:proofErr w:type="spellStart"/>
      <w:r>
        <w:t>Huizenga</w:t>
      </w:r>
      <w:proofErr w:type="spellEnd"/>
    </w:p>
    <w:p w:rsidR="00F92868" w:rsidP="00F92868" w:rsidRDefault="00F92868" w14:paraId="77532C5F" w14:textId="77777777">
      <w:pPr>
        <w:spacing w:after="0"/>
      </w:pPr>
      <w:r>
        <w:tab/>
      </w:r>
      <w:r>
        <w:tab/>
      </w:r>
    </w:p>
    <w:p w:rsidR="00F92868" w:rsidP="00F92868" w:rsidRDefault="00F92868" w14:paraId="4CDA4334" w14:textId="7E446F91">
      <w:pPr>
        <w:spacing w:after="0"/>
      </w:pPr>
      <w:r>
        <w:t>De g</w:t>
      </w:r>
      <w:r>
        <w:t>riffier van de commissie,</w:t>
      </w:r>
    </w:p>
    <w:p w:rsidR="00F92868" w:rsidP="00F92868" w:rsidRDefault="00F92868" w14:paraId="6C51041F" w14:textId="160B4576">
      <w:pPr>
        <w:spacing w:after="0"/>
      </w:pPr>
      <w:r>
        <w:t>Schukkink</w:t>
      </w:r>
    </w:p>
    <w:p w:rsidR="00F92868" w:rsidP="00F92868" w:rsidRDefault="00F92868" w14:paraId="7B17F81E"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Pr="00945E13" w:rsidR="00F92868" w:rsidTr="00F92868" w14:paraId="790C8D50" w14:textId="77777777">
        <w:trPr>
          <w:cantSplit/>
        </w:trPr>
        <w:tc>
          <w:tcPr>
            <w:tcW w:w="567" w:type="dxa"/>
          </w:tcPr>
          <w:p w:rsidRPr="00945E13" w:rsidR="00F92868" w:rsidP="00E3490B" w:rsidRDefault="00F92868" w14:paraId="6196959A" w14:textId="77777777">
            <w:pPr>
              <w:rPr>
                <w:b/>
                <w:bCs/>
              </w:rPr>
            </w:pPr>
            <w:proofErr w:type="spellStart"/>
            <w:r w:rsidRPr="00945E13">
              <w:rPr>
                <w:b/>
                <w:bCs/>
              </w:rPr>
              <w:t>Nr</w:t>
            </w:r>
            <w:proofErr w:type="spellEnd"/>
          </w:p>
        </w:tc>
        <w:tc>
          <w:tcPr>
            <w:tcW w:w="6521" w:type="dxa"/>
          </w:tcPr>
          <w:p w:rsidRPr="00945E13" w:rsidR="00F92868" w:rsidP="00E3490B" w:rsidRDefault="00F92868" w14:paraId="68F614C7" w14:textId="77777777">
            <w:pPr>
              <w:rPr>
                <w:b/>
                <w:bCs/>
              </w:rPr>
            </w:pPr>
            <w:r w:rsidRPr="00945E13">
              <w:rPr>
                <w:b/>
                <w:bCs/>
              </w:rPr>
              <w:t>Vraag</w:t>
            </w:r>
          </w:p>
        </w:tc>
      </w:tr>
      <w:tr w:rsidR="00F92868" w:rsidTr="00F92868" w14:paraId="408FB574" w14:textId="77777777">
        <w:tc>
          <w:tcPr>
            <w:tcW w:w="567" w:type="dxa"/>
          </w:tcPr>
          <w:p w:rsidR="00F92868" w:rsidP="00E3490B" w:rsidRDefault="00F92868" w14:paraId="71962999" w14:textId="77777777">
            <w:r>
              <w:t>1</w:t>
            </w:r>
          </w:p>
        </w:tc>
        <w:tc>
          <w:tcPr>
            <w:tcW w:w="6521" w:type="dxa"/>
          </w:tcPr>
          <w:p w:rsidR="00F92868" w:rsidP="00E3490B" w:rsidRDefault="00F92868" w14:paraId="28C6D662" w14:textId="77777777">
            <w:r>
              <w:t xml:space="preserve">Hoe beoordeelt u de ontwikkeling van het financieel beheer bij </w:t>
            </w:r>
            <w:proofErr w:type="spellStart"/>
            <w:r>
              <w:t>IenW</w:t>
            </w:r>
            <w:proofErr w:type="spellEnd"/>
            <w:r>
              <w:t xml:space="preserve"> ten opzichte van eerdere verantwoordingsjaren en op welke punten is aantoonbaar verbetering gerealiseerd?</w:t>
            </w:r>
          </w:p>
        </w:tc>
      </w:tr>
      <w:tr w:rsidR="00F92868" w:rsidTr="00F92868" w14:paraId="0CDD7D0C" w14:textId="77777777">
        <w:tc>
          <w:tcPr>
            <w:tcW w:w="567" w:type="dxa"/>
          </w:tcPr>
          <w:p w:rsidR="00F92868" w:rsidP="00E3490B" w:rsidRDefault="00F92868" w14:paraId="643102BF" w14:textId="77777777">
            <w:r>
              <w:t>2</w:t>
            </w:r>
          </w:p>
        </w:tc>
        <w:tc>
          <w:tcPr>
            <w:tcW w:w="6521" w:type="dxa"/>
          </w:tcPr>
          <w:p w:rsidR="00F92868" w:rsidP="00E3490B" w:rsidRDefault="00F92868" w14:paraId="474350E6" w14:textId="77777777">
            <w:r>
              <w:t xml:space="preserve">Wanneer kan de Kamer verwachten dat er een heldere inventarisatie ligt van uitgaven en projecten die voor NAVO-norm in aanmerking gaan komen, gelet op het feit dat de Algemene Rekenkamer schrijft dat het nog niet duidelijk is welke </w:t>
            </w:r>
            <w:proofErr w:type="spellStart"/>
            <w:r>
              <w:t>IenW</w:t>
            </w:r>
            <w:proofErr w:type="spellEnd"/>
            <w:r>
              <w:t>-uitgaven onder de 1,5% van de NAVO-norm bestemd zijn voor civiele uitgaven?</w:t>
            </w:r>
          </w:p>
        </w:tc>
      </w:tr>
      <w:tr w:rsidR="00F92868" w:rsidTr="00F92868" w14:paraId="1E0A00BF" w14:textId="77777777">
        <w:tc>
          <w:tcPr>
            <w:tcW w:w="567" w:type="dxa"/>
          </w:tcPr>
          <w:p w:rsidR="00F92868" w:rsidP="00E3490B" w:rsidRDefault="00F92868" w14:paraId="2812E28B" w14:textId="77777777">
            <w:r>
              <w:t>3</w:t>
            </w:r>
          </w:p>
        </w:tc>
        <w:tc>
          <w:tcPr>
            <w:tcW w:w="6521" w:type="dxa"/>
          </w:tcPr>
          <w:p w:rsidR="00F92868" w:rsidP="00E3490B" w:rsidRDefault="00F92868" w14:paraId="7789B646" w14:textId="77777777">
            <w:r>
              <w:t xml:space="preserve">Kan het </w:t>
            </w:r>
            <w:r w:rsidRPr="00DF2E15">
              <w:t>Programma Bescherming Noordzee Infrastructuur</w:t>
            </w:r>
            <w:r>
              <w:t xml:space="preserve"> (PBNI), dat ook draait om de (strategische) veiligheid van Nederland, gefinancierd worden vanuit de 1,5% van de NAVO-norm, zoals genoemd op pagina 20, bestemd voor civiele uitgaven?</w:t>
            </w:r>
          </w:p>
        </w:tc>
      </w:tr>
      <w:tr w:rsidR="00F92868" w:rsidTr="00F92868" w14:paraId="35ACEEA2" w14:textId="77777777">
        <w:tc>
          <w:tcPr>
            <w:tcW w:w="567" w:type="dxa"/>
          </w:tcPr>
          <w:p w:rsidR="00F92868" w:rsidP="00E3490B" w:rsidRDefault="00F92868" w14:paraId="00CB5244" w14:textId="77777777">
            <w:r>
              <w:t>4</w:t>
            </w:r>
          </w:p>
        </w:tc>
        <w:tc>
          <w:tcPr>
            <w:tcW w:w="6521" w:type="dxa"/>
          </w:tcPr>
          <w:p w:rsidR="00F92868" w:rsidP="00E3490B" w:rsidRDefault="00F92868" w14:paraId="131FBAFF" w14:textId="77777777">
            <w:r>
              <w:t>Wat zou er nodig zijn om het PBNI volwaardig in te vullen, tegen de achtergrond dat de Algemene Rekenkamer schrijft dat er ondanks de voortgang met het PBNI nog geen geïntegreerd beeld ligt, mede vanwege een gebrek aan langlopende financiering?</w:t>
            </w:r>
          </w:p>
        </w:tc>
      </w:tr>
      <w:tr w:rsidR="00F92868" w:rsidTr="00F92868" w14:paraId="79BFCD42" w14:textId="77777777">
        <w:tc>
          <w:tcPr>
            <w:tcW w:w="567" w:type="dxa"/>
          </w:tcPr>
          <w:p w:rsidR="00F92868" w:rsidP="00E3490B" w:rsidRDefault="00F92868" w14:paraId="464B90C5" w14:textId="77777777">
            <w:r>
              <w:t>5</w:t>
            </w:r>
          </w:p>
        </w:tc>
        <w:tc>
          <w:tcPr>
            <w:tcW w:w="6521" w:type="dxa"/>
          </w:tcPr>
          <w:p w:rsidR="00F92868" w:rsidP="00E3490B" w:rsidRDefault="00F92868" w14:paraId="5BFDC030" w14:textId="77777777">
            <w:r>
              <w:t>Is er zicht op waar het probleem ligt bij de resterende € 6 miljoen (in 2025) van € 20 miljoen (in 2024) aan onrechtmatige inkopen?</w:t>
            </w:r>
          </w:p>
        </w:tc>
      </w:tr>
      <w:tr w:rsidR="00F92868" w:rsidTr="00F92868" w14:paraId="19AC5864" w14:textId="77777777">
        <w:tc>
          <w:tcPr>
            <w:tcW w:w="567" w:type="dxa"/>
          </w:tcPr>
          <w:p w:rsidR="00F92868" w:rsidP="00E3490B" w:rsidRDefault="00F92868" w14:paraId="4E324354" w14:textId="77777777">
            <w:r>
              <w:t>6</w:t>
            </w:r>
          </w:p>
        </w:tc>
        <w:tc>
          <w:tcPr>
            <w:tcW w:w="6521" w:type="dxa"/>
          </w:tcPr>
          <w:p w:rsidR="00F92868" w:rsidP="00E3490B" w:rsidRDefault="00F92868" w14:paraId="794DCC26" w14:textId="77777777">
            <w:r w:rsidRPr="00E7409E">
              <w:t xml:space="preserve">Heeft </w:t>
            </w:r>
            <w:r>
              <w:t>u</w:t>
            </w:r>
            <w:r w:rsidRPr="00E7409E">
              <w:t xml:space="preserve"> een reden, verklaring of oorzaak gedeeld voor het relatief grote verschil tussen het gevraagde budget en het toegekende budget wat betreft het hoofdwegennet?</w:t>
            </w:r>
          </w:p>
        </w:tc>
      </w:tr>
    </w:tbl>
    <w:p w:rsidR="00F92868" w:rsidP="00F92868" w:rsidRDefault="00F92868" w14:paraId="03C7B2AC" w14:textId="77777777"/>
    <w:p w:rsidR="00EC711E" w:rsidRDefault="00EC711E" w14:paraId="1F1E28C2" w14:textId="77777777"/>
    <w:sectPr w:rsidR="00EC711E" w:rsidSect="00F92868">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D08A3" w14:textId="77777777" w:rsidR="005910ED" w:rsidRDefault="005910ED" w:rsidP="00F92868">
      <w:pPr>
        <w:spacing w:after="0" w:line="240" w:lineRule="auto"/>
      </w:pPr>
      <w:r>
        <w:separator/>
      </w:r>
    </w:p>
  </w:endnote>
  <w:endnote w:type="continuationSeparator" w:id="0">
    <w:p w14:paraId="03E27D3F" w14:textId="77777777" w:rsidR="005910ED" w:rsidRDefault="005910ED" w:rsidP="00F92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6180" w14:textId="77777777" w:rsidR="00F92868" w:rsidRPr="00F92868" w:rsidRDefault="00F92868" w:rsidP="00F928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DED34" w14:textId="77777777" w:rsidR="00F92868" w:rsidRPr="00F92868" w:rsidRDefault="00F92868" w:rsidP="00F928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D783" w14:textId="77777777" w:rsidR="00F92868" w:rsidRPr="00F92868" w:rsidRDefault="00F92868" w:rsidP="00F928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04069" w14:textId="77777777" w:rsidR="005910ED" w:rsidRDefault="005910ED" w:rsidP="00F92868">
      <w:pPr>
        <w:spacing w:after="0" w:line="240" w:lineRule="auto"/>
      </w:pPr>
      <w:r>
        <w:separator/>
      </w:r>
    </w:p>
  </w:footnote>
  <w:footnote w:type="continuationSeparator" w:id="0">
    <w:p w14:paraId="40FD1F9A" w14:textId="77777777" w:rsidR="005910ED" w:rsidRDefault="005910ED" w:rsidP="00F92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66CF" w14:textId="77777777" w:rsidR="00F92868" w:rsidRPr="00F92868" w:rsidRDefault="00F92868" w:rsidP="00F928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B2E6" w14:textId="77777777" w:rsidR="00F92868" w:rsidRPr="00F92868" w:rsidRDefault="00F92868" w:rsidP="00F928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4883" w14:textId="77777777" w:rsidR="00F92868" w:rsidRPr="00F92868" w:rsidRDefault="00F92868" w:rsidP="00F9286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868"/>
    <w:rsid w:val="00566ABE"/>
    <w:rsid w:val="005910ED"/>
    <w:rsid w:val="009F5F36"/>
    <w:rsid w:val="00BB2559"/>
    <w:rsid w:val="00EC711E"/>
    <w:rsid w:val="00F928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327F"/>
  <w15:chartTrackingRefBased/>
  <w15:docId w15:val="{B7925BA9-2882-4683-937C-09D2CC39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2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2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28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28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28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28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28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28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28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28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28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28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28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28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28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28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28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2868"/>
    <w:rPr>
      <w:rFonts w:eastAsiaTheme="majorEastAsia" w:cstheme="majorBidi"/>
      <w:color w:val="272727" w:themeColor="text1" w:themeTint="D8"/>
    </w:rPr>
  </w:style>
  <w:style w:type="paragraph" w:styleId="Titel">
    <w:name w:val="Title"/>
    <w:basedOn w:val="Standaard"/>
    <w:next w:val="Standaard"/>
    <w:link w:val="TitelChar"/>
    <w:uiPriority w:val="10"/>
    <w:qFormat/>
    <w:rsid w:val="00F928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28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28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28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28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2868"/>
    <w:rPr>
      <w:i/>
      <w:iCs/>
      <w:color w:val="404040" w:themeColor="text1" w:themeTint="BF"/>
    </w:rPr>
  </w:style>
  <w:style w:type="paragraph" w:styleId="Lijstalinea">
    <w:name w:val="List Paragraph"/>
    <w:basedOn w:val="Standaard"/>
    <w:uiPriority w:val="34"/>
    <w:qFormat/>
    <w:rsid w:val="00F92868"/>
    <w:pPr>
      <w:ind w:left="720"/>
      <w:contextualSpacing/>
    </w:pPr>
  </w:style>
  <w:style w:type="character" w:styleId="Intensievebenadrukking">
    <w:name w:val="Intense Emphasis"/>
    <w:basedOn w:val="Standaardalinea-lettertype"/>
    <w:uiPriority w:val="21"/>
    <w:qFormat/>
    <w:rsid w:val="00F92868"/>
    <w:rPr>
      <w:i/>
      <w:iCs/>
      <w:color w:val="0F4761" w:themeColor="accent1" w:themeShade="BF"/>
    </w:rPr>
  </w:style>
  <w:style w:type="paragraph" w:styleId="Duidelijkcitaat">
    <w:name w:val="Intense Quote"/>
    <w:basedOn w:val="Standaard"/>
    <w:next w:val="Standaard"/>
    <w:link w:val="DuidelijkcitaatChar"/>
    <w:uiPriority w:val="30"/>
    <w:qFormat/>
    <w:rsid w:val="00F92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2868"/>
    <w:rPr>
      <w:i/>
      <w:iCs/>
      <w:color w:val="0F4761" w:themeColor="accent1" w:themeShade="BF"/>
    </w:rPr>
  </w:style>
  <w:style w:type="character" w:styleId="Intensieveverwijzing">
    <w:name w:val="Intense Reference"/>
    <w:basedOn w:val="Standaardalinea-lettertype"/>
    <w:uiPriority w:val="32"/>
    <w:qFormat/>
    <w:rsid w:val="00F92868"/>
    <w:rPr>
      <w:b/>
      <w:bCs/>
      <w:smallCaps/>
      <w:color w:val="0F4761" w:themeColor="accent1" w:themeShade="BF"/>
      <w:spacing w:val="5"/>
    </w:rPr>
  </w:style>
  <w:style w:type="paragraph" w:styleId="Koptekst">
    <w:name w:val="header"/>
    <w:basedOn w:val="Standaard"/>
    <w:link w:val="KoptekstChar"/>
    <w:uiPriority w:val="99"/>
    <w:unhideWhenUsed/>
    <w:rsid w:val="00F92868"/>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F92868"/>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F92868"/>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F92868"/>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256</ap:Words>
  <ap:Characters>1411</ap:Characters>
  <ap:DocSecurity>0</ap:DocSecurity>
  <ap:Lines>11</ap:Lines>
  <ap:Paragraphs>3</ap:Paragraphs>
  <ap:ScaleCrop>false</ap:ScaleCrop>
  <ap:LinksUpToDate>false</ap:LinksUpToDate>
  <ap:CharactersWithSpaces>1664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2026-06-01T14:08:00.0000000Z</dcterms:created>
  <dcterms:modified xsi:type="dcterms:W3CDTF">2026-06-01T14:09:00.0000000Z</dcterms:modified>
  <version/>
  <category/>
</coreProperties>
</file>