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1BE31D" w14:textId="77777777">
        <w:tc>
          <w:tcPr>
            <w:tcW w:w="6379" w:type="dxa"/>
            <w:gridSpan w:val="2"/>
            <w:tcBorders>
              <w:top w:val="nil"/>
              <w:left w:val="nil"/>
              <w:bottom w:val="nil"/>
              <w:right w:val="nil"/>
            </w:tcBorders>
            <w:vAlign w:val="center"/>
          </w:tcPr>
          <w:p w:rsidR="004330ED" w:rsidP="00EA1CE4" w:rsidRDefault="004330ED" w14:paraId="32316B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04401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3545B4E" w14:textId="77777777">
        <w:trPr>
          <w:cantSplit/>
        </w:trPr>
        <w:tc>
          <w:tcPr>
            <w:tcW w:w="10348" w:type="dxa"/>
            <w:gridSpan w:val="3"/>
            <w:tcBorders>
              <w:top w:val="single" w:color="auto" w:sz="4" w:space="0"/>
              <w:left w:val="nil"/>
              <w:bottom w:val="nil"/>
              <w:right w:val="nil"/>
            </w:tcBorders>
          </w:tcPr>
          <w:p w:rsidR="004330ED" w:rsidP="004A1E29" w:rsidRDefault="004330ED" w14:paraId="23E495D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B49C58D" w14:textId="77777777">
        <w:trPr>
          <w:cantSplit/>
        </w:trPr>
        <w:tc>
          <w:tcPr>
            <w:tcW w:w="10348" w:type="dxa"/>
            <w:gridSpan w:val="3"/>
            <w:tcBorders>
              <w:top w:val="nil"/>
              <w:left w:val="nil"/>
              <w:bottom w:val="nil"/>
              <w:right w:val="nil"/>
            </w:tcBorders>
          </w:tcPr>
          <w:p w:rsidR="004330ED" w:rsidP="00BF623B" w:rsidRDefault="004330ED" w14:paraId="263F73CA" w14:textId="77777777">
            <w:pPr>
              <w:pStyle w:val="Amendement"/>
              <w:tabs>
                <w:tab w:val="clear" w:pos="3310"/>
                <w:tab w:val="clear" w:pos="3600"/>
              </w:tabs>
              <w:rPr>
                <w:rFonts w:ascii="Times New Roman" w:hAnsi="Times New Roman"/>
                <w:b w:val="0"/>
              </w:rPr>
            </w:pPr>
          </w:p>
        </w:tc>
      </w:tr>
      <w:tr w:rsidR="004330ED" w:rsidTr="00EA1CE4" w14:paraId="336D0C73" w14:textId="77777777">
        <w:trPr>
          <w:cantSplit/>
        </w:trPr>
        <w:tc>
          <w:tcPr>
            <w:tcW w:w="10348" w:type="dxa"/>
            <w:gridSpan w:val="3"/>
            <w:tcBorders>
              <w:top w:val="nil"/>
              <w:left w:val="nil"/>
              <w:bottom w:val="single" w:color="auto" w:sz="4" w:space="0"/>
              <w:right w:val="nil"/>
            </w:tcBorders>
          </w:tcPr>
          <w:p w:rsidR="004330ED" w:rsidP="00BF623B" w:rsidRDefault="004330ED" w14:paraId="082CA2C5" w14:textId="77777777">
            <w:pPr>
              <w:pStyle w:val="Amendement"/>
              <w:tabs>
                <w:tab w:val="clear" w:pos="3310"/>
                <w:tab w:val="clear" w:pos="3600"/>
              </w:tabs>
              <w:rPr>
                <w:rFonts w:ascii="Times New Roman" w:hAnsi="Times New Roman"/>
              </w:rPr>
            </w:pPr>
          </w:p>
        </w:tc>
      </w:tr>
      <w:tr w:rsidR="004330ED" w:rsidTr="00EA1CE4" w14:paraId="2204A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836A0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883922" w14:textId="77777777">
            <w:pPr>
              <w:suppressAutoHyphens/>
              <w:ind w:left="-70"/>
              <w:rPr>
                <w:b/>
              </w:rPr>
            </w:pPr>
          </w:p>
        </w:tc>
      </w:tr>
      <w:tr w:rsidR="003C21AC" w:rsidTr="00EA1CE4" w14:paraId="2DD41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74203" w14:paraId="26A31F14" w14:textId="34E14485">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674203" w:rsidR="003C21AC" w:rsidP="00674203" w:rsidRDefault="00674203" w14:paraId="5AEC1450" w14:textId="791D9EFE">
            <w:pPr>
              <w:rPr>
                <w:b/>
                <w:bCs/>
                <w:szCs w:val="24"/>
              </w:rPr>
            </w:pPr>
            <w:r w:rsidRPr="00674203">
              <w:rPr>
                <w:b/>
                <w:bCs/>
                <w:szCs w:val="24"/>
              </w:rPr>
              <w:t>Regels met betrekking tot de handhaving in de sociale zekerheid om meer passend handhaven mogelijk te maken (Wet handhaving sociale zekerheid)</w:t>
            </w:r>
          </w:p>
        </w:tc>
      </w:tr>
      <w:tr w:rsidR="003C21AC" w:rsidTr="00EA1CE4" w14:paraId="41EE9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8088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9FF4B0B" w14:textId="77777777">
            <w:pPr>
              <w:pStyle w:val="Amendement"/>
              <w:tabs>
                <w:tab w:val="clear" w:pos="3310"/>
                <w:tab w:val="clear" w:pos="3600"/>
              </w:tabs>
              <w:ind w:left="-70"/>
              <w:rPr>
                <w:rFonts w:ascii="Times New Roman" w:hAnsi="Times New Roman"/>
              </w:rPr>
            </w:pPr>
          </w:p>
        </w:tc>
      </w:tr>
      <w:tr w:rsidR="003C21AC" w:rsidTr="00EA1CE4" w14:paraId="0E1C9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649FB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50A6D3" w14:textId="77777777">
            <w:pPr>
              <w:pStyle w:val="Amendement"/>
              <w:tabs>
                <w:tab w:val="clear" w:pos="3310"/>
                <w:tab w:val="clear" w:pos="3600"/>
              </w:tabs>
              <w:ind w:left="-70"/>
              <w:rPr>
                <w:rFonts w:ascii="Times New Roman" w:hAnsi="Times New Roman"/>
              </w:rPr>
            </w:pPr>
          </w:p>
        </w:tc>
      </w:tr>
      <w:tr w:rsidR="003C21AC" w:rsidTr="00EA1CE4" w14:paraId="5B59D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8E7BE4D" w14:textId="718F76BD">
            <w:pPr>
              <w:pStyle w:val="Amendement"/>
              <w:tabs>
                <w:tab w:val="clear" w:pos="3310"/>
                <w:tab w:val="clear" w:pos="3600"/>
              </w:tabs>
              <w:rPr>
                <w:rFonts w:ascii="Times New Roman" w:hAnsi="Times New Roman"/>
              </w:rPr>
            </w:pPr>
            <w:r w:rsidRPr="00C035D4">
              <w:rPr>
                <w:rFonts w:ascii="Times New Roman" w:hAnsi="Times New Roman"/>
              </w:rPr>
              <w:t xml:space="preserve">Nr. </w:t>
            </w:r>
            <w:r w:rsidR="00491037">
              <w:rPr>
                <w:rFonts w:ascii="Times New Roman" w:hAnsi="Times New Roman"/>
                <w:caps/>
              </w:rPr>
              <w:t>8</w:t>
            </w:r>
          </w:p>
        </w:tc>
        <w:tc>
          <w:tcPr>
            <w:tcW w:w="7371" w:type="dxa"/>
            <w:gridSpan w:val="2"/>
          </w:tcPr>
          <w:p w:rsidRPr="00C035D4" w:rsidR="003C21AC" w:rsidP="006E0971" w:rsidRDefault="003C21AC" w14:paraId="6D7C79CE" w14:textId="048B45D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74203">
              <w:rPr>
                <w:rFonts w:ascii="Times New Roman" w:hAnsi="Times New Roman"/>
                <w:caps/>
              </w:rPr>
              <w:t>ceder</w:t>
            </w:r>
          </w:p>
        </w:tc>
      </w:tr>
      <w:tr w:rsidR="003C21AC" w:rsidTr="00EA1CE4" w14:paraId="6DD5E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8FD0B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472EA9" w14:textId="3718F7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91037">
              <w:rPr>
                <w:rFonts w:ascii="Times New Roman" w:hAnsi="Times New Roman"/>
                <w:b w:val="0"/>
              </w:rPr>
              <w:t>27 mei 2026</w:t>
            </w:r>
          </w:p>
        </w:tc>
      </w:tr>
      <w:tr w:rsidR="00B01BA6" w:rsidTr="00EA1CE4" w14:paraId="4C642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250A5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0ADA43" w14:textId="77777777">
            <w:pPr>
              <w:pStyle w:val="Amendement"/>
              <w:tabs>
                <w:tab w:val="clear" w:pos="3310"/>
                <w:tab w:val="clear" w:pos="3600"/>
              </w:tabs>
              <w:ind w:left="-70"/>
              <w:rPr>
                <w:rFonts w:ascii="Times New Roman" w:hAnsi="Times New Roman"/>
                <w:b w:val="0"/>
              </w:rPr>
            </w:pPr>
          </w:p>
        </w:tc>
      </w:tr>
      <w:tr w:rsidRPr="00EA69AC" w:rsidR="00B01BA6" w:rsidTr="00EA1CE4" w14:paraId="520B8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06B99D" w14:textId="77777777">
            <w:pPr>
              <w:ind w:firstLine="284"/>
            </w:pPr>
            <w:r w:rsidRPr="00EA69AC">
              <w:t>De ondergetekende stelt het volgende amendement voor:</w:t>
            </w:r>
          </w:p>
        </w:tc>
      </w:tr>
    </w:tbl>
    <w:p w:rsidRPr="00EA69AC" w:rsidR="004330ED" w:rsidP="00D774B3" w:rsidRDefault="004330ED" w14:paraId="20147479" w14:textId="77777777"/>
    <w:p w:rsidR="00674203" w:rsidP="00006B07" w:rsidRDefault="00674203" w14:paraId="50000D96" w14:textId="5A2A1706">
      <w:r>
        <w:t>I</w:t>
      </w:r>
    </w:p>
    <w:p w:rsidR="00674203" w:rsidP="00006B07" w:rsidRDefault="00674203" w14:paraId="43F2F191" w14:textId="77777777"/>
    <w:p w:rsidR="005B1DCC" w:rsidP="00006B07" w:rsidRDefault="00006B07" w14:paraId="274BF2B6" w14:textId="4066649A">
      <w:r>
        <w:tab/>
        <w:t xml:space="preserve">In artikel I, onderdeel F, onder 3, wordt aan de </w:t>
      </w:r>
      <w:r w:rsidR="00674203">
        <w:t>toe</w:t>
      </w:r>
      <w:r>
        <w:t xml:space="preserve"> te voegen tekst toegevoegd “</w:t>
      </w:r>
      <w:r w:rsidR="0025204A">
        <w:t xml:space="preserve">De </w:t>
      </w:r>
      <w:r w:rsidR="001406CE">
        <w:t>S</w:t>
      </w:r>
      <w:r w:rsidR="0025204A">
        <w:t xml:space="preserve">ociale verzekeringsbank toetst de evenredigheid ambtshalve indien het terug te vorderen bedrag hoger is dan </w:t>
      </w:r>
      <w:r w:rsidR="0076034F">
        <w:t>de kinderbijslag die over het</w:t>
      </w:r>
      <w:r>
        <w:t xml:space="preserve"> laatste kwartaal is </w:t>
      </w:r>
      <w:r w:rsidR="003971B2">
        <w:t>verstrekt</w:t>
      </w:r>
      <w:r>
        <w:t>.”</w:t>
      </w:r>
    </w:p>
    <w:p w:rsidR="00674203" w:rsidP="00006B07" w:rsidRDefault="00674203" w14:paraId="0D22293F" w14:textId="77777777"/>
    <w:p w:rsidR="00674203" w:rsidP="00006B07" w:rsidRDefault="00674203" w14:paraId="5C163520" w14:textId="02A168D3">
      <w:r>
        <w:t>II</w:t>
      </w:r>
    </w:p>
    <w:p w:rsidR="00674203" w:rsidP="00006B07" w:rsidRDefault="00674203" w14:paraId="62BFFFCE" w14:textId="77777777"/>
    <w:p w:rsidR="00674203" w:rsidP="00674203" w:rsidRDefault="00674203" w14:paraId="06ECC0A4" w14:textId="332E3A38">
      <w:r>
        <w:tab/>
        <w:t xml:space="preserve">In artikel II, onderdeel F, onder 3, wordt aan de toe te voegen tekst toegevoegd “De </w:t>
      </w:r>
      <w:r w:rsidR="001406CE">
        <w:t>S</w:t>
      </w:r>
      <w:r>
        <w:t xml:space="preserve">ociale verzekeringsbank toetst de evenredigheid ambtshalve indien het terug te vorderen bedrag hoger is dan </w:t>
      </w:r>
      <w:r w:rsidR="0076034F">
        <w:t xml:space="preserve">de uitkering die op grond van deze wet over </w:t>
      </w:r>
      <w:r>
        <w:t xml:space="preserve">het laatste kwartaal is </w:t>
      </w:r>
      <w:r w:rsidR="003971B2">
        <w:t>verstrekt</w:t>
      </w:r>
      <w:r>
        <w:t>.”</w:t>
      </w:r>
    </w:p>
    <w:p w:rsidR="00674203" w:rsidP="00674203" w:rsidRDefault="00674203" w14:paraId="202EA47F" w14:textId="77777777"/>
    <w:p w:rsidR="00674203" w:rsidP="00674203" w:rsidRDefault="00674203" w14:paraId="3D986F41" w14:textId="39AF8E0E">
      <w:r>
        <w:t>III</w:t>
      </w:r>
    </w:p>
    <w:p w:rsidR="00674203" w:rsidP="00674203" w:rsidRDefault="00674203" w14:paraId="7D31808E" w14:textId="77777777"/>
    <w:p w:rsidR="00674203" w:rsidP="00674203" w:rsidRDefault="00674203" w14:paraId="1BC84BB4" w14:textId="0F7C3AC2">
      <w:r>
        <w:tab/>
        <w:t xml:space="preserve">In artikel III, onderdeel F, onder 3, wordt aan de toe te voegen tekst toegevoegd “De </w:t>
      </w:r>
      <w:r w:rsidR="001406CE">
        <w:t>S</w:t>
      </w:r>
      <w:r>
        <w:t xml:space="preserve">ociale verzekeringsbank toetst de evenredigheid ambtshalve indien het terug te vorderen bedrag hoger is dan het </w:t>
      </w:r>
      <w:r w:rsidR="0076034F">
        <w:t xml:space="preserve">ouderdomspensioen dat over </w:t>
      </w:r>
      <w:r w:rsidR="001406CE">
        <w:t xml:space="preserve">het </w:t>
      </w:r>
      <w:r>
        <w:t xml:space="preserve">laatste kwartaal is </w:t>
      </w:r>
      <w:r w:rsidR="003971B2">
        <w:t>verstrekt</w:t>
      </w:r>
      <w:r>
        <w:t>.”</w:t>
      </w:r>
    </w:p>
    <w:p w:rsidR="00674203" w:rsidP="00674203" w:rsidRDefault="00674203" w14:paraId="700BE48F" w14:textId="77777777"/>
    <w:p w:rsidR="00674203" w:rsidP="00674203" w:rsidRDefault="00674203" w14:paraId="6ACA1B01" w14:textId="15C6F1E0">
      <w:r>
        <w:t>IV</w:t>
      </w:r>
    </w:p>
    <w:p w:rsidR="00674203" w:rsidP="00674203" w:rsidRDefault="00674203" w14:paraId="25815856" w14:textId="77777777"/>
    <w:p w:rsidR="0076034F" w:rsidP="0076034F" w:rsidRDefault="0076034F" w14:paraId="7B08F4A3" w14:textId="41D6A7B9">
      <w:r>
        <w:tab/>
        <w:t xml:space="preserve">In artikel IV, onderdeel J, onder 3, wordt aan de toe te voegen tekst toegevoegd “Het college toetst de evenredigheid ambtshalve indien het terug te vorderen bedrag hoger is dan </w:t>
      </w:r>
      <w:r w:rsidR="0002699C">
        <w:t xml:space="preserve">de bijstand die over </w:t>
      </w:r>
      <w:r>
        <w:t xml:space="preserve">het laatste kwartaal </w:t>
      </w:r>
      <w:r w:rsidR="0002699C">
        <w:t xml:space="preserve">is </w:t>
      </w:r>
      <w:r w:rsidR="003971B2">
        <w:t>verstrekt</w:t>
      </w:r>
      <w:r>
        <w:t>.”</w:t>
      </w:r>
    </w:p>
    <w:p w:rsidR="00674203" w:rsidP="00674203" w:rsidRDefault="00674203" w14:paraId="5D1AA284" w14:textId="77777777"/>
    <w:p w:rsidR="0002699C" w:rsidP="0002699C" w:rsidRDefault="0002699C" w14:paraId="3883AA9B" w14:textId="76B00110">
      <w:r>
        <w:t>V</w:t>
      </w:r>
    </w:p>
    <w:p w:rsidR="0002699C" w:rsidP="0002699C" w:rsidRDefault="0002699C" w14:paraId="2E34CDAF" w14:textId="77777777"/>
    <w:p w:rsidR="0002699C" w:rsidP="0002699C" w:rsidRDefault="0002699C" w14:paraId="3AC37017" w14:textId="433981A6">
      <w:r>
        <w:tab/>
        <w:t xml:space="preserve">In artikel V, onderdeel </w:t>
      </w:r>
      <w:r w:rsidR="0017493D">
        <w:t>F</w:t>
      </w:r>
      <w:r>
        <w:t xml:space="preserve">, onder 1, wordt aan de toe te voegen tekst toegevoegd “De Sociale verzekeringsbank toetst de evenredigheid ambtshalve indien het terug te vorderen bedrag hoger is dan </w:t>
      </w:r>
      <w:r w:rsidRPr="0002699C">
        <w:t>bedragen die op grond van deze wet</w:t>
      </w:r>
      <w:r>
        <w:t xml:space="preserve"> over het laatste kwartaal zijn </w:t>
      </w:r>
      <w:r w:rsidR="003971B2">
        <w:t>verstrekt</w:t>
      </w:r>
      <w:r>
        <w:t>.”</w:t>
      </w:r>
    </w:p>
    <w:p w:rsidR="0002699C" w:rsidP="00674203" w:rsidRDefault="0002699C" w14:paraId="408B3BD8" w14:textId="77777777"/>
    <w:p w:rsidR="0017493D" w:rsidP="0017493D" w:rsidRDefault="0017493D" w14:paraId="1E4EFD69" w14:textId="0991470C">
      <w:r>
        <w:t>VI</w:t>
      </w:r>
    </w:p>
    <w:p w:rsidR="0017493D" w:rsidP="0017493D" w:rsidRDefault="0017493D" w14:paraId="575C5865" w14:textId="77777777"/>
    <w:p w:rsidR="0017493D" w:rsidP="0017493D" w:rsidRDefault="0017493D" w14:paraId="0CB7FDD3" w14:textId="29860F86">
      <w:r>
        <w:tab/>
        <w:t>In artikel VI, onderdeel F, onder 4, wordt aan de toe te voegen tekst toegevoegd “H</w:t>
      </w:r>
      <w:r w:rsidRPr="0017493D">
        <w:t>et Uitvoeringsinstituut werknemersverzekeringen</w:t>
      </w:r>
      <w:r>
        <w:t xml:space="preserve"> toetst de evenredigheid ambtshalve indien het terug te vorderen bedrag hoger is dan de toeslag die over het laatste kwartaal is </w:t>
      </w:r>
      <w:r w:rsidR="003971B2">
        <w:t>verstrekt</w:t>
      </w:r>
      <w:r>
        <w:t>.”</w:t>
      </w:r>
    </w:p>
    <w:p w:rsidR="0017493D" w:rsidP="00674203" w:rsidRDefault="0017493D" w14:paraId="60830B22" w14:textId="77777777"/>
    <w:p w:rsidR="0017493D" w:rsidP="0017493D" w:rsidRDefault="0017493D" w14:paraId="5E81E94D" w14:textId="07F77BEF">
      <w:r>
        <w:lastRenderedPageBreak/>
        <w:t>VII</w:t>
      </w:r>
    </w:p>
    <w:p w:rsidR="0017493D" w:rsidP="0017493D" w:rsidRDefault="0017493D" w14:paraId="38E00AB0" w14:textId="77777777"/>
    <w:p w:rsidR="0017493D" w:rsidP="0017493D" w:rsidRDefault="0017493D" w14:paraId="0606C201" w14:textId="6EA373BF">
      <w:r>
        <w:tab/>
        <w:t>In artikel VII, onderdeel G, onder 4, wordt aan de toe te voegen tekst toegevoegd “H</w:t>
      </w:r>
      <w:r w:rsidRPr="0017493D">
        <w:t xml:space="preserve">et </w:t>
      </w:r>
      <w:r>
        <w:t xml:space="preserve">UWV toetst de evenredigheid ambtshalve indien het terug te vorderen bedrag hoger is dan de uitkering die over het laatste kwartaal is </w:t>
      </w:r>
      <w:r w:rsidR="003971B2">
        <w:t>verstrekt</w:t>
      </w:r>
      <w:r>
        <w:t>.”</w:t>
      </w:r>
    </w:p>
    <w:p w:rsidR="0017493D" w:rsidP="00674203" w:rsidRDefault="0017493D" w14:paraId="5E0AC705" w14:textId="77777777"/>
    <w:p w:rsidR="0017493D" w:rsidP="0017493D" w:rsidRDefault="0017493D" w14:paraId="598BC28B" w14:textId="2F496856">
      <w:r>
        <w:t>VIII</w:t>
      </w:r>
    </w:p>
    <w:p w:rsidR="0017493D" w:rsidP="0017493D" w:rsidRDefault="0017493D" w14:paraId="61B34688" w14:textId="77777777"/>
    <w:p w:rsidR="0017493D" w:rsidP="0017493D" w:rsidRDefault="0017493D" w14:paraId="35A5A8CC" w14:textId="26145282">
      <w:r>
        <w:tab/>
        <w:t>In artikel IX, onderdeel I, onder 4, wordt aan de toe te voegen tekst toegevoegd “</w:t>
      </w:r>
      <w:r w:rsidR="00513500">
        <w:t xml:space="preserve">Het </w:t>
      </w:r>
      <w:r w:rsidRPr="00513500" w:rsidR="00513500">
        <w:t>Uitvoeringsinstituut werknemersverzekeringen</w:t>
      </w:r>
      <w:r w:rsidR="00513500">
        <w:t xml:space="preserve"> </w:t>
      </w:r>
      <w:r>
        <w:t xml:space="preserve">toetst de evenredigheid ambtshalve indien het terug te vorderen bedrag hoger is dan </w:t>
      </w:r>
      <w:r w:rsidR="00513500">
        <w:t>d</w:t>
      </w:r>
      <w:r w:rsidRPr="00513500" w:rsidR="00513500">
        <w:t xml:space="preserve">e uitkering, de loonsuppletie, bedoeld in artikel 67a, de inkomenssuppletie, bedoeld in artikel 67b, en de voorziening, bedoeld in artikel 67c </w:t>
      </w:r>
      <w:r>
        <w:t xml:space="preserve">die over het laatste kwartaal </w:t>
      </w:r>
      <w:r w:rsidR="00513500">
        <w:t>zijn</w:t>
      </w:r>
      <w:r>
        <w:t xml:space="preserve"> </w:t>
      </w:r>
      <w:r w:rsidR="003971B2">
        <w:t>verstrekt</w:t>
      </w:r>
      <w:r>
        <w:t>.”</w:t>
      </w:r>
    </w:p>
    <w:p w:rsidR="0017493D" w:rsidP="00674203" w:rsidRDefault="0017493D" w14:paraId="69F65395" w14:textId="77777777"/>
    <w:p w:rsidR="00513500" w:rsidP="00513500" w:rsidRDefault="00513500" w14:paraId="076B9157" w14:textId="0B3DB69A">
      <w:r>
        <w:t>IX</w:t>
      </w:r>
    </w:p>
    <w:p w:rsidR="00513500" w:rsidP="00513500" w:rsidRDefault="00513500" w14:paraId="44B37E16" w14:textId="77777777"/>
    <w:p w:rsidR="00513500" w:rsidP="00513500" w:rsidRDefault="00513500" w14:paraId="34F8F6C6" w14:textId="79F5A831">
      <w:r>
        <w:tab/>
        <w:t xml:space="preserve">In artikel X, onderdeel C, onder 4, wordt aan de toe te voegen tekst toegevoegd “Het </w:t>
      </w:r>
      <w:r w:rsidRPr="00513500">
        <w:t>Uitvoeringsinstituut werknemersverzekeringen</w:t>
      </w:r>
      <w:r>
        <w:t xml:space="preserve"> toetst de evenredigheid ambtshalve indien het terug te vorderen bedrag hoger is dan d</w:t>
      </w:r>
      <w:r w:rsidRPr="00513500">
        <w:t xml:space="preserve">e </w:t>
      </w:r>
      <w:r>
        <w:t>inkomens</w:t>
      </w:r>
      <w:r w:rsidRPr="00513500">
        <w:t>voorziening</w:t>
      </w:r>
      <w:r>
        <w:t xml:space="preserve"> die over het laatste kwartaal is </w:t>
      </w:r>
      <w:r w:rsidR="003971B2">
        <w:t>verstrekt</w:t>
      </w:r>
      <w:r>
        <w:t>.”</w:t>
      </w:r>
    </w:p>
    <w:p w:rsidR="00513500" w:rsidP="00674203" w:rsidRDefault="00513500" w14:paraId="14471E8C" w14:textId="77777777"/>
    <w:p w:rsidR="00513500" w:rsidP="00513500" w:rsidRDefault="00513500" w14:paraId="64E1AE5B" w14:textId="5B845F74">
      <w:r>
        <w:t>X</w:t>
      </w:r>
    </w:p>
    <w:p w:rsidR="00513500" w:rsidP="00513500" w:rsidRDefault="00513500" w14:paraId="40EAD810" w14:textId="77777777"/>
    <w:p w:rsidR="00513500" w:rsidP="00513500" w:rsidRDefault="00513500" w14:paraId="0C6FB316" w14:textId="0F08B13E">
      <w:r>
        <w:tab/>
        <w:t xml:space="preserve">In artikel X, onderdeel P, onder 4, wordt aan de toe te voegen tekst toegevoegd “Het </w:t>
      </w:r>
      <w:r w:rsidRPr="00513500">
        <w:t>Uitvoeringsinstituut werknemersverzekeringen</w:t>
      </w:r>
      <w:r>
        <w:t xml:space="preserve"> toetst de evenredigheid ambtshalve indien het terug te vorderen bedrag hoger is dan d</w:t>
      </w:r>
      <w:r w:rsidRPr="00513500">
        <w:t xml:space="preserve">e </w:t>
      </w:r>
      <w:r w:rsidR="003971B2">
        <w:t>uitkering</w:t>
      </w:r>
      <w:r>
        <w:t xml:space="preserve"> die over het laatste kwartaal is </w:t>
      </w:r>
      <w:r w:rsidR="003971B2">
        <w:t>verstrekt</w:t>
      </w:r>
      <w:r>
        <w:t>.”</w:t>
      </w:r>
    </w:p>
    <w:p w:rsidR="00513500" w:rsidP="00674203" w:rsidRDefault="00513500" w14:paraId="6F1DCA2A" w14:textId="77777777"/>
    <w:p w:rsidR="003971B2" w:rsidP="003971B2" w:rsidRDefault="003971B2" w14:paraId="059EB06D" w14:textId="1A0D95D4">
      <w:r>
        <w:t>XI</w:t>
      </w:r>
    </w:p>
    <w:p w:rsidR="003971B2" w:rsidP="003971B2" w:rsidRDefault="003971B2" w14:paraId="33E2FA6C" w14:textId="77777777"/>
    <w:p w:rsidR="003971B2" w:rsidP="003971B2" w:rsidRDefault="003971B2" w14:paraId="25ADDD40" w14:textId="03F19BB8">
      <w:r>
        <w:tab/>
        <w:t>In artikel XI, onderdeel E, onder 3, wordt aan de toe te voegen tekst toegevoegd “Het college toetst de evenredigheid ambtshalve indien het terug te vorderen bedrag hoger is dan d</w:t>
      </w:r>
      <w:r w:rsidRPr="00513500">
        <w:t xml:space="preserve">e </w:t>
      </w:r>
      <w:r>
        <w:t>uitkering die over het laatste kwartaal is verstrekt.”</w:t>
      </w:r>
    </w:p>
    <w:p w:rsidR="003971B2" w:rsidP="00674203" w:rsidRDefault="003971B2" w14:paraId="6F1EA4A1" w14:textId="77777777"/>
    <w:p w:rsidR="003971B2" w:rsidP="003971B2" w:rsidRDefault="003971B2" w14:paraId="37E01628" w14:textId="024DA5C4">
      <w:r>
        <w:t>XI</w:t>
      </w:r>
      <w:r w:rsidR="00447B89">
        <w:t>I</w:t>
      </w:r>
    </w:p>
    <w:p w:rsidR="003971B2" w:rsidP="003971B2" w:rsidRDefault="003971B2" w14:paraId="2ABEDA31" w14:textId="77777777"/>
    <w:p w:rsidR="003971B2" w:rsidP="003971B2" w:rsidRDefault="003971B2" w14:paraId="76C56596" w14:textId="52E351F8">
      <w:r>
        <w:tab/>
        <w:t>In artikel XI</w:t>
      </w:r>
      <w:r w:rsidR="00447B89">
        <w:t>I</w:t>
      </w:r>
      <w:r>
        <w:t xml:space="preserve">, onderdeel </w:t>
      </w:r>
      <w:r w:rsidR="00447B89">
        <w:t>F</w:t>
      </w:r>
      <w:r>
        <w:t xml:space="preserve">, onder </w:t>
      </w:r>
      <w:r w:rsidR="00447B89">
        <w:t>3</w:t>
      </w:r>
      <w:r>
        <w:t>, wordt aan de toe te voegen tekst toegevoegd “Het college toetst de evenredigheid ambtshalve indien het terug te vorderen bedrag hoger is dan d</w:t>
      </w:r>
      <w:r w:rsidRPr="00513500">
        <w:t xml:space="preserve">e </w:t>
      </w:r>
      <w:r>
        <w:t>uitkering die over het laatste kwartaal is verstrekt.”</w:t>
      </w:r>
    </w:p>
    <w:p w:rsidR="003971B2" w:rsidP="00674203" w:rsidRDefault="003971B2" w14:paraId="31A23BE2" w14:textId="77777777"/>
    <w:p w:rsidR="00447B89" w:rsidP="00447B89" w:rsidRDefault="00447B89" w14:paraId="791F570C" w14:textId="22D7FBCB">
      <w:r>
        <w:t>XIII</w:t>
      </w:r>
    </w:p>
    <w:p w:rsidR="00447B89" w:rsidP="00447B89" w:rsidRDefault="00447B89" w14:paraId="425B6C48" w14:textId="77777777"/>
    <w:p w:rsidR="00447B89" w:rsidP="00447B89" w:rsidRDefault="00447B89" w14:paraId="4855E8FD" w14:textId="430D8A85">
      <w:r>
        <w:tab/>
        <w:t>In artikel XIII, onderdeel I, onder 4, wordt aan de toe te voegen tekst toegevoegd “Het UWV toetst de evenredigheid ambtshalve indien het terug te vorderen bedrag hoger is dan d</w:t>
      </w:r>
      <w:r w:rsidRPr="00513500">
        <w:t xml:space="preserve">e </w:t>
      </w:r>
      <w:r>
        <w:t>uitkering die over het laatste kwartaal is verstrekt.”</w:t>
      </w:r>
    </w:p>
    <w:p w:rsidR="00447B89" w:rsidP="00674203" w:rsidRDefault="00447B89" w14:paraId="2C6D533F" w14:textId="77777777"/>
    <w:p w:rsidR="00447B89" w:rsidP="00447B89" w:rsidRDefault="00447B89" w14:paraId="0E0898D7" w14:textId="1E4750F3">
      <w:r>
        <w:t>XIV</w:t>
      </w:r>
    </w:p>
    <w:p w:rsidR="00447B89" w:rsidP="00447B89" w:rsidRDefault="00447B89" w14:paraId="7ADC2202" w14:textId="77777777"/>
    <w:p w:rsidR="00447B89" w:rsidP="00447B89" w:rsidRDefault="00447B89" w14:paraId="6A118DE2" w14:textId="139DBEC7">
      <w:r>
        <w:tab/>
        <w:t xml:space="preserve">In artikel XIV, onderdeel I, onder 4, wordt aan de toe te voegen tekst toegevoegd “Het </w:t>
      </w:r>
      <w:r w:rsidR="000C7166">
        <w:t>U</w:t>
      </w:r>
      <w:r w:rsidRPr="000C7166" w:rsidR="000C7166">
        <w:t>itvoeringsinstituut werknemersverzekeringen</w:t>
      </w:r>
      <w:r>
        <w:t xml:space="preserve"> toetst de evenredigheid ambtshalve indien het terug te vorderen bedrag hoger is dan </w:t>
      </w:r>
      <w:r w:rsidRPr="000C7166" w:rsidR="000C7166">
        <w:t>uitkering, de loonsuppletie, bedoeld in artikel 65c, en de inkomenssuppletie, bedoeld in artikel 65d</w:t>
      </w:r>
      <w:r w:rsidR="000C7166">
        <w:t xml:space="preserve">, </w:t>
      </w:r>
      <w:r>
        <w:t xml:space="preserve">die over het laatste kwartaal </w:t>
      </w:r>
      <w:r w:rsidR="000C7166">
        <w:t>zijn</w:t>
      </w:r>
      <w:r>
        <w:t xml:space="preserve"> verstrekt.”</w:t>
      </w:r>
    </w:p>
    <w:p w:rsidR="00447B89" w:rsidP="00674203" w:rsidRDefault="00447B89" w14:paraId="0059BF32" w14:textId="77777777"/>
    <w:p w:rsidR="000C7166" w:rsidP="000C7166" w:rsidRDefault="000C7166" w14:paraId="4CB0595C" w14:textId="17F78697">
      <w:r>
        <w:t>XV</w:t>
      </w:r>
    </w:p>
    <w:p w:rsidR="000C7166" w:rsidP="000C7166" w:rsidRDefault="000C7166" w14:paraId="2460F830" w14:textId="77777777"/>
    <w:p w:rsidR="000C7166" w:rsidP="000C7166" w:rsidRDefault="000C7166" w14:paraId="371E1424" w14:textId="1F3E8B61">
      <w:r>
        <w:tab/>
        <w:t xml:space="preserve">In artikel XVI, onderdeel B, onder 4, wordt aan de toe te voegen tekst toegevoegd “Het UWV toetst de </w:t>
      </w:r>
      <w:r>
        <w:lastRenderedPageBreak/>
        <w:t xml:space="preserve">evenredigheid ambtshalve indien het terug te vorderen bedrag hoger is dan </w:t>
      </w:r>
      <w:r w:rsidRPr="000C7166">
        <w:t>uitkering</w:t>
      </w:r>
      <w:r>
        <w:t xml:space="preserve"> die over het laatste kwartaal is verstrekt.”</w:t>
      </w:r>
    </w:p>
    <w:p w:rsidR="000C7166" w:rsidP="00674203" w:rsidRDefault="000C7166" w14:paraId="2F25801B" w14:textId="77777777"/>
    <w:p w:rsidR="000C7166" w:rsidP="000C7166" w:rsidRDefault="000C7166" w14:paraId="4AE30C8D" w14:textId="0466ADE7">
      <w:r>
        <w:t>XVI</w:t>
      </w:r>
    </w:p>
    <w:p w:rsidR="000C7166" w:rsidP="000C7166" w:rsidRDefault="000C7166" w14:paraId="03656A9F" w14:textId="77777777"/>
    <w:p w:rsidR="000C7166" w:rsidP="000C7166" w:rsidRDefault="000C7166" w14:paraId="64B810BA" w14:textId="5FEF37A4">
      <w:r>
        <w:tab/>
        <w:t xml:space="preserve">In artikel XVII, onderdeel E, onder 4, wordt aan de toe te voegen tekst toegevoegd “Het </w:t>
      </w:r>
      <w:r w:rsidRPr="00A9698C" w:rsidR="00A9698C">
        <w:t>Uitvoeringsinstituut werknemersverzekeringen</w:t>
      </w:r>
      <w:r>
        <w:t xml:space="preserve"> toetst de evenredigheid ambtshalve indien het terug te vorderen bedrag hoger is </w:t>
      </w:r>
      <w:r w:rsidR="00A9698C">
        <w:t>dan het ziekengeld dat</w:t>
      </w:r>
      <w:r>
        <w:t xml:space="preserve"> over het laatste kwartaal is verstrekt.”</w:t>
      </w:r>
    </w:p>
    <w:p w:rsidR="00A9698C" w:rsidP="00674203" w:rsidRDefault="00A9698C" w14:paraId="27A719B5" w14:textId="77777777"/>
    <w:p w:rsidR="00EA1CE4" w:rsidP="00EA1CE4" w:rsidRDefault="00EA1CE4" w14:paraId="27AB0443" w14:textId="77777777"/>
    <w:p w:rsidRPr="00EA69AC" w:rsidR="003C21AC" w:rsidP="00EA1CE4" w:rsidRDefault="003C21AC" w14:paraId="66CF5781" w14:textId="77777777">
      <w:pPr>
        <w:rPr>
          <w:b/>
        </w:rPr>
      </w:pPr>
      <w:r w:rsidRPr="00EA69AC">
        <w:rPr>
          <w:b/>
        </w:rPr>
        <w:t>Toelichting</w:t>
      </w:r>
    </w:p>
    <w:p w:rsidR="00E05A9D" w:rsidP="0076034F" w:rsidRDefault="00E05A9D" w14:paraId="23C3CB87" w14:textId="77777777"/>
    <w:p w:rsidR="00E05A9D" w:rsidP="0076034F" w:rsidRDefault="00842CF0" w14:paraId="74CA4206" w14:textId="53CD1236">
      <w:r>
        <w:t xml:space="preserve">Recente jurisprudentie </w:t>
      </w:r>
      <w:r w:rsidR="00973322">
        <w:t>verplicht dat bij de toepassing van de wettelijke bepaling dat bij een dringende reden kan worden afgezien van herziening of terugvordering van een uitkering, getoetst worden aan het evenredigheidsbeginsel en de algemene beginselen van behoorlijk bestuur.</w:t>
      </w:r>
      <w:r w:rsidR="00973322">
        <w:rPr>
          <w:rStyle w:val="Voetnootmarkering"/>
        </w:rPr>
        <w:footnoteReference w:id="1"/>
      </w:r>
      <w:r w:rsidR="00973322">
        <w:t xml:space="preserve"> In voorliggend wetsvoorstel is deze conclusie van Advocaat-Generaal De Bock en de daarop volgende uitspraak van de Centrale Raad van beroep gecodificeerd. De regering heeft bij de codificatie gekozen voor een aanpak waarbij besluiten in beginsel evenredig zijn en de ‘dringende redenen’-uitzondering voornamelijk voor individuele uitzonderingsgevallen van toepassing zijn. Het onderhavige wetsvoorstel verplicht bestuursorganen dus niet om iedere (</w:t>
      </w:r>
      <w:proofErr w:type="spellStart"/>
      <w:r w:rsidR="00973322">
        <w:t>t</w:t>
      </w:r>
      <w:r>
        <w:t>erugvorderings</w:t>
      </w:r>
      <w:proofErr w:type="spellEnd"/>
      <w:r>
        <w:t xml:space="preserve">)beslissing te toetsen op evenredigheid. </w:t>
      </w:r>
      <w:r w:rsidR="00973322">
        <w:t xml:space="preserve">Een dergelijke bepaling zou een bijzonder zware uitvoeringslast met zich mee brengen. Indiener van dit amendement heeft begrip voor deze keuzes. Echter ziet indiener van het amendement wel de noodzaak om bestuursorganen te verplichten om wel een ambtshalve toets uit te voeren wanneer een terugvordering van dusdanig grote aard is. Het overgrote merendeel van de terugvorderingen is klein van omvang. Ambtshalve toetsing daarvan zou een onredelijke druk op de uitvoering geven. Met dit amendement worden bestuursorganen verplicht om een ambtshalve toets uit te voeren wanneer het terug te vorderen bedrag hoger is dan de omvang van de uitkering voor één kwartaal. Daarmee beoogt de indiener een evenwicht te vinden tussen enerzijds uitvoerbaarheid en anderzijds rechtszekerheid. </w:t>
      </w:r>
    </w:p>
    <w:p w:rsidR="00E05A9D" w:rsidP="0076034F" w:rsidRDefault="00E05A9D" w14:paraId="3EFFAD86" w14:textId="77777777"/>
    <w:p w:rsidRPr="00EA69AC" w:rsidR="00B4708A" w:rsidP="00EA1CE4" w:rsidRDefault="0076034F" w14:paraId="2D2E3C02" w14:textId="3F5415C3">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4580" w14:textId="77777777" w:rsidR="00232047" w:rsidRDefault="00232047">
      <w:pPr>
        <w:spacing w:line="20" w:lineRule="exact"/>
      </w:pPr>
    </w:p>
  </w:endnote>
  <w:endnote w:type="continuationSeparator" w:id="0">
    <w:p w14:paraId="74F7CF60" w14:textId="77777777" w:rsidR="00232047" w:rsidRDefault="00232047">
      <w:pPr>
        <w:pStyle w:val="Amendement"/>
      </w:pPr>
      <w:r>
        <w:rPr>
          <w:b w:val="0"/>
        </w:rPr>
        <w:t xml:space="preserve"> </w:t>
      </w:r>
    </w:p>
  </w:endnote>
  <w:endnote w:type="continuationNotice" w:id="1">
    <w:p w14:paraId="3C30FC05" w14:textId="77777777" w:rsidR="00232047" w:rsidRDefault="002320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9E67" w14:textId="77777777" w:rsidR="00232047" w:rsidRDefault="00232047">
      <w:pPr>
        <w:pStyle w:val="Amendement"/>
      </w:pPr>
      <w:r>
        <w:rPr>
          <w:b w:val="0"/>
        </w:rPr>
        <w:separator/>
      </w:r>
    </w:p>
  </w:footnote>
  <w:footnote w:type="continuationSeparator" w:id="0">
    <w:p w14:paraId="20DD5D88" w14:textId="77777777" w:rsidR="00232047" w:rsidRDefault="00232047">
      <w:r>
        <w:continuationSeparator/>
      </w:r>
    </w:p>
  </w:footnote>
  <w:footnote w:id="1">
    <w:p w14:paraId="5E95AA54" w14:textId="3AB12B2A" w:rsidR="00973322" w:rsidRPr="00561E9F" w:rsidRDefault="00973322">
      <w:pPr>
        <w:pStyle w:val="Voetnoottekst"/>
        <w:rPr>
          <w:sz w:val="20"/>
        </w:rPr>
      </w:pPr>
      <w:r w:rsidRPr="00561E9F">
        <w:rPr>
          <w:rStyle w:val="Voetnootmarkering"/>
          <w:sz w:val="20"/>
        </w:rPr>
        <w:footnoteRef/>
      </w:r>
      <w:r w:rsidRPr="00561E9F">
        <w:rPr>
          <w:sz w:val="20"/>
        </w:rPr>
        <w:t xml:space="preserve"> </w:t>
      </w:r>
      <w:hyperlink r:id="rId1" w:history="1">
        <w:r w:rsidRPr="00561E9F">
          <w:rPr>
            <w:rStyle w:val="Hyperlink"/>
            <w:sz w:val="20"/>
          </w:rPr>
          <w:t>https://uitspraken.rechtspraak.nl/details?id=ECLI:NL:CRVB:2023:2086</w:t>
        </w:r>
      </w:hyperlink>
      <w:r w:rsidRPr="00561E9F">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C0F"/>
    <w:multiLevelType w:val="hybridMultilevel"/>
    <w:tmpl w:val="5F907C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418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9"/>
    <w:rsid w:val="00006B07"/>
    <w:rsid w:val="0002699C"/>
    <w:rsid w:val="00052244"/>
    <w:rsid w:val="0007471A"/>
    <w:rsid w:val="000C7166"/>
    <w:rsid w:val="000D17BF"/>
    <w:rsid w:val="001406CE"/>
    <w:rsid w:val="00157CAF"/>
    <w:rsid w:val="001656EE"/>
    <w:rsid w:val="0016653D"/>
    <w:rsid w:val="0017493D"/>
    <w:rsid w:val="001D56AF"/>
    <w:rsid w:val="001E0E21"/>
    <w:rsid w:val="00212E0A"/>
    <w:rsid w:val="002153B0"/>
    <w:rsid w:val="0021777F"/>
    <w:rsid w:val="00232047"/>
    <w:rsid w:val="00241DD0"/>
    <w:rsid w:val="0025204A"/>
    <w:rsid w:val="002A0713"/>
    <w:rsid w:val="00300BF9"/>
    <w:rsid w:val="003846FB"/>
    <w:rsid w:val="003971B2"/>
    <w:rsid w:val="003C21AC"/>
    <w:rsid w:val="003C5218"/>
    <w:rsid w:val="003C7876"/>
    <w:rsid w:val="003D788E"/>
    <w:rsid w:val="003E2308"/>
    <w:rsid w:val="003E2F98"/>
    <w:rsid w:val="003E49EE"/>
    <w:rsid w:val="00413B00"/>
    <w:rsid w:val="0042574B"/>
    <w:rsid w:val="004330ED"/>
    <w:rsid w:val="00447B89"/>
    <w:rsid w:val="00481C91"/>
    <w:rsid w:val="00491037"/>
    <w:rsid w:val="004911E3"/>
    <w:rsid w:val="00497D57"/>
    <w:rsid w:val="004A1E29"/>
    <w:rsid w:val="004A7DD4"/>
    <w:rsid w:val="004B50D8"/>
    <w:rsid w:val="004B5B90"/>
    <w:rsid w:val="00501109"/>
    <w:rsid w:val="00513500"/>
    <w:rsid w:val="00561E9F"/>
    <w:rsid w:val="005703C9"/>
    <w:rsid w:val="00586528"/>
    <w:rsid w:val="00597703"/>
    <w:rsid w:val="005A6097"/>
    <w:rsid w:val="005B0C1E"/>
    <w:rsid w:val="005B1DCC"/>
    <w:rsid w:val="005B7323"/>
    <w:rsid w:val="005C25B9"/>
    <w:rsid w:val="006267E6"/>
    <w:rsid w:val="006558D2"/>
    <w:rsid w:val="00672D25"/>
    <w:rsid w:val="006738BC"/>
    <w:rsid w:val="00674203"/>
    <w:rsid w:val="006C4510"/>
    <w:rsid w:val="006D0568"/>
    <w:rsid w:val="006D3E69"/>
    <w:rsid w:val="006E0971"/>
    <w:rsid w:val="00726880"/>
    <w:rsid w:val="0076034F"/>
    <w:rsid w:val="007709F6"/>
    <w:rsid w:val="00783215"/>
    <w:rsid w:val="007925F0"/>
    <w:rsid w:val="007965FC"/>
    <w:rsid w:val="007D2608"/>
    <w:rsid w:val="008164E5"/>
    <w:rsid w:val="00830081"/>
    <w:rsid w:val="00842CF0"/>
    <w:rsid w:val="008467D7"/>
    <w:rsid w:val="00852541"/>
    <w:rsid w:val="00865D47"/>
    <w:rsid w:val="0088452C"/>
    <w:rsid w:val="008D7DCB"/>
    <w:rsid w:val="009055DB"/>
    <w:rsid w:val="00905ECB"/>
    <w:rsid w:val="0096165D"/>
    <w:rsid w:val="00973322"/>
    <w:rsid w:val="00993E91"/>
    <w:rsid w:val="009A409F"/>
    <w:rsid w:val="009B5845"/>
    <w:rsid w:val="009C0C1F"/>
    <w:rsid w:val="009F6864"/>
    <w:rsid w:val="00A10505"/>
    <w:rsid w:val="00A1288B"/>
    <w:rsid w:val="00A53203"/>
    <w:rsid w:val="00A772EB"/>
    <w:rsid w:val="00A9698C"/>
    <w:rsid w:val="00AA34FA"/>
    <w:rsid w:val="00B01BA6"/>
    <w:rsid w:val="00B4708A"/>
    <w:rsid w:val="00B74376"/>
    <w:rsid w:val="00BF623B"/>
    <w:rsid w:val="00C035D4"/>
    <w:rsid w:val="00C679BF"/>
    <w:rsid w:val="00C80F07"/>
    <w:rsid w:val="00C81BBD"/>
    <w:rsid w:val="00CD3132"/>
    <w:rsid w:val="00CE27CD"/>
    <w:rsid w:val="00D134F3"/>
    <w:rsid w:val="00D47D01"/>
    <w:rsid w:val="00D774B3"/>
    <w:rsid w:val="00DD35A5"/>
    <w:rsid w:val="00DE2948"/>
    <w:rsid w:val="00DF68BE"/>
    <w:rsid w:val="00DF712A"/>
    <w:rsid w:val="00E05A9D"/>
    <w:rsid w:val="00E25DF4"/>
    <w:rsid w:val="00E3485D"/>
    <w:rsid w:val="00E6619B"/>
    <w:rsid w:val="00E908D7"/>
    <w:rsid w:val="00EA1CE4"/>
    <w:rsid w:val="00EA69AC"/>
    <w:rsid w:val="00EB40A1"/>
    <w:rsid w:val="00EC3112"/>
    <w:rsid w:val="00ED5E57"/>
    <w:rsid w:val="00EE1BD8"/>
    <w:rsid w:val="00F54CE4"/>
    <w:rsid w:val="00F67993"/>
    <w:rsid w:val="00FA23E3"/>
    <w:rsid w:val="00FA5BBE"/>
    <w:rsid w:val="00FF5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F862B"/>
  <w15:docId w15:val="{0C19B3B8-54A4-4B1C-B5D1-5FE976DA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13500"/>
    <w:rPr>
      <w:color w:val="0000FF" w:themeColor="hyperlink"/>
      <w:u w:val="single"/>
    </w:rPr>
  </w:style>
  <w:style w:type="character" w:styleId="Onopgelostemelding">
    <w:name w:val="Unresolved Mention"/>
    <w:basedOn w:val="Standaardalinea-lettertype"/>
    <w:uiPriority w:val="99"/>
    <w:semiHidden/>
    <w:unhideWhenUsed/>
    <w:rsid w:val="00513500"/>
    <w:rPr>
      <w:color w:val="605E5C"/>
      <w:shd w:val="clear" w:color="auto" w:fill="E1DFDD"/>
    </w:rPr>
  </w:style>
  <w:style w:type="character" w:styleId="Voetnootmarkering">
    <w:name w:val="footnote reference"/>
    <w:basedOn w:val="Standaardalinea-lettertype"/>
    <w:semiHidden/>
    <w:unhideWhenUsed/>
    <w:rsid w:val="00973322"/>
    <w:rPr>
      <w:vertAlign w:val="superscript"/>
    </w:rPr>
  </w:style>
  <w:style w:type="paragraph" w:styleId="Revisie">
    <w:name w:val="Revision"/>
    <w:hidden/>
    <w:uiPriority w:val="99"/>
    <w:semiHidden/>
    <w:rsid w:val="001406CE"/>
    <w:rPr>
      <w:sz w:val="24"/>
    </w:rPr>
  </w:style>
  <w:style w:type="character" w:styleId="Verwijzingopmerking">
    <w:name w:val="annotation reference"/>
    <w:basedOn w:val="Standaardalinea-lettertype"/>
    <w:semiHidden/>
    <w:unhideWhenUsed/>
    <w:rsid w:val="00AA34FA"/>
    <w:rPr>
      <w:sz w:val="16"/>
      <w:szCs w:val="16"/>
    </w:rPr>
  </w:style>
  <w:style w:type="paragraph" w:styleId="Tekstopmerking">
    <w:name w:val="annotation text"/>
    <w:basedOn w:val="Standaard"/>
    <w:link w:val="TekstopmerkingChar"/>
    <w:unhideWhenUsed/>
    <w:rsid w:val="00AA34FA"/>
    <w:rPr>
      <w:sz w:val="20"/>
    </w:rPr>
  </w:style>
  <w:style w:type="character" w:customStyle="1" w:styleId="TekstopmerkingChar">
    <w:name w:val="Tekst opmerking Char"/>
    <w:basedOn w:val="Standaardalinea-lettertype"/>
    <w:link w:val="Tekstopmerking"/>
    <w:rsid w:val="00AA34FA"/>
  </w:style>
  <w:style w:type="paragraph" w:styleId="Onderwerpvanopmerking">
    <w:name w:val="annotation subject"/>
    <w:basedOn w:val="Tekstopmerking"/>
    <w:next w:val="Tekstopmerking"/>
    <w:link w:val="OnderwerpvanopmerkingChar"/>
    <w:semiHidden/>
    <w:unhideWhenUsed/>
    <w:rsid w:val="00AA34FA"/>
    <w:rPr>
      <w:b/>
      <w:bCs/>
    </w:rPr>
  </w:style>
  <w:style w:type="character" w:customStyle="1" w:styleId="OnderwerpvanopmerkingChar">
    <w:name w:val="Onderwerp van opmerking Char"/>
    <w:basedOn w:val="TekstopmerkingChar"/>
    <w:link w:val="Onderwerpvanopmerking"/>
    <w:semiHidden/>
    <w:rsid w:val="00AA3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CRVB:2023:2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980</ap:Words>
  <ap:Characters>5390</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2026-06-10T11:59:00.0000000Z</dcterms:created>
  <dcterms:modified xsi:type="dcterms:W3CDTF">2026-06-10T11:59:00.0000000Z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