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54B" w:rsidP="006A7D88" w:rsidRDefault="000C34EE" w14:paraId="4E26DD8F" w14:textId="50AC0799">
      <w:r>
        <w:br/>
      </w:r>
      <w:r>
        <w:br/>
      </w:r>
      <w:r w:rsidR="00316732">
        <w:t>Geachte voorzitter,</w:t>
      </w:r>
    </w:p>
    <w:p w:rsidR="0008154B" w:rsidP="006A7D88" w:rsidRDefault="0008154B" w14:paraId="4E26DD93" w14:textId="4E38DC02"/>
    <w:p w:rsidR="00D51A35" w:rsidP="006A7D88" w:rsidRDefault="00D51A35" w14:paraId="54BCBF42" w14:textId="7E6693A3">
      <w:r>
        <w:t xml:space="preserve">Met verwijzing naar de inbreng van de Tweede Kamer d.d. </w:t>
      </w:r>
      <w:r w:rsidR="0015508C">
        <w:t>24 april 2026</w:t>
      </w:r>
      <w:r>
        <w:t xml:space="preserve"> naar aanleiding van het schriftelijk overleg van de vaste commissie voor Buitenlandse Zaken </w:t>
      </w:r>
      <w:r w:rsidRPr="0015508C" w:rsidR="0015508C">
        <w:t>inzake de Goedkeuring van het op 16 december 2025 te ’s-Gravenhage tot stand gekomen Verdrag tot oprichting van een internationale Schadevergoedingscommissie voor Oekraïne</w:t>
      </w:r>
      <w:r w:rsidR="0015508C">
        <w:t xml:space="preserve"> (Trb. 2025, 101 en Trb. 2026, 24) </w:t>
      </w:r>
      <w:r>
        <w:t xml:space="preserve">gaan u hierbij, mede namens de </w:t>
      </w:r>
      <w:r w:rsidR="00A87812">
        <w:t>m</w:t>
      </w:r>
      <w:r>
        <w:t>inister van Justitie</w:t>
      </w:r>
      <w:r w:rsidR="0015508C">
        <w:t xml:space="preserve"> en Veiligheid</w:t>
      </w:r>
      <w:r>
        <w:t>, de antwoorden toe.</w:t>
      </w:r>
    </w:p>
    <w:p w:rsidR="00883FF9" w:rsidP="006A7D88" w:rsidRDefault="00883FF9" w14:paraId="486ADE38" w14:textId="77777777"/>
    <w:p w:rsidR="00B119BF" w:rsidP="006A7D88" w:rsidRDefault="00B119BF" w14:paraId="0FC246E0" w14:textId="77777777"/>
    <w:p w:rsidR="00883FF9" w:rsidP="006A7D88" w:rsidRDefault="00883FF9" w14:paraId="46DBD9EB" w14:textId="77777777">
      <w:r>
        <w:t xml:space="preserve">De minister van Buitenlandse Zaken,  </w:t>
      </w:r>
    </w:p>
    <w:p w:rsidR="00883FF9" w:rsidP="006A7D88" w:rsidRDefault="00883FF9" w14:paraId="7B43E276" w14:textId="77777777"/>
    <w:p w:rsidR="00883FF9" w:rsidP="006A7D88" w:rsidRDefault="00883FF9" w14:paraId="7653BDC1" w14:textId="77777777"/>
    <w:p w:rsidR="00883FF9" w:rsidP="006A7D88" w:rsidRDefault="00883FF9" w14:paraId="3ABBCA35" w14:textId="77777777"/>
    <w:p w:rsidR="006A7D88" w:rsidP="006A7D88" w:rsidRDefault="006A7D88" w14:paraId="60D0B2F9" w14:textId="77777777"/>
    <w:p w:rsidR="006A7D88" w:rsidP="006A7D88" w:rsidRDefault="006A7D88" w14:paraId="56E6D5D8" w14:textId="77777777"/>
    <w:p w:rsidRPr="007F1D55" w:rsidR="00883FF9" w:rsidP="006A7D88" w:rsidRDefault="0015508C" w14:paraId="265DFB8F" w14:textId="720B9F98">
      <w:r w:rsidRPr="0015508C">
        <w:t>T.B.W. Berendse</w:t>
      </w:r>
      <w:r>
        <w:t>n</w:t>
      </w:r>
    </w:p>
    <w:sectPr w:rsidRPr="007F1D55" w:rsidR="00883FF9" w:rsidSect="002E50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018D" w14:textId="77777777" w:rsidR="00CE6E76" w:rsidRDefault="00CE6E76">
      <w:pPr>
        <w:spacing w:line="240" w:lineRule="auto"/>
      </w:pPr>
      <w:r>
        <w:separator/>
      </w:r>
    </w:p>
  </w:endnote>
  <w:endnote w:type="continuationSeparator" w:id="0">
    <w:p w14:paraId="5C5930A1" w14:textId="77777777" w:rsidR="00CE6E76" w:rsidRDefault="00CE6E76">
      <w:pPr>
        <w:spacing w:line="240" w:lineRule="auto"/>
      </w:pPr>
      <w:r>
        <w:continuationSeparator/>
      </w:r>
    </w:p>
  </w:endnote>
  <w:endnote w:type="continuationNotice" w:id="1">
    <w:p w14:paraId="2398B676" w14:textId="77777777" w:rsidR="00CE6E76" w:rsidRDefault="00CE6E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F89C" w14:textId="77777777" w:rsidR="0026188C" w:rsidRDefault="00261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158605"/>
      <w:docPartObj>
        <w:docPartGallery w:val="Page Numbers (Bottom of Page)"/>
        <w:docPartUnique/>
      </w:docPartObj>
    </w:sdtPr>
    <w:sdtContent>
      <w:p w14:paraId="3BE023E4" w14:textId="5209964B" w:rsidR="00883FF9" w:rsidRDefault="00883F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CBDCBE" w14:textId="77777777" w:rsidR="00883FF9" w:rsidRDefault="00883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133893"/>
      <w:docPartObj>
        <w:docPartGallery w:val="Page Numbers (Bottom of Page)"/>
        <w:docPartUnique/>
      </w:docPartObj>
    </w:sdtPr>
    <w:sdtContent>
      <w:p w14:paraId="56440588" w14:textId="18225425" w:rsidR="00883FF9" w:rsidRDefault="00000000">
        <w:pPr>
          <w:pStyle w:val="Footer"/>
          <w:jc w:val="center"/>
        </w:pPr>
      </w:p>
    </w:sdtContent>
  </w:sdt>
  <w:p w14:paraId="2D136736" w14:textId="77777777" w:rsidR="00883FF9" w:rsidRDefault="00883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59BA" w14:textId="77777777" w:rsidR="00CE6E76" w:rsidRDefault="00CE6E76">
      <w:pPr>
        <w:spacing w:line="240" w:lineRule="auto"/>
      </w:pPr>
      <w:r>
        <w:separator/>
      </w:r>
    </w:p>
  </w:footnote>
  <w:footnote w:type="continuationSeparator" w:id="0">
    <w:p w14:paraId="1713F3B6" w14:textId="77777777" w:rsidR="00CE6E76" w:rsidRDefault="00CE6E76">
      <w:pPr>
        <w:spacing w:line="240" w:lineRule="auto"/>
      </w:pPr>
      <w:r>
        <w:continuationSeparator/>
      </w:r>
    </w:p>
  </w:footnote>
  <w:footnote w:type="continuationNotice" w:id="1">
    <w:p w14:paraId="0DDDD6D3" w14:textId="77777777" w:rsidR="00CE6E76" w:rsidRDefault="00CE6E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2E6" w14:textId="77777777" w:rsidR="0026188C" w:rsidRDefault="002618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DD98" w14:textId="6232D2DB" w:rsidR="0008154B" w:rsidRDefault="00316732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26DD9C" wp14:editId="6B4D866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CA" w14:textId="77777777" w:rsidR="0008154B" w:rsidRDefault="0031673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E26DDCB" w14:textId="77777777" w:rsidR="0008154B" w:rsidRDefault="0008154B">
                          <w:pPr>
                            <w:pStyle w:val="WitregelW2"/>
                          </w:pPr>
                        </w:p>
                        <w:p w14:paraId="4E26DDCC" w14:textId="77777777" w:rsidR="0008154B" w:rsidRDefault="0031673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26DDCD" w14:textId="3B1F6BB5" w:rsidR="0008154B" w:rsidRDefault="009E1E7C">
                          <w:pPr>
                            <w:pStyle w:val="Referentiegegevens"/>
                          </w:pPr>
                          <w:r>
                            <w:t>BZ2523095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26DD9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8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" filled="f" stroked="f">
              <v:textbox inset="0,0,0,0">
                <w:txbxContent>
                  <w:p w14:paraId="4E26DDCA" w14:textId="77777777" w:rsidR="0008154B" w:rsidRDefault="0031673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E26DDCB" w14:textId="77777777" w:rsidR="0008154B" w:rsidRDefault="0008154B">
                    <w:pPr>
                      <w:pStyle w:val="WitregelW2"/>
                    </w:pPr>
                  </w:p>
                  <w:p w14:paraId="4E26DDCC" w14:textId="77777777" w:rsidR="0008154B" w:rsidRDefault="0031673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26DDCD" w14:textId="3B1F6BB5" w:rsidR="0008154B" w:rsidRDefault="009E1E7C">
                    <w:pPr>
                      <w:pStyle w:val="Referentiegegevens"/>
                    </w:pPr>
                    <w:r>
                      <w:t>BZ2523095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4E26DDA0" wp14:editId="52D0107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DC" w14:textId="77777777" w:rsidR="00316732" w:rsidRDefault="003167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6DDA0" id="41b1115b-80a4-11ea-b356-6230a4311406" o:spid="_x0000_s1027" type="#_x0000_t202" style="position:absolute;margin-left:466.25pt;margin-top:802.75pt;width:101.25pt;height:12.7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4E26DDDC" w14:textId="77777777" w:rsidR="00316732" w:rsidRDefault="0031673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DD9A" w14:textId="283F8FD2" w:rsidR="0008154B" w:rsidRDefault="00316732" w:rsidP="0026188C">
    <w:pPr>
      <w:tabs>
        <w:tab w:val="left" w:pos="2440"/>
      </w:tabs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E26DDA2" wp14:editId="4E26DDA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CF" w14:textId="05FBC84B" w:rsidR="00316732" w:rsidRDefault="003167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26DDA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E26DDCF" w14:textId="05FBC84B" w:rsidR="00316732" w:rsidRDefault="003167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E26DDA4" wp14:editId="0B00255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B3" w14:textId="44227586" w:rsidR="0008154B" w:rsidRDefault="0031673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6DDA4" id="41b10c0b-80a4-11ea-b356-6230a4311406" o:spid="_x0000_s1029" type="#_x0000_t202" style="position:absolute;margin-left:79.35pt;margin-top:153.9pt;width:377pt;height:87.8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E26DDB3" w14:textId="44227586" w:rsidR="0008154B" w:rsidRDefault="0031673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E26DDA6" wp14:editId="4E26DDA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8154B" w14:paraId="4E26DDB6" w14:textId="77777777">
                            <w:tc>
                              <w:tcPr>
                                <w:tcW w:w="678" w:type="dxa"/>
                              </w:tcPr>
                              <w:p w14:paraId="4E26DDB4" w14:textId="77777777" w:rsidR="0008154B" w:rsidRDefault="003167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E26DDB5" w14:textId="7BBB4BB9" w:rsidR="0008154B" w:rsidRDefault="007C1582">
                                <w:r>
                                  <w:t xml:space="preserve">27 </w:t>
                                </w:r>
                                <w:r w:rsidR="0015508C">
                                  <w:t>mei</w:t>
                                </w:r>
                                <w:r w:rsidR="00D51A35">
                                  <w:t xml:space="preserve"> 2026</w:t>
                                </w:r>
                              </w:p>
                            </w:tc>
                          </w:tr>
                          <w:tr w:rsidR="0008154B" w14:paraId="4E26DDBB" w14:textId="77777777">
                            <w:tc>
                              <w:tcPr>
                                <w:tcW w:w="678" w:type="dxa"/>
                              </w:tcPr>
                              <w:p w14:paraId="4E26DDB7" w14:textId="77777777" w:rsidR="0008154B" w:rsidRDefault="00316732">
                                <w:r>
                                  <w:t>Betreft</w:t>
                                </w:r>
                              </w:p>
                              <w:p w14:paraId="4E26DDB8" w14:textId="77777777" w:rsidR="0008154B" w:rsidRDefault="0008154B"/>
                            </w:tc>
                            <w:tc>
                              <w:tcPr>
                                <w:tcW w:w="6851" w:type="dxa"/>
                              </w:tcPr>
                              <w:p w14:paraId="4E26DDB9" w14:textId="02BA4FF8" w:rsidR="0008154B" w:rsidRDefault="00D51A35">
                                <w:r>
                                  <w:t xml:space="preserve">Schriftelijk overleg </w:t>
                                </w:r>
                                <w:bookmarkStart w:id="0" w:name="_Hlk228962430"/>
                                <w:r w:rsidR="00440CE1">
                                  <w:t>over</w:t>
                                </w:r>
                                <w:r w:rsidR="0015508C">
                                  <w:t xml:space="preserve"> de Goedkeuring van het op 16 december 2025 te ’s-Gravenhage tot stand gekomen Verdrag tot oprichting van een internationale Schadevergoedingscommissie voor Oekraïne</w:t>
                                </w:r>
                              </w:p>
                              <w:bookmarkEnd w:id="0"/>
                              <w:p w14:paraId="4E26DDBA" w14:textId="77777777" w:rsidR="0008154B" w:rsidRDefault="0008154B"/>
                            </w:tc>
                          </w:tr>
                        </w:tbl>
                        <w:p w14:paraId="4E26DDBC" w14:textId="77777777" w:rsidR="0008154B" w:rsidRDefault="0008154B"/>
                        <w:p w14:paraId="4E26DDBD" w14:textId="77777777" w:rsidR="0008154B" w:rsidRDefault="000815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26DDA6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0" type="#_x0000_t202" style="position:absolute;margin-left:79.35pt;margin-top:296.5pt;width:376.45pt;height:47.9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8154B" w14:paraId="4E26DDB6" w14:textId="77777777">
                      <w:tc>
                        <w:tcPr>
                          <w:tcW w:w="678" w:type="dxa"/>
                        </w:tcPr>
                        <w:p w14:paraId="4E26DDB4" w14:textId="77777777" w:rsidR="0008154B" w:rsidRDefault="0031673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E26DDB5" w14:textId="7BBB4BB9" w:rsidR="0008154B" w:rsidRDefault="007C1582">
                          <w:r>
                            <w:t xml:space="preserve">27 </w:t>
                          </w:r>
                          <w:r w:rsidR="0015508C">
                            <w:t>mei</w:t>
                          </w:r>
                          <w:r w:rsidR="00D51A35">
                            <w:t xml:space="preserve"> 2026</w:t>
                          </w:r>
                        </w:p>
                      </w:tc>
                    </w:tr>
                    <w:tr w:rsidR="0008154B" w14:paraId="4E26DDBB" w14:textId="77777777">
                      <w:tc>
                        <w:tcPr>
                          <w:tcW w:w="678" w:type="dxa"/>
                        </w:tcPr>
                        <w:p w14:paraId="4E26DDB7" w14:textId="77777777" w:rsidR="0008154B" w:rsidRDefault="00316732">
                          <w:r>
                            <w:t>Betreft</w:t>
                          </w:r>
                        </w:p>
                        <w:p w14:paraId="4E26DDB8" w14:textId="77777777" w:rsidR="0008154B" w:rsidRDefault="0008154B"/>
                      </w:tc>
                      <w:tc>
                        <w:tcPr>
                          <w:tcW w:w="6851" w:type="dxa"/>
                        </w:tcPr>
                        <w:p w14:paraId="4E26DDB9" w14:textId="02BA4FF8" w:rsidR="0008154B" w:rsidRDefault="00D51A35">
                          <w:r>
                            <w:t xml:space="preserve">Schriftelijk overleg </w:t>
                          </w:r>
                          <w:bookmarkStart w:id="1" w:name="_Hlk228962430"/>
                          <w:r w:rsidR="00440CE1">
                            <w:t>over</w:t>
                          </w:r>
                          <w:r w:rsidR="0015508C">
                            <w:t xml:space="preserve"> de Goedkeuring van het op 16 december 2025 te ’s-Gravenhage tot stand gekomen Verdrag tot oprichting van een internationale Schadevergoedingscommissie voor Oekraïne</w:t>
                          </w:r>
                        </w:p>
                        <w:bookmarkEnd w:id="1"/>
                        <w:p w14:paraId="4E26DDBA" w14:textId="77777777" w:rsidR="0008154B" w:rsidRDefault="0008154B"/>
                      </w:tc>
                    </w:tr>
                  </w:tbl>
                  <w:p w14:paraId="4E26DDBC" w14:textId="77777777" w:rsidR="0008154B" w:rsidRDefault="0008154B"/>
                  <w:p w14:paraId="4E26DDBD" w14:textId="77777777" w:rsidR="0008154B" w:rsidRDefault="000815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E26DDA8" wp14:editId="1AD05B1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47045F0D" w14:textId="77777777" w:rsidR="00883FF9" w:rsidRPr="00F51C07" w:rsidRDefault="00883FF9" w:rsidP="00883FF9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DBF53D6" w14:textId="77777777" w:rsidR="00883FF9" w:rsidRPr="00EE5E5D" w:rsidRDefault="00883FF9" w:rsidP="00883FF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FFFF19C" w14:textId="77777777" w:rsidR="00883FF9" w:rsidRPr="0059764A" w:rsidRDefault="00883FF9" w:rsidP="00883F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8E4E8B5" w14:textId="77777777" w:rsidR="00883FF9" w:rsidRPr="0059764A" w:rsidRDefault="00883FF9" w:rsidP="00883F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0C0251F" w14:textId="77777777" w:rsidR="00883FF9" w:rsidRPr="0059764A" w:rsidRDefault="00883FF9" w:rsidP="00883F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E26DDC0" w14:textId="032B984D" w:rsidR="0008154B" w:rsidRPr="005346CD" w:rsidRDefault="0008154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4E26DDC1" w14:textId="77777777" w:rsidR="0008154B" w:rsidRPr="005346CD" w:rsidRDefault="0031673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346C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E26DDC2" w14:textId="77777777" w:rsidR="0008154B" w:rsidRPr="005346CD" w:rsidRDefault="0008154B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E26DDC3" w14:textId="440001A8" w:rsidR="0008154B" w:rsidRDefault="0031673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  <w:r w:rsidR="00C7484A">
                            <w:t xml:space="preserve"> </w:t>
                          </w:r>
                        </w:p>
                        <w:p w14:paraId="5ACF63BF" w14:textId="7569CB98" w:rsidR="00883FF9" w:rsidRDefault="00C7484A" w:rsidP="00883FF9">
                          <w:pPr>
                            <w:pStyle w:val="Referentiegegevens"/>
                          </w:pPr>
                          <w:r w:rsidRPr="00C7484A">
                            <w:t>BZ2627512</w:t>
                          </w:r>
                        </w:p>
                        <w:p w14:paraId="3FCD7874" w14:textId="77777777" w:rsidR="00C7484A" w:rsidRDefault="00C7484A" w:rsidP="00C7484A"/>
                        <w:p w14:paraId="651EE12D" w14:textId="77777777" w:rsidR="00360405" w:rsidRDefault="00C7484A" w:rsidP="00C7484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994C41E" w14:textId="24A4E62C" w:rsidR="00C7484A" w:rsidRPr="00360405" w:rsidRDefault="00360405" w:rsidP="00C7484A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360405">
                            <w:rPr>
                              <w:b w:val="0"/>
                              <w:bCs/>
                            </w:rPr>
                            <w:t>36921/2026D19414</w:t>
                          </w:r>
                        </w:p>
                        <w:p w14:paraId="681623A0" w14:textId="77777777" w:rsidR="00883FF9" w:rsidRPr="00883FF9" w:rsidRDefault="00883FF9" w:rsidP="00883FF9"/>
                        <w:p w14:paraId="4E26DDC6" w14:textId="77777777" w:rsidR="0008154B" w:rsidRDefault="0031673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E26DDC7" w14:textId="02F258E3" w:rsidR="0008154B" w:rsidRDefault="0036040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26DDA8" id="41b10cd4-80a4-11ea-b356-6230a4311406" o:spid="_x0000_s1031" type="#_x0000_t202" style="position:absolute;margin-left:466.5pt;margin-top:155pt;width:105pt;height:630.7pt;z-index:251658245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47045F0D" w14:textId="77777777" w:rsidR="00883FF9" w:rsidRPr="00F51C07" w:rsidRDefault="00883FF9" w:rsidP="00883FF9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DBF53D6" w14:textId="77777777" w:rsidR="00883FF9" w:rsidRPr="00EE5E5D" w:rsidRDefault="00883FF9" w:rsidP="00883FF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FFFF19C" w14:textId="77777777" w:rsidR="00883FF9" w:rsidRPr="0059764A" w:rsidRDefault="00883FF9" w:rsidP="00883F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8E4E8B5" w14:textId="77777777" w:rsidR="00883FF9" w:rsidRPr="0059764A" w:rsidRDefault="00883FF9" w:rsidP="00883F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0C0251F" w14:textId="77777777" w:rsidR="00883FF9" w:rsidRPr="0059764A" w:rsidRDefault="00883FF9" w:rsidP="00883F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E26DDC0" w14:textId="032B984D" w:rsidR="0008154B" w:rsidRPr="005346CD" w:rsidRDefault="0008154B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4E26DDC1" w14:textId="77777777" w:rsidR="0008154B" w:rsidRPr="005346CD" w:rsidRDefault="00316732">
                    <w:pPr>
                      <w:pStyle w:val="Referentiegegevens"/>
                      <w:rPr>
                        <w:lang w:val="da-DK"/>
                      </w:rPr>
                    </w:pPr>
                    <w:r w:rsidRPr="005346CD">
                      <w:rPr>
                        <w:lang w:val="da-DK"/>
                      </w:rPr>
                      <w:t>www.minbuza.nl</w:t>
                    </w:r>
                  </w:p>
                  <w:p w14:paraId="4E26DDC2" w14:textId="77777777" w:rsidR="0008154B" w:rsidRPr="005346CD" w:rsidRDefault="0008154B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E26DDC3" w14:textId="440001A8" w:rsidR="0008154B" w:rsidRDefault="00316732">
                    <w:pPr>
                      <w:pStyle w:val="Referentiegegevensbold"/>
                    </w:pPr>
                    <w:r>
                      <w:t>Onze referentie</w:t>
                    </w:r>
                    <w:r w:rsidR="00C7484A">
                      <w:t xml:space="preserve"> </w:t>
                    </w:r>
                  </w:p>
                  <w:p w14:paraId="5ACF63BF" w14:textId="7569CB98" w:rsidR="00883FF9" w:rsidRDefault="00C7484A" w:rsidP="00883FF9">
                    <w:pPr>
                      <w:pStyle w:val="Referentiegegevens"/>
                    </w:pPr>
                    <w:r w:rsidRPr="00C7484A">
                      <w:t>BZ2627512</w:t>
                    </w:r>
                  </w:p>
                  <w:p w14:paraId="3FCD7874" w14:textId="77777777" w:rsidR="00C7484A" w:rsidRDefault="00C7484A" w:rsidP="00C7484A"/>
                  <w:p w14:paraId="651EE12D" w14:textId="77777777" w:rsidR="00360405" w:rsidRDefault="00C7484A" w:rsidP="00C7484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994C41E" w14:textId="24A4E62C" w:rsidR="00C7484A" w:rsidRPr="00360405" w:rsidRDefault="00360405" w:rsidP="00C7484A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360405">
                      <w:rPr>
                        <w:b w:val="0"/>
                        <w:bCs/>
                      </w:rPr>
                      <w:t>36921/2026D19414</w:t>
                    </w:r>
                  </w:p>
                  <w:p w14:paraId="681623A0" w14:textId="77777777" w:rsidR="00883FF9" w:rsidRPr="00883FF9" w:rsidRDefault="00883FF9" w:rsidP="00883FF9"/>
                  <w:p w14:paraId="4E26DDC6" w14:textId="77777777" w:rsidR="0008154B" w:rsidRDefault="0031673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E26DDC7" w14:textId="02F258E3" w:rsidR="0008154B" w:rsidRDefault="0036040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E26DDAC" wp14:editId="10686C0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D5" w14:textId="77777777" w:rsidR="00316732" w:rsidRDefault="003167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6DDAC" id="41b10d73-80a4-11ea-b356-6230a4311406" o:spid="_x0000_s1032" type="#_x0000_t202" style="position:absolute;margin-left:466.25pt;margin-top:802.75pt;width:101.25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E26DDD5" w14:textId="77777777" w:rsidR="00316732" w:rsidRDefault="003167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E26DDAE" wp14:editId="4E26DDA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D7" w14:textId="77777777" w:rsidR="00316732" w:rsidRDefault="003167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6DDAE" id="41b10dc3-80a4-11ea-b356-6230a4311406" o:spid="_x0000_s1033" type="#_x0000_t202" style="position:absolute;margin-left:279.2pt;margin-top:0;width:36.85pt;height:124.6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E26DDD7" w14:textId="77777777" w:rsidR="00316732" w:rsidRDefault="003167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E26DDB0" wp14:editId="4E26DDB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C9" w14:textId="5FCD03FF" w:rsidR="0008154B" w:rsidRDefault="0026188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1F3ACE" wp14:editId="156411EC">
                                <wp:extent cx="2339975" cy="1582420"/>
                                <wp:effectExtent l="0" t="0" r="3175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6DDB0" id="41b10edc-80a4-11ea-b356-6230a4311406" o:spid="_x0000_s1034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E26DDC9" w14:textId="5FCD03FF" w:rsidR="0008154B" w:rsidRDefault="0026188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1F3ACE" wp14:editId="156411EC">
                          <wp:extent cx="2339975" cy="1582420"/>
                          <wp:effectExtent l="0" t="0" r="3175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618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55E3B3"/>
    <w:multiLevelType w:val="multilevel"/>
    <w:tmpl w:val="8442ACFE"/>
    <w:name w:val="Lijst"/>
    <w:lvl w:ilvl="0">
      <w:start w:val="1"/>
      <w:numFmt w:val="decimal"/>
      <w:pStyle w:val="Lijstniveau1"/>
      <w:lvlText w:val="%1."/>
      <w:lvlJc w:val="left"/>
      <w:pPr>
        <w:ind w:left="772" w:hanging="1132"/>
      </w:pPr>
    </w:lvl>
    <w:lvl w:ilvl="1">
      <w:start w:val="1"/>
      <w:numFmt w:val="decimal"/>
      <w:pStyle w:val="Lijstniveau2"/>
      <w:lvlText w:val="%1. %2."/>
      <w:lvlJc w:val="left"/>
      <w:pPr>
        <w:ind w:left="772" w:hanging="1132"/>
      </w:pPr>
    </w:lvl>
    <w:lvl w:ilvl="2">
      <w:start w:val="1"/>
      <w:numFmt w:val="decimal"/>
      <w:pStyle w:val="Lijstniveau3"/>
      <w:lvlText w:val="%1. %2. %3."/>
      <w:lvlJc w:val="left"/>
      <w:pPr>
        <w:ind w:left="772" w:hanging="1132"/>
      </w:pPr>
    </w:lvl>
    <w:lvl w:ilvl="3">
      <w:start w:val="1"/>
      <w:numFmt w:val="none"/>
      <w:lvlText w:val=""/>
      <w:lvlJc w:val="left"/>
      <w:pPr>
        <w:ind w:left="-360" w:firstLine="0"/>
      </w:pPr>
    </w:lvl>
    <w:lvl w:ilvl="4">
      <w:start w:val="1"/>
      <w:numFmt w:val="none"/>
      <w:lvlText w:val=""/>
      <w:lvlJc w:val="left"/>
      <w:pPr>
        <w:ind w:left="-360" w:firstLine="0"/>
      </w:pPr>
    </w:lvl>
    <w:lvl w:ilvl="5">
      <w:start w:val="1"/>
      <w:numFmt w:val="none"/>
      <w:lvlText w:val=""/>
      <w:lvlJc w:val="left"/>
      <w:pPr>
        <w:ind w:left="-360" w:firstLine="0"/>
      </w:pPr>
    </w:lvl>
    <w:lvl w:ilvl="6">
      <w:start w:val="1"/>
      <w:numFmt w:val="none"/>
      <w:lvlText w:val=""/>
      <w:lvlJc w:val="left"/>
      <w:pPr>
        <w:ind w:left="-360" w:firstLine="0"/>
      </w:pPr>
    </w:lvl>
    <w:lvl w:ilvl="7">
      <w:start w:val="1"/>
      <w:numFmt w:val="none"/>
      <w:lvlText w:val=""/>
      <w:lvlJc w:val="left"/>
      <w:pPr>
        <w:ind w:left="-360" w:firstLine="0"/>
      </w:pPr>
    </w:lvl>
    <w:lvl w:ilvl="8">
      <w:start w:val="1"/>
      <w:numFmt w:val="none"/>
      <w:lvlText w:val=""/>
      <w:lvlJc w:val="left"/>
      <w:pPr>
        <w:ind w:left="-360" w:firstLine="0"/>
      </w:pPr>
    </w:lvl>
  </w:abstractNum>
  <w:abstractNum w:abstractNumId="1" w15:restartNumberingAfterBreak="0">
    <w:nsid w:val="03A20A08"/>
    <w:multiLevelType w:val="hybridMultilevel"/>
    <w:tmpl w:val="E842E362"/>
    <w:lvl w:ilvl="0" w:tplc="E05822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3E2D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63018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1A4C6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FEA2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483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826D3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7CACC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44CA4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9D434AC"/>
    <w:multiLevelType w:val="multilevel"/>
    <w:tmpl w:val="BAD28CE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C746D2D"/>
    <w:multiLevelType w:val="hybridMultilevel"/>
    <w:tmpl w:val="550616E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8E475"/>
    <w:multiLevelType w:val="multilevel"/>
    <w:tmpl w:val="4AE9105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5" w15:restartNumberingAfterBreak="0">
    <w:nsid w:val="108BED0C"/>
    <w:multiLevelType w:val="multilevel"/>
    <w:tmpl w:val="A874493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1D091450"/>
    <w:multiLevelType w:val="hybridMultilevel"/>
    <w:tmpl w:val="F918B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81A52"/>
    <w:multiLevelType w:val="hybridMultilevel"/>
    <w:tmpl w:val="FC2CAC7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2D75D0"/>
    <w:multiLevelType w:val="multilevel"/>
    <w:tmpl w:val="5A53C02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A6A444F"/>
    <w:multiLevelType w:val="multilevel"/>
    <w:tmpl w:val="25A5374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3D36C6"/>
    <w:multiLevelType w:val="hybridMultilevel"/>
    <w:tmpl w:val="1F789C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21D83"/>
    <w:multiLevelType w:val="hybridMultilevel"/>
    <w:tmpl w:val="7D860F9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5F0044"/>
    <w:multiLevelType w:val="hybridMultilevel"/>
    <w:tmpl w:val="3DE26B24"/>
    <w:lvl w:ilvl="0" w:tplc="4F9A470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272BE"/>
    <w:multiLevelType w:val="hybridMultilevel"/>
    <w:tmpl w:val="5F408B8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54129"/>
    <w:multiLevelType w:val="hybridMultilevel"/>
    <w:tmpl w:val="DC809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2820">
    <w:abstractNumId w:val="4"/>
  </w:num>
  <w:num w:numId="2" w16cid:durableId="411778157">
    <w:abstractNumId w:val="0"/>
  </w:num>
  <w:num w:numId="3" w16cid:durableId="1999770485">
    <w:abstractNumId w:val="8"/>
  </w:num>
  <w:num w:numId="4" w16cid:durableId="1528712595">
    <w:abstractNumId w:val="5"/>
  </w:num>
  <w:num w:numId="5" w16cid:durableId="1351686817">
    <w:abstractNumId w:val="9"/>
  </w:num>
  <w:num w:numId="6" w16cid:durableId="2085687591">
    <w:abstractNumId w:val="12"/>
  </w:num>
  <w:num w:numId="7" w16cid:durableId="927688738">
    <w:abstractNumId w:val="7"/>
  </w:num>
  <w:num w:numId="8" w16cid:durableId="978462140">
    <w:abstractNumId w:val="13"/>
  </w:num>
  <w:num w:numId="9" w16cid:durableId="769400200">
    <w:abstractNumId w:val="6"/>
  </w:num>
  <w:num w:numId="10" w16cid:durableId="1932004364">
    <w:abstractNumId w:val="11"/>
  </w:num>
  <w:num w:numId="11" w16cid:durableId="673337548">
    <w:abstractNumId w:val="1"/>
  </w:num>
  <w:num w:numId="12" w16cid:durableId="1566643838">
    <w:abstractNumId w:val="3"/>
  </w:num>
  <w:num w:numId="13" w16cid:durableId="436750560">
    <w:abstractNumId w:val="14"/>
  </w:num>
  <w:num w:numId="14" w16cid:durableId="1574197978">
    <w:abstractNumId w:val="2"/>
  </w:num>
  <w:num w:numId="15" w16cid:durableId="720598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4B"/>
    <w:rsid w:val="00001905"/>
    <w:rsid w:val="000024D0"/>
    <w:rsid w:val="000108AA"/>
    <w:rsid w:val="00010F49"/>
    <w:rsid w:val="00012167"/>
    <w:rsid w:val="000507AF"/>
    <w:rsid w:val="0005085C"/>
    <w:rsid w:val="00066197"/>
    <w:rsid w:val="0008154B"/>
    <w:rsid w:val="000A404F"/>
    <w:rsid w:val="000A68F7"/>
    <w:rsid w:val="000B126A"/>
    <w:rsid w:val="000B2BB1"/>
    <w:rsid w:val="000C34EE"/>
    <w:rsid w:val="000D512B"/>
    <w:rsid w:val="000E4314"/>
    <w:rsid w:val="000F128A"/>
    <w:rsid w:val="000F33F4"/>
    <w:rsid w:val="00106934"/>
    <w:rsid w:val="0012734D"/>
    <w:rsid w:val="0015508C"/>
    <w:rsid w:val="0015514F"/>
    <w:rsid w:val="001604B9"/>
    <w:rsid w:val="00163876"/>
    <w:rsid w:val="001645AF"/>
    <w:rsid w:val="001711EA"/>
    <w:rsid w:val="00180A6D"/>
    <w:rsid w:val="001841E7"/>
    <w:rsid w:val="001B774D"/>
    <w:rsid w:val="001C141D"/>
    <w:rsid w:val="001C5BB8"/>
    <w:rsid w:val="001D58A7"/>
    <w:rsid w:val="001D7037"/>
    <w:rsid w:val="001E7BC5"/>
    <w:rsid w:val="002212EE"/>
    <w:rsid w:val="00235E98"/>
    <w:rsid w:val="0026188C"/>
    <w:rsid w:val="00276A6F"/>
    <w:rsid w:val="002910EE"/>
    <w:rsid w:val="0029420B"/>
    <w:rsid w:val="002A2FF8"/>
    <w:rsid w:val="002B3322"/>
    <w:rsid w:val="002E0AF1"/>
    <w:rsid w:val="002E50E3"/>
    <w:rsid w:val="002F5F88"/>
    <w:rsid w:val="0031148C"/>
    <w:rsid w:val="00313438"/>
    <w:rsid w:val="00316730"/>
    <w:rsid w:val="00316732"/>
    <w:rsid w:val="00316B04"/>
    <w:rsid w:val="00331994"/>
    <w:rsid w:val="003329ED"/>
    <w:rsid w:val="003329EF"/>
    <w:rsid w:val="00344DB7"/>
    <w:rsid w:val="003468FA"/>
    <w:rsid w:val="003474F6"/>
    <w:rsid w:val="0035137C"/>
    <w:rsid w:val="00353C88"/>
    <w:rsid w:val="00360405"/>
    <w:rsid w:val="00380F96"/>
    <w:rsid w:val="003904CE"/>
    <w:rsid w:val="00390D5A"/>
    <w:rsid w:val="00394F2A"/>
    <w:rsid w:val="003A28A8"/>
    <w:rsid w:val="003A2A25"/>
    <w:rsid w:val="003B2F55"/>
    <w:rsid w:val="003C4BF5"/>
    <w:rsid w:val="003D2ED2"/>
    <w:rsid w:val="003E2764"/>
    <w:rsid w:val="003E5B07"/>
    <w:rsid w:val="003E71F5"/>
    <w:rsid w:val="003F08EB"/>
    <w:rsid w:val="00403135"/>
    <w:rsid w:val="00414AFC"/>
    <w:rsid w:val="00436D95"/>
    <w:rsid w:val="00440CE1"/>
    <w:rsid w:val="00451606"/>
    <w:rsid w:val="00465E3E"/>
    <w:rsid w:val="004917FE"/>
    <w:rsid w:val="00497C85"/>
    <w:rsid w:val="004A3B0D"/>
    <w:rsid w:val="004B269B"/>
    <w:rsid w:val="004B2F59"/>
    <w:rsid w:val="004E1702"/>
    <w:rsid w:val="00506781"/>
    <w:rsid w:val="005254D0"/>
    <w:rsid w:val="005346CD"/>
    <w:rsid w:val="00534AB0"/>
    <w:rsid w:val="005360D9"/>
    <w:rsid w:val="00540E9D"/>
    <w:rsid w:val="00546260"/>
    <w:rsid w:val="00551498"/>
    <w:rsid w:val="00556CD5"/>
    <w:rsid w:val="0056529B"/>
    <w:rsid w:val="0057529B"/>
    <w:rsid w:val="005A240A"/>
    <w:rsid w:val="005A265B"/>
    <w:rsid w:val="005B548C"/>
    <w:rsid w:val="005F0A4A"/>
    <w:rsid w:val="005F12E9"/>
    <w:rsid w:val="00620B5D"/>
    <w:rsid w:val="00621A69"/>
    <w:rsid w:val="006223C6"/>
    <w:rsid w:val="006405AB"/>
    <w:rsid w:val="006452DE"/>
    <w:rsid w:val="00645B65"/>
    <w:rsid w:val="00663EA6"/>
    <w:rsid w:val="006A7D88"/>
    <w:rsid w:val="006B655C"/>
    <w:rsid w:val="006D5355"/>
    <w:rsid w:val="006E269D"/>
    <w:rsid w:val="006E6B2E"/>
    <w:rsid w:val="0070042D"/>
    <w:rsid w:val="00715F7C"/>
    <w:rsid w:val="007345A9"/>
    <w:rsid w:val="007436DA"/>
    <w:rsid w:val="00746510"/>
    <w:rsid w:val="0076526D"/>
    <w:rsid w:val="007705F7"/>
    <w:rsid w:val="00771A37"/>
    <w:rsid w:val="00784132"/>
    <w:rsid w:val="00792D4D"/>
    <w:rsid w:val="007B2E57"/>
    <w:rsid w:val="007B59B8"/>
    <w:rsid w:val="007B5FD9"/>
    <w:rsid w:val="007C1582"/>
    <w:rsid w:val="007C3BDF"/>
    <w:rsid w:val="007D0A34"/>
    <w:rsid w:val="007D3E52"/>
    <w:rsid w:val="007F1D55"/>
    <w:rsid w:val="007F7583"/>
    <w:rsid w:val="008276F1"/>
    <w:rsid w:val="00837061"/>
    <w:rsid w:val="008440AB"/>
    <w:rsid w:val="00846704"/>
    <w:rsid w:val="00851C1F"/>
    <w:rsid w:val="00853C58"/>
    <w:rsid w:val="00883FF9"/>
    <w:rsid w:val="008867AE"/>
    <w:rsid w:val="008A2247"/>
    <w:rsid w:val="008A272A"/>
    <w:rsid w:val="008C2D9D"/>
    <w:rsid w:val="008F05C2"/>
    <w:rsid w:val="009044FF"/>
    <w:rsid w:val="0092439E"/>
    <w:rsid w:val="0092529E"/>
    <w:rsid w:val="00967C06"/>
    <w:rsid w:val="009B7DF0"/>
    <w:rsid w:val="009C4730"/>
    <w:rsid w:val="009C4EE1"/>
    <w:rsid w:val="009D7172"/>
    <w:rsid w:val="009E1E7C"/>
    <w:rsid w:val="00A0461C"/>
    <w:rsid w:val="00A05F7C"/>
    <w:rsid w:val="00A27ADE"/>
    <w:rsid w:val="00A3629F"/>
    <w:rsid w:val="00A47CB1"/>
    <w:rsid w:val="00A6119D"/>
    <w:rsid w:val="00A71D63"/>
    <w:rsid w:val="00A73439"/>
    <w:rsid w:val="00A81CDC"/>
    <w:rsid w:val="00A87812"/>
    <w:rsid w:val="00A87CA1"/>
    <w:rsid w:val="00AA2B6C"/>
    <w:rsid w:val="00AA42D4"/>
    <w:rsid w:val="00AA4D2C"/>
    <w:rsid w:val="00AC5D38"/>
    <w:rsid w:val="00AD3CB3"/>
    <w:rsid w:val="00AD60A9"/>
    <w:rsid w:val="00AE1F0D"/>
    <w:rsid w:val="00AF1966"/>
    <w:rsid w:val="00B076AB"/>
    <w:rsid w:val="00B10775"/>
    <w:rsid w:val="00B119BF"/>
    <w:rsid w:val="00B11E77"/>
    <w:rsid w:val="00B45742"/>
    <w:rsid w:val="00B465F2"/>
    <w:rsid w:val="00B47038"/>
    <w:rsid w:val="00B72FB5"/>
    <w:rsid w:val="00B771FE"/>
    <w:rsid w:val="00B85ED3"/>
    <w:rsid w:val="00BB4DF7"/>
    <w:rsid w:val="00BB6A85"/>
    <w:rsid w:val="00BD616B"/>
    <w:rsid w:val="00BE2793"/>
    <w:rsid w:val="00BF6DB3"/>
    <w:rsid w:val="00C048B9"/>
    <w:rsid w:val="00C078AF"/>
    <w:rsid w:val="00C14DD6"/>
    <w:rsid w:val="00C60FE1"/>
    <w:rsid w:val="00C7484A"/>
    <w:rsid w:val="00C757FC"/>
    <w:rsid w:val="00CA4B84"/>
    <w:rsid w:val="00CC1D8D"/>
    <w:rsid w:val="00CC3040"/>
    <w:rsid w:val="00CC44C5"/>
    <w:rsid w:val="00CD100E"/>
    <w:rsid w:val="00CD5A6C"/>
    <w:rsid w:val="00CD5FB6"/>
    <w:rsid w:val="00CE40B9"/>
    <w:rsid w:val="00CE6E76"/>
    <w:rsid w:val="00D274FB"/>
    <w:rsid w:val="00D51A35"/>
    <w:rsid w:val="00D53F90"/>
    <w:rsid w:val="00D83055"/>
    <w:rsid w:val="00D93A2B"/>
    <w:rsid w:val="00D97E6E"/>
    <w:rsid w:val="00DA3C0C"/>
    <w:rsid w:val="00DB54C0"/>
    <w:rsid w:val="00DB7613"/>
    <w:rsid w:val="00DC7BEC"/>
    <w:rsid w:val="00DD0D61"/>
    <w:rsid w:val="00DD5E6C"/>
    <w:rsid w:val="00DE7AC4"/>
    <w:rsid w:val="00E01476"/>
    <w:rsid w:val="00E076DB"/>
    <w:rsid w:val="00E11424"/>
    <w:rsid w:val="00E24749"/>
    <w:rsid w:val="00E26932"/>
    <w:rsid w:val="00E50BE9"/>
    <w:rsid w:val="00E56AED"/>
    <w:rsid w:val="00E579C4"/>
    <w:rsid w:val="00E63A2A"/>
    <w:rsid w:val="00E658E0"/>
    <w:rsid w:val="00E7346C"/>
    <w:rsid w:val="00EB568B"/>
    <w:rsid w:val="00EB7FAA"/>
    <w:rsid w:val="00EC5374"/>
    <w:rsid w:val="00EE0DF8"/>
    <w:rsid w:val="00F01E78"/>
    <w:rsid w:val="00F2307B"/>
    <w:rsid w:val="00F279DA"/>
    <w:rsid w:val="00F33D67"/>
    <w:rsid w:val="00F50D81"/>
    <w:rsid w:val="00F533E2"/>
    <w:rsid w:val="00F60A66"/>
    <w:rsid w:val="00F77C95"/>
    <w:rsid w:val="00F81874"/>
    <w:rsid w:val="00F94665"/>
    <w:rsid w:val="00FA4743"/>
    <w:rsid w:val="00FB236B"/>
    <w:rsid w:val="00FC4B46"/>
    <w:rsid w:val="00FD131B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DD8F"/>
  <w15:docId w15:val="{D57ED5DE-73C0-465B-860C-137E0316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0" w:qFormat="1"/>
    <w:lsdException w:name="heading 3" w:semiHidden="1" w:uiPriority="9"/>
    <w:lsdException w:name="heading 4" w:semiHidden="1" w:uiPriority="0" w:qFormat="1"/>
    <w:lsdException w:name="heading 5" w:semiHidden="1" w:uiPriority="0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D27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D274FB"/>
    <w:pPr>
      <w:keepLines w:val="0"/>
      <w:widowControl w:val="0"/>
      <w:numPr>
        <w:ilvl w:val="1"/>
        <w:numId w:val="14"/>
      </w:numPr>
      <w:autoSpaceDN/>
      <w:spacing w:before="200" w:line="240" w:lineRule="auto"/>
      <w:textAlignment w:val="auto"/>
      <w:outlineLvl w:val="1"/>
    </w:pPr>
    <w:rPr>
      <w:rFonts w:ascii="Verdana" w:eastAsia="Times New Roman" w:hAnsi="Verdana" w:cs="Arial"/>
      <w:b/>
      <w:iCs/>
      <w:color w:val="auto"/>
      <w:kern w:val="32"/>
      <w:sz w:val="18"/>
      <w:szCs w:val="28"/>
    </w:rPr>
  </w:style>
  <w:style w:type="paragraph" w:styleId="Heading4">
    <w:name w:val="heading 4"/>
    <w:basedOn w:val="Heading1"/>
    <w:next w:val="Normal"/>
    <w:link w:val="Heading4Char"/>
    <w:qFormat/>
    <w:rsid w:val="00D274FB"/>
    <w:pPr>
      <w:keepLines w:val="0"/>
      <w:widowControl w:val="0"/>
      <w:numPr>
        <w:ilvl w:val="3"/>
        <w:numId w:val="14"/>
      </w:numPr>
      <w:autoSpaceDN/>
      <w:spacing w:line="240" w:lineRule="atLeast"/>
      <w:textAlignment w:val="auto"/>
      <w:outlineLvl w:val="3"/>
    </w:pPr>
    <w:rPr>
      <w:rFonts w:ascii="Verdana" w:eastAsia="Times New Roman" w:hAnsi="Verdana" w:cs="Arial"/>
      <w:color w:val="auto"/>
      <w:kern w:val="32"/>
      <w:sz w:val="18"/>
      <w:szCs w:val="28"/>
    </w:rPr>
  </w:style>
  <w:style w:type="paragraph" w:styleId="Heading5">
    <w:name w:val="heading 5"/>
    <w:basedOn w:val="Normal"/>
    <w:next w:val="Normal"/>
    <w:link w:val="Heading5Char"/>
    <w:qFormat/>
    <w:rsid w:val="00D274FB"/>
    <w:pPr>
      <w:numPr>
        <w:ilvl w:val="4"/>
        <w:numId w:val="14"/>
      </w:numPr>
      <w:autoSpaceDN/>
      <w:spacing w:before="240" w:after="60" w:line="240" w:lineRule="atLeast"/>
      <w:textAlignment w:val="auto"/>
      <w:outlineLvl w:val="4"/>
    </w:pPr>
    <w:rPr>
      <w:rFonts w:eastAsia="Times New Roman" w:cs="Times New Roman"/>
      <w:b/>
      <w:bCs/>
      <w:i/>
      <w:i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F6D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B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6D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DB3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F9466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66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semiHidden/>
    <w:unhideWhenUsed/>
    <w:rsid w:val="00F9466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94F2A"/>
    <w:rPr>
      <w:color w:val="605E5C"/>
      <w:shd w:val="clear" w:color="auto" w:fill="E1DFDD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CD5A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5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374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374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E658E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table" w:styleId="TableGrid">
    <w:name w:val="Table Grid"/>
    <w:basedOn w:val="TableNormal"/>
    <w:rsid w:val="008A272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3FF9"/>
    <w:rPr>
      <w:color w:val="96607D" w:themeColor="followedHyperlink"/>
      <w:u w:val="singl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12734D"/>
    <w:rPr>
      <w:rFonts w:ascii="Verdana" w:hAnsi="Verdana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274FB"/>
    <w:rPr>
      <w:rFonts w:ascii="Verdana" w:eastAsia="Times New Roman" w:hAnsi="Verdana" w:cs="Arial"/>
      <w:b/>
      <w:iCs/>
      <w:kern w:val="32"/>
      <w:sz w:val="18"/>
      <w:szCs w:val="28"/>
    </w:rPr>
  </w:style>
  <w:style w:type="character" w:customStyle="1" w:styleId="Heading4Char">
    <w:name w:val="Heading 4 Char"/>
    <w:basedOn w:val="DefaultParagraphFont"/>
    <w:link w:val="Heading4"/>
    <w:rsid w:val="00D274FB"/>
    <w:rPr>
      <w:rFonts w:ascii="Verdana" w:eastAsia="Times New Roman" w:hAnsi="Verdana" w:cs="Arial"/>
      <w:kern w:val="32"/>
      <w:sz w:val="18"/>
      <w:szCs w:val="28"/>
    </w:rPr>
  </w:style>
  <w:style w:type="character" w:customStyle="1" w:styleId="Heading5Char">
    <w:name w:val="Heading 5 Char"/>
    <w:basedOn w:val="DefaultParagraphFont"/>
    <w:link w:val="Heading5"/>
    <w:rsid w:val="00D274FB"/>
    <w:rPr>
      <w:rFonts w:ascii="Verdana" w:eastAsia="Times New Roman" w:hAnsi="Verdana" w:cs="Times New Roman"/>
      <w:b/>
      <w:bCs/>
      <w:i/>
      <w:i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D2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webSetting" Target="webSettings0.xml" Id="rId2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>Kamerbrief - Speciaal Tribunaal voor het Misdrijf Agressie Tegen Oekraine</vt:lpstr>
    </vt:vector>
  </ap:TitlesOfParts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2026-05-26T13:52:00.0000000Z</lastPrinted>
  <dcterms:created xsi:type="dcterms:W3CDTF">2026-05-27T10:50:00.0000000Z</dcterms:created>
  <dcterms:modified xsi:type="dcterms:W3CDTF">2026-05-27T10:50:00.0000000Z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_dlc_DocIdItemGuid">
    <vt:lpwstr>1c35f7aa-0d97-460e-92fb-f5ab32a86cb0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  <property fmtid="{D5CDD505-2E9C-101B-9397-08002B2CF9AE}" pid="24" name="BZDossierTemplate">
    <vt:lpwstr>Verzoek</vt:lpwstr>
  </property>
  <property fmtid="{D5CDD505-2E9C-101B-9397-08002B2CF9AE}" pid="25" name="URL">
    <vt:lpwstr>https://247.plaza.buzaservices.nl/subject/PV-VZ2026022026/BZ2627512/Kamerbrief%20inzake%20SO%20Verdrag%20Claimscommissie.docx, </vt:lpwstr>
  </property>
</Properties>
</file>