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D9D" w:rsidRDefault="00C13567" w14:paraId="21A5349C" w14:textId="77777777">
      <w:pPr>
        <w:pStyle w:val="StandaardAanhef"/>
      </w:pPr>
      <w:r>
        <w:t>Geachte voorzitter,</w:t>
      </w:r>
    </w:p>
    <w:p w:rsidR="00C13567" w:rsidP="00C13567" w:rsidRDefault="00C13567" w14:paraId="59E00C87" w14:textId="77777777">
      <w:r w:rsidRPr="00B85A48">
        <w:t>Op 17 december 2025 heeft het Adviescollege toetsing regeldruk (ATR) een advies uitgebracht aan mijn ambtsvoorganger.</w:t>
      </w:r>
      <w:r>
        <w:rPr>
          <w:rStyle w:val="Voetnootmarkering"/>
        </w:rPr>
        <w:footnoteReference w:id="1"/>
      </w:r>
      <w:r w:rsidRPr="00B85A48">
        <w:t xml:space="preserve"> Aanleiding voor dit advies was een signaal dat aanmelden als werkgever voor loonheffingen alleen via een papieren formulier kan worden ingediend. Nadat een werkgever zich bij de Belastingdienst heeft aangemeld ontvangt hij een loonheffingennummer, een aangiftebrief en informatie ten behoeve van de premiesheffing werknemersverzekeringen. Met deze brief informeer ik u over de opvolging van het ATR-advies. </w:t>
      </w:r>
    </w:p>
    <w:p w:rsidR="00C13567" w:rsidP="00C13567" w:rsidRDefault="00C13567" w14:paraId="034D784E" w14:textId="77777777"/>
    <w:p w:rsidR="00C13567" w:rsidP="00C13567" w:rsidRDefault="00C13567" w14:paraId="4E0CF2F8" w14:textId="77777777">
      <w:r w:rsidRPr="00B85A48">
        <w:t>Ik geef vervolg aan het ATR-advies door de aanmelding als werkgever en het vervolgens toekennen van een loonheffingennummer in 2026 ook digitaal aan te bieden. Daarnaast is ingezet op bredere digitalisering van papieren formulieren en de communicatie hierover naar werkgevers en intermediairs</w:t>
      </w:r>
      <w:r>
        <w:t>.</w:t>
      </w:r>
    </w:p>
    <w:p w:rsidR="00C13567" w:rsidP="00C13567" w:rsidRDefault="00C13567" w14:paraId="61D1FB7F" w14:textId="77777777"/>
    <w:p w:rsidR="00C13567" w:rsidP="00C13567" w:rsidRDefault="00C13567" w14:paraId="4FAA1B17" w14:textId="77777777">
      <w:r w:rsidRPr="00B85A48">
        <w:rPr>
          <w:b/>
          <w:bCs/>
        </w:rPr>
        <w:t>ATR-advies: Op papier aanmelden als werkgever bij de Belastingdienst</w:t>
      </w:r>
    </w:p>
    <w:p w:rsidR="00C13567" w:rsidP="00C13567" w:rsidRDefault="00C13567" w14:paraId="4BDE2708" w14:textId="77777777">
      <w:r w:rsidRPr="00B85A48">
        <w:t xml:space="preserve">Werkgevers en intermediairs kunnen zich op dit moment alleen via een papieren formulier aanmelden als werkgever bij de Belastingdienst. ATR geeft aan dat deze werkwijze foutgevoelig kan zijn en kan leiden tot vertragingen, wat onnodige administratieve lasten met zich meebrengt. Het college adviseert daarom: </w:t>
      </w:r>
    </w:p>
    <w:p w:rsidR="00C13567" w:rsidP="00C13567" w:rsidRDefault="00C13567" w14:paraId="248C4A68" w14:textId="77777777">
      <w:pPr>
        <w:pStyle w:val="Lijstalinea"/>
        <w:numPr>
          <w:ilvl w:val="0"/>
          <w:numId w:val="8"/>
        </w:numPr>
      </w:pPr>
      <w:r>
        <w:t>H</w:t>
      </w:r>
      <w:r w:rsidRPr="00B85A48">
        <w:t xml:space="preserve">et proces voor het aanmelden als werkgever te digitaliseren. </w:t>
      </w:r>
    </w:p>
    <w:p w:rsidR="00C13567" w:rsidP="00C13567" w:rsidRDefault="00C13567" w14:paraId="350F2BDB" w14:textId="77777777">
      <w:pPr>
        <w:pStyle w:val="Lijstalinea"/>
        <w:numPr>
          <w:ilvl w:val="0"/>
          <w:numId w:val="8"/>
        </w:numPr>
      </w:pPr>
      <w:r>
        <w:t>T</w:t>
      </w:r>
      <w:r w:rsidRPr="00B85A48">
        <w:t xml:space="preserve">e verkennen of automatische registratie als werkgever en toekenning van een loonheffingennummer door de Belastingdienst (zonder aanvraag) mogelijk is voor de meerderheid van de werkgevers, waarbij slechts een beperkte subgroep nog een aanvraag hoeft te doen. </w:t>
      </w:r>
    </w:p>
    <w:p w:rsidR="00C13567" w:rsidP="00C13567" w:rsidRDefault="00C13567" w14:paraId="2212539E" w14:textId="77777777">
      <w:pPr>
        <w:pStyle w:val="Lijstalinea"/>
        <w:numPr>
          <w:ilvl w:val="0"/>
          <w:numId w:val="8"/>
        </w:numPr>
      </w:pPr>
      <w:r w:rsidRPr="00B85A48">
        <w:t>Het digitale proces zodanig in te richten dat het praktisch uitvoerbaar is voor alle betrokken partijen en logisch aansluit op de bestaande digitale omgeving voor loonaangifte en werkgeversmutaties.</w:t>
      </w:r>
    </w:p>
    <w:p w:rsidR="00C13567" w:rsidP="00C13567" w:rsidRDefault="00C13567" w14:paraId="341E8CD2" w14:textId="77777777">
      <w:pPr>
        <w:pStyle w:val="Lijstalinea"/>
        <w:numPr>
          <w:ilvl w:val="0"/>
          <w:numId w:val="8"/>
        </w:numPr>
      </w:pPr>
      <w:r w:rsidRPr="00B85A48">
        <w:t xml:space="preserve">Om een tijdelijke digitale opstap mogelijk te maken als de digitalisering vertraging oploopt. Dat kan bijvoorbeeld via een beveiligde upload in </w:t>
      </w:r>
      <w:proofErr w:type="spellStart"/>
      <w:r w:rsidRPr="00B85A48">
        <w:t>MijnBelastingdienst</w:t>
      </w:r>
      <w:proofErr w:type="spellEnd"/>
      <w:r w:rsidRPr="00B85A48">
        <w:t xml:space="preserve"> Zakelijk.</w:t>
      </w:r>
    </w:p>
    <w:p w:rsidR="00C13567" w:rsidP="00C13567" w:rsidRDefault="00C13567" w14:paraId="130D2584" w14:textId="77777777">
      <w:pPr>
        <w:pStyle w:val="Lijstalinea"/>
        <w:numPr>
          <w:ilvl w:val="0"/>
          <w:numId w:val="8"/>
        </w:numPr>
      </w:pPr>
      <w:r w:rsidRPr="00B85A48">
        <w:lastRenderedPageBreak/>
        <w:t>Tijdig en publiekelijk te communiceren over de (beoogde) digitaliseringsdatum, de werking van het nieuwe proces en de consequenties voor werkgevers en intermediairs.</w:t>
      </w:r>
    </w:p>
    <w:p w:rsidR="00C13567" w:rsidP="00C13567" w:rsidRDefault="00C13567" w14:paraId="7A64E888" w14:textId="77777777">
      <w:pPr>
        <w:pStyle w:val="Lijstalinea"/>
        <w:numPr>
          <w:ilvl w:val="0"/>
          <w:numId w:val="8"/>
        </w:numPr>
      </w:pPr>
      <w:r w:rsidRPr="00B85A48">
        <w:t>Inzicht te geven in de voortgang van de digitalisering van overige papieren processen, inclusief een realistische routekaart voor volledige digitalisering.</w:t>
      </w:r>
    </w:p>
    <w:p w:rsidR="00C13567" w:rsidP="00C13567" w:rsidRDefault="00C13567" w14:paraId="0C39905C" w14:textId="77777777"/>
    <w:p w:rsidRPr="00B85A48" w:rsidR="00C13567" w:rsidP="00C13567" w:rsidRDefault="00C13567" w14:paraId="1763E314" w14:textId="77777777">
      <w:pPr>
        <w:rPr>
          <w:b/>
          <w:bCs/>
        </w:rPr>
      </w:pPr>
      <w:r w:rsidRPr="00B85A48">
        <w:rPr>
          <w:b/>
          <w:bCs/>
        </w:rPr>
        <w:t>Traject ‘digitaliseren formulieren’</w:t>
      </w:r>
    </w:p>
    <w:p w:rsidR="00C13567" w:rsidP="00C13567" w:rsidRDefault="00C13567" w14:paraId="6E0B3EF2" w14:textId="77777777">
      <w:r w:rsidRPr="00B85A48">
        <w:t xml:space="preserve">Binnen de Belastingdienst is geruime tijd een traject gestart om papieren formulieren te digitaliseren. Een resultaat van dit traject is dat per 1 oktober 2026 werkgevers zich digitaal kunnen aanmelden als werkgever bij de Belastingdienst. </w:t>
      </w:r>
    </w:p>
    <w:p w:rsidR="00C13567" w:rsidP="00C13567" w:rsidRDefault="00C13567" w14:paraId="407AAB19" w14:textId="77777777"/>
    <w:p w:rsidR="00C13567" w:rsidP="00C13567" w:rsidRDefault="00C13567" w14:paraId="3D02A830" w14:textId="77777777">
      <w:r w:rsidRPr="00B85A48">
        <w:t xml:space="preserve">Binnen hetzelfde traject zullen meer papieren formulieren op korte termijn worden gedigitaliseerd. Hierbij is tevens het streven om deze formulieren per 1 oktober 2026 ook digitaal aan te bieden. Het gaat om de formulieren: aangifte voor artiesten of beroepssporters; afmelden werkgever; premies werknemersverzekeringen betalen; uitzenden; werkgever van meewerkende kinderen en werkgever van personeel aan huis. Omdat het digitaal aanbieden van deze formulieren op korte termijn zal gebeuren is er geen tijdelijke digitale opstap nodig. </w:t>
      </w:r>
    </w:p>
    <w:p w:rsidR="00C13567" w:rsidP="00C13567" w:rsidRDefault="00C13567" w14:paraId="29FB0591" w14:textId="77777777"/>
    <w:p w:rsidR="00C13567" w:rsidP="00C13567" w:rsidRDefault="00C13567" w14:paraId="1E115422" w14:textId="77777777">
      <w:r w:rsidRPr="00B85A48">
        <w:t xml:space="preserve">De mogelijkheid verkennen of automatische toekenning van een loonheffingennummer door de Belastingdienst </w:t>
      </w:r>
      <w:r w:rsidR="00441909">
        <w:t xml:space="preserve">mogelijk is </w:t>
      </w:r>
      <w:r w:rsidRPr="00B85A48">
        <w:t xml:space="preserve">maakt geen onderdeel uit van dit traject. Het </w:t>
      </w:r>
      <w:r>
        <w:t xml:space="preserve">digitaal ontvangen van het formulier gaat ervoor zorgen dat de </w:t>
      </w:r>
      <w:proofErr w:type="gramStart"/>
      <w:r>
        <w:t>data kwaliteit</w:t>
      </w:r>
      <w:proofErr w:type="gramEnd"/>
      <w:r>
        <w:t xml:space="preserve"> van de gegevens in het formulier sterk verbetert. Hierdoor kan de Belastingdienst deze formulieren sneller verwerken. Zo verbetert de leesbaarheid en is het niet langer mogelijk velden die ingevuld moeten worden leeg te laten. Het toekennen van het loonheffingennummer vergt nog wel enige kennis en er vindt een handmatige controle plaats van de informatie die wordt aangeleverd, waarbij een werkgever</w:t>
      </w:r>
      <w:r w:rsidR="00441909">
        <w:t xml:space="preserve"> ook</w:t>
      </w:r>
      <w:r>
        <w:t xml:space="preserve"> wordt ingedeeld in een sector. Aan het toekennen van een loonheffingennummer hangt ook de verplichting om aangifte te gaan doen. Wanneer een ondernemer zijn onderneming start en voornemens is om personeel in dienst te nemen, maar dat nog niet heeft, dan zou hij al wel aangifte Loonheffingen moeten gaan indienen. Het automatisch toekennen van een loonheffingennummer zonder aanvraag van een loonheffingennummer is niet mogelijk.  </w:t>
      </w:r>
    </w:p>
    <w:p w:rsidR="00C13567" w:rsidP="00C13567" w:rsidRDefault="00C13567" w14:paraId="19D568A2" w14:textId="77777777"/>
    <w:p w:rsidR="00C13567" w:rsidP="00C13567" w:rsidRDefault="00C13567" w14:paraId="2B1BBEE2" w14:textId="77777777">
      <w:r>
        <w:t>De continue leercirkel en procesoptimalisatie binnen de Belastingdienst zorgt ervoor dat waar mogelijk een aanvraag direct kan worden afgehandeld en waar nodig handmatige controle plaatsvindt. De kaders die hierbij worden gesteld waarbij een loonheffingennummer direct kan worden afgehandeld, z</w:t>
      </w:r>
      <w:r w:rsidR="00441909">
        <w:t>u</w:t>
      </w:r>
      <w:r>
        <w:t>l</w:t>
      </w:r>
      <w:r w:rsidR="00441909">
        <w:t>len</w:t>
      </w:r>
      <w:r>
        <w:t xml:space="preserve"> ertoe leiden dat steeds vaker een loonheffingennummer direct geautomatiseerd kan worden toegekend, en alleen bij uitworp nog handmatige controle plaatsvindt. Het zoveel mogelijk geautomatiseerd gaan afgeven is alleen mogelijk als de Belastingdienst geautomatiseerd controles kan uitvoeren en zich op betrouwbare data kan baseren van andere organisaties. Dat is nu nog niet het geval. Ook de Belastingdienst streeft ernaar zoveel mogelijk aanvragen direct af te handelen, dan wel geautomatiseerd te kunnen verwerken. Dat vergt aanpassingen in systemen en ook gekoppelde systemen, wat schaarse IV-capaciteit kost. De Belastingdienst kent in ongeveer 95% van de gevallen binnen 8 werkdagen een loonheffingennummer en een btw-nummer toe. De verwachting is dat met het </w:t>
      </w:r>
      <w:r>
        <w:lastRenderedPageBreak/>
        <w:t xml:space="preserve">digitale formulier de verwerkingstijden in de praktijk korter wordt en veel sneller een loonheffingennummer direct geautomatiseerd kan worden afgegeven. </w:t>
      </w:r>
    </w:p>
    <w:p w:rsidR="00C13567" w:rsidP="00C13567" w:rsidRDefault="00C13567" w14:paraId="6276A822" w14:textId="77777777"/>
    <w:p w:rsidRPr="00B85A48" w:rsidR="00C13567" w:rsidP="00C13567" w:rsidRDefault="00C13567" w14:paraId="7D1D1DDA" w14:textId="77777777">
      <w:pPr>
        <w:rPr>
          <w:b/>
          <w:bCs/>
        </w:rPr>
      </w:pPr>
      <w:r w:rsidRPr="00B85A48">
        <w:rPr>
          <w:b/>
          <w:bCs/>
        </w:rPr>
        <w:t>Communicatie</w:t>
      </w:r>
    </w:p>
    <w:p w:rsidR="00C13567" w:rsidP="00C13567" w:rsidRDefault="00C13567" w14:paraId="610F3DE9" w14:textId="77777777">
      <w:r w:rsidRPr="00B85A48">
        <w:t xml:space="preserve">Digitale formulieren binnen dit traject zullen worden aangeboden in de digitale omgeving van de Belastingdienst. Digitale formulieren zijn vanzelfsprekend getest voor de doelgroep. Hiervoor worden gebruikersonderzoeken toegepast, waarbij wordt getest of de formulieren goed en efficiënt kunnen worden ingevuld door eindgebruikers. Op basis van de resultaten worden digitale formulieren vervolgens geoptimaliseerd voordat ze daadwerkelijk worden aangeboden via de website. Het aanbieden van deze digitale formulieren is daarmee praktisch vormgegeven voor werkgevers en intermediairs. </w:t>
      </w:r>
    </w:p>
    <w:p w:rsidR="00C13567" w:rsidP="00C13567" w:rsidRDefault="00C13567" w14:paraId="20C70E74" w14:textId="77777777"/>
    <w:p w:rsidR="00C13567" w:rsidP="00C13567" w:rsidRDefault="00C13567" w14:paraId="0F8246D2" w14:textId="77777777">
      <w:r w:rsidRPr="00B85A48">
        <w:t>Communicatie over het digitaal aanbieden van digitale formulieren verloopt volgens gebruikelijke kanalen. Daarbij worden de formulieren op de website beschikbaar gesteld op dezelfde plek als waar ook de PDF-versie te vinden is. Verder wordt er gericht gecommuniceerd naar de doelgroep, bijvoorbeeld via Forum Fiscaal Dienstverleners en Forum Salaris. Wanneer uit het monitoren blijkt dat het gebruik van de digitale optie achterblijft, worden aanvullende acties in gang gezet.</w:t>
      </w:r>
    </w:p>
    <w:p w:rsidR="00C13567" w:rsidP="00C13567" w:rsidRDefault="00C13567" w14:paraId="13E38F21" w14:textId="77777777">
      <w:pPr>
        <w:spacing w:line="240" w:lineRule="auto"/>
        <w:rPr>
          <w:b/>
          <w:bCs/>
        </w:rPr>
      </w:pPr>
    </w:p>
    <w:p w:rsidRPr="00B85A48" w:rsidR="00C13567" w:rsidP="00C13567" w:rsidRDefault="00C13567" w14:paraId="1BF6983E" w14:textId="77777777">
      <w:pPr>
        <w:rPr>
          <w:b/>
          <w:bCs/>
        </w:rPr>
      </w:pPr>
      <w:r w:rsidRPr="00B85A48">
        <w:rPr>
          <w:b/>
          <w:bCs/>
        </w:rPr>
        <w:t>Slotwoord</w:t>
      </w:r>
    </w:p>
    <w:p w:rsidR="00C13567" w:rsidP="00C13567" w:rsidRDefault="00C13567" w14:paraId="5E3B3F4A" w14:textId="77777777">
      <w:pPr>
        <w:pStyle w:val="StandaardSlotzin"/>
      </w:pPr>
      <w:r w:rsidRPr="00B85A48">
        <w:t>Ik werk graag aan het betekenisvol verminderen van ervaren administratieve lasten bij werkgevers en intermediairs. Dit ATR-advies heeft het belang aangestipt van bredere digitalisering van papieren formulieren binnen loonheffingen en de communicatie hierover naar werkgevers en intermediairs. Dit advies neem ik ter harte en ik geef daar vervolg aan.</w:t>
      </w:r>
    </w:p>
    <w:p w:rsidR="00184D9D" w:rsidP="00C13567" w:rsidRDefault="00C13567" w14:paraId="21F7DFA3" w14:textId="77777777">
      <w:pPr>
        <w:pStyle w:val="StandaardSlotzin"/>
      </w:pPr>
      <w:r>
        <w:t>Hoogachtend,</w:t>
      </w:r>
    </w:p>
    <w:p w:rsidR="00184D9D" w:rsidRDefault="00184D9D" w14:paraId="3D4B3D5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84D9D" w14:paraId="5B5D5B67" w14:textId="77777777">
        <w:tc>
          <w:tcPr>
            <w:tcW w:w="3592" w:type="dxa"/>
          </w:tcPr>
          <w:p w:rsidR="00184D9D" w:rsidRDefault="00C13567" w14:paraId="0A7C22BF"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184D9D" w:rsidRDefault="00184D9D" w14:paraId="574DB674" w14:textId="77777777"/>
        </w:tc>
      </w:tr>
      <w:tr w:rsidR="00184D9D" w14:paraId="39D7095B" w14:textId="77777777">
        <w:tc>
          <w:tcPr>
            <w:tcW w:w="3592" w:type="dxa"/>
          </w:tcPr>
          <w:p w:rsidR="00184D9D" w:rsidRDefault="00184D9D" w14:paraId="27886166" w14:textId="77777777"/>
        </w:tc>
        <w:tc>
          <w:tcPr>
            <w:tcW w:w="3892" w:type="dxa"/>
          </w:tcPr>
          <w:p w:rsidR="00184D9D" w:rsidRDefault="00184D9D" w14:paraId="360D5DDF" w14:textId="77777777"/>
        </w:tc>
      </w:tr>
      <w:tr w:rsidR="00184D9D" w14:paraId="56FE04B1" w14:textId="77777777">
        <w:tc>
          <w:tcPr>
            <w:tcW w:w="3592" w:type="dxa"/>
          </w:tcPr>
          <w:p w:rsidR="00184D9D" w:rsidRDefault="00184D9D" w14:paraId="098EBDA1" w14:textId="77777777"/>
        </w:tc>
        <w:tc>
          <w:tcPr>
            <w:tcW w:w="3892" w:type="dxa"/>
          </w:tcPr>
          <w:p w:rsidR="00184D9D" w:rsidRDefault="00184D9D" w14:paraId="440D8D99" w14:textId="77777777"/>
        </w:tc>
      </w:tr>
      <w:tr w:rsidR="00184D9D" w14:paraId="1E797945" w14:textId="77777777">
        <w:tc>
          <w:tcPr>
            <w:tcW w:w="3592" w:type="dxa"/>
          </w:tcPr>
          <w:p w:rsidR="00184D9D" w:rsidRDefault="00184D9D" w14:paraId="6A06D988" w14:textId="77777777"/>
        </w:tc>
        <w:tc>
          <w:tcPr>
            <w:tcW w:w="3892" w:type="dxa"/>
          </w:tcPr>
          <w:p w:rsidR="00184D9D" w:rsidRDefault="00184D9D" w14:paraId="23D43171" w14:textId="77777777"/>
        </w:tc>
      </w:tr>
      <w:tr w:rsidR="00184D9D" w14:paraId="3AB39B99" w14:textId="77777777">
        <w:tc>
          <w:tcPr>
            <w:tcW w:w="3592" w:type="dxa"/>
          </w:tcPr>
          <w:p w:rsidR="00184D9D" w:rsidRDefault="00184D9D" w14:paraId="352E0EE7" w14:textId="77777777"/>
        </w:tc>
        <w:tc>
          <w:tcPr>
            <w:tcW w:w="3892" w:type="dxa"/>
          </w:tcPr>
          <w:p w:rsidR="00184D9D" w:rsidRDefault="00184D9D" w14:paraId="42FE8EA8" w14:textId="77777777"/>
        </w:tc>
      </w:tr>
    </w:tbl>
    <w:p w:rsidR="00184D9D" w:rsidRDefault="00184D9D" w14:paraId="17650AE3" w14:textId="77777777">
      <w:pPr>
        <w:pStyle w:val="Verdana7"/>
      </w:pPr>
    </w:p>
    <w:sectPr w:rsidR="00184D9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B438" w14:textId="77777777" w:rsidR="00C13567" w:rsidRDefault="00C13567">
      <w:pPr>
        <w:spacing w:line="240" w:lineRule="auto"/>
      </w:pPr>
      <w:r>
        <w:separator/>
      </w:r>
    </w:p>
  </w:endnote>
  <w:endnote w:type="continuationSeparator" w:id="0">
    <w:p w14:paraId="2A32EFB5" w14:textId="77777777" w:rsidR="00C13567" w:rsidRDefault="00C13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7630" w14:textId="77777777" w:rsidR="00C13567" w:rsidRDefault="00C13567">
      <w:pPr>
        <w:spacing w:line="240" w:lineRule="auto"/>
      </w:pPr>
      <w:r>
        <w:separator/>
      </w:r>
    </w:p>
  </w:footnote>
  <w:footnote w:type="continuationSeparator" w:id="0">
    <w:p w14:paraId="06A9B90C" w14:textId="77777777" w:rsidR="00C13567" w:rsidRDefault="00C13567">
      <w:pPr>
        <w:spacing w:line="240" w:lineRule="auto"/>
      </w:pPr>
      <w:r>
        <w:continuationSeparator/>
      </w:r>
    </w:p>
  </w:footnote>
  <w:footnote w:id="1">
    <w:p w14:paraId="4843685E" w14:textId="77777777" w:rsidR="00C13567" w:rsidRDefault="00C13567" w:rsidP="00C13567">
      <w:pPr>
        <w:pStyle w:val="Voetnoottekst"/>
      </w:pPr>
      <w:r w:rsidRPr="00B85A48">
        <w:rPr>
          <w:rStyle w:val="Voetnootmarkering"/>
          <w:sz w:val="18"/>
          <w:szCs w:val="18"/>
        </w:rPr>
        <w:footnoteRef/>
      </w:r>
      <w:r>
        <w:rPr>
          <w:sz w:val="18"/>
          <w:szCs w:val="18"/>
        </w:rPr>
        <w:t xml:space="preserve"> Zie voor het oorspronkelijke ATR-advies bijlage 1: ‘</w:t>
      </w:r>
      <w:r w:rsidRPr="00DB78C9">
        <w:rPr>
          <w:sz w:val="18"/>
          <w:szCs w:val="18"/>
        </w:rPr>
        <w:t>Onnodige regeldruk door verplicht papieren formulier bij aanmelden werkgever voor de loonheffingen</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0D84" w14:textId="77777777" w:rsidR="00184D9D" w:rsidRDefault="00C13567">
    <w:r>
      <w:rPr>
        <w:noProof/>
      </w:rPr>
      <mc:AlternateContent>
        <mc:Choice Requires="wps">
          <w:drawing>
            <wp:anchor distT="0" distB="0" distL="0" distR="0" simplePos="0" relativeHeight="251652096" behindDoc="0" locked="1" layoutInCell="1" allowOverlap="1" wp14:anchorId="7796FEE8" wp14:editId="76BE14F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9FE5C6" w14:textId="77777777" w:rsidR="00184D9D" w:rsidRDefault="00C13567">
                          <w:pPr>
                            <w:pStyle w:val="StandaardReferentiegegevensKop"/>
                          </w:pPr>
                          <w:r>
                            <w:t>Ons kenmerk</w:t>
                          </w:r>
                        </w:p>
                        <w:p w14:paraId="4A3E914E" w14:textId="77777777" w:rsidR="00B47E5C" w:rsidRDefault="005926DA">
                          <w:pPr>
                            <w:pStyle w:val="StandaardReferentiegegevens"/>
                          </w:pPr>
                          <w:r>
                            <w:fldChar w:fldCharType="begin"/>
                          </w:r>
                          <w:r>
                            <w:instrText xml:space="preserve"> DOCPROPERTY  "Kenmerk"  \* MERGEFORMAT </w:instrText>
                          </w:r>
                          <w:r>
                            <w:fldChar w:fldCharType="separate"/>
                          </w:r>
                          <w:r>
                            <w:t>2026-0000195386</w:t>
                          </w:r>
                          <w:r>
                            <w:fldChar w:fldCharType="end"/>
                          </w:r>
                        </w:p>
                      </w:txbxContent>
                    </wps:txbx>
                    <wps:bodyPr vert="horz" wrap="square" lIns="0" tIns="0" rIns="0" bIns="0" anchor="t" anchorCtr="0"/>
                  </wps:wsp>
                </a:graphicData>
              </a:graphic>
            </wp:anchor>
          </w:drawing>
        </mc:Choice>
        <mc:Fallback>
          <w:pict>
            <v:shapetype w14:anchorId="7796FEE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D9FE5C6" w14:textId="77777777" w:rsidR="00184D9D" w:rsidRDefault="00C13567">
                    <w:pPr>
                      <w:pStyle w:val="StandaardReferentiegegevensKop"/>
                    </w:pPr>
                    <w:r>
                      <w:t>Ons kenmerk</w:t>
                    </w:r>
                  </w:p>
                  <w:p w14:paraId="4A3E914E" w14:textId="77777777" w:rsidR="00B47E5C" w:rsidRDefault="005926DA">
                    <w:pPr>
                      <w:pStyle w:val="StandaardReferentiegegevens"/>
                    </w:pPr>
                    <w:r>
                      <w:fldChar w:fldCharType="begin"/>
                    </w:r>
                    <w:r>
                      <w:instrText xml:space="preserve"> DOCPROPERTY  "Kenmerk"  \* MERGEFORMAT </w:instrText>
                    </w:r>
                    <w:r>
                      <w:fldChar w:fldCharType="separate"/>
                    </w:r>
                    <w:r>
                      <w:t>2026-0000195386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53776AF" wp14:editId="6BD11CD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75AD38" w14:textId="77777777" w:rsidR="00B47E5C" w:rsidRDefault="005926D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53776A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275AD38" w14:textId="77777777" w:rsidR="00B47E5C" w:rsidRDefault="005926D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04D763F" wp14:editId="46BE23A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0C2408" w14:textId="77777777" w:rsidR="00B47E5C" w:rsidRDefault="005926D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4D763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0C2408" w14:textId="77777777" w:rsidR="00B47E5C" w:rsidRDefault="005926D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5EBA" w14:textId="77777777" w:rsidR="00184D9D" w:rsidRDefault="00C13567">
    <w:pPr>
      <w:spacing w:after="7029" w:line="14" w:lineRule="exact"/>
    </w:pPr>
    <w:r>
      <w:rPr>
        <w:noProof/>
      </w:rPr>
      <mc:AlternateContent>
        <mc:Choice Requires="wps">
          <w:drawing>
            <wp:anchor distT="0" distB="0" distL="0" distR="0" simplePos="0" relativeHeight="251655168" behindDoc="0" locked="1" layoutInCell="1" allowOverlap="1" wp14:anchorId="0769C20A" wp14:editId="7F45B85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C44A441" w14:textId="77777777" w:rsidR="00184D9D" w:rsidRDefault="00C13567">
                          <w:pPr>
                            <w:spacing w:line="240" w:lineRule="auto"/>
                          </w:pPr>
                          <w:r>
                            <w:rPr>
                              <w:noProof/>
                            </w:rPr>
                            <w:drawing>
                              <wp:inline distT="0" distB="0" distL="0" distR="0" wp14:anchorId="5C503F2A" wp14:editId="0D940E6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69C20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C44A441" w14:textId="77777777" w:rsidR="00184D9D" w:rsidRDefault="00C13567">
                    <w:pPr>
                      <w:spacing w:line="240" w:lineRule="auto"/>
                    </w:pPr>
                    <w:r>
                      <w:rPr>
                        <w:noProof/>
                      </w:rPr>
                      <w:drawing>
                        <wp:inline distT="0" distB="0" distL="0" distR="0" wp14:anchorId="5C503F2A" wp14:editId="0D940E6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0BE0972" wp14:editId="057D2F7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9C0FB59" w14:textId="77777777" w:rsidR="00C13567" w:rsidRDefault="00C13567"/>
                      </w:txbxContent>
                    </wps:txbx>
                    <wps:bodyPr vert="horz" wrap="square" lIns="0" tIns="0" rIns="0" bIns="0" anchor="t" anchorCtr="0"/>
                  </wps:wsp>
                </a:graphicData>
              </a:graphic>
            </wp:anchor>
          </w:drawing>
        </mc:Choice>
        <mc:Fallback>
          <w:pict>
            <v:shape w14:anchorId="30BE097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9C0FB59" w14:textId="77777777" w:rsidR="00C13567" w:rsidRDefault="00C1356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E927B90" wp14:editId="449B17E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11A23AA" w14:textId="77777777" w:rsidR="00184D9D" w:rsidRDefault="00C13567">
                          <w:pPr>
                            <w:pStyle w:val="StandaardReferentiegegevens"/>
                          </w:pPr>
                          <w:r>
                            <w:t>Korte Voorhout 7</w:t>
                          </w:r>
                        </w:p>
                        <w:p w14:paraId="32D6E1C3" w14:textId="77777777" w:rsidR="00184D9D" w:rsidRDefault="00C13567">
                          <w:pPr>
                            <w:pStyle w:val="StandaardReferentiegegevens"/>
                          </w:pPr>
                          <w:r>
                            <w:t>2511 CW  'S-GRAVENHAGE</w:t>
                          </w:r>
                        </w:p>
                        <w:p w14:paraId="789FC7BC" w14:textId="77777777" w:rsidR="00184D9D" w:rsidRDefault="00C13567">
                          <w:pPr>
                            <w:pStyle w:val="StandaardReferentiegegevens"/>
                          </w:pPr>
                          <w:r>
                            <w:t>POSTBUS 20201</w:t>
                          </w:r>
                        </w:p>
                        <w:p w14:paraId="24BE6598" w14:textId="77777777" w:rsidR="00184D9D" w:rsidRPr="00C13567" w:rsidRDefault="00C13567">
                          <w:pPr>
                            <w:pStyle w:val="StandaardReferentiegegevens"/>
                            <w:rPr>
                              <w:lang w:val="es-ES"/>
                            </w:rPr>
                          </w:pPr>
                          <w:r w:rsidRPr="00C13567">
                            <w:rPr>
                              <w:lang w:val="es-ES"/>
                            </w:rPr>
                            <w:t xml:space="preserve">2500 </w:t>
                          </w:r>
                          <w:proofErr w:type="gramStart"/>
                          <w:r w:rsidRPr="00C13567">
                            <w:rPr>
                              <w:lang w:val="es-ES"/>
                            </w:rPr>
                            <w:t>EE  '</w:t>
                          </w:r>
                          <w:proofErr w:type="gramEnd"/>
                          <w:r w:rsidRPr="00C13567">
                            <w:rPr>
                              <w:lang w:val="es-ES"/>
                            </w:rPr>
                            <w:t>S-GRAVENHAGE</w:t>
                          </w:r>
                        </w:p>
                        <w:p w14:paraId="374C3A15" w14:textId="77777777" w:rsidR="00184D9D" w:rsidRPr="00C13567" w:rsidRDefault="00C13567">
                          <w:pPr>
                            <w:pStyle w:val="StandaardReferentiegegevens"/>
                            <w:rPr>
                              <w:lang w:val="es-ES"/>
                            </w:rPr>
                          </w:pPr>
                          <w:r w:rsidRPr="00C13567">
                            <w:rPr>
                              <w:lang w:val="es-ES"/>
                            </w:rPr>
                            <w:t>www.rijksoverheid.nl/fin</w:t>
                          </w:r>
                        </w:p>
                        <w:p w14:paraId="025D0482" w14:textId="77777777" w:rsidR="00184D9D" w:rsidRPr="00C13567" w:rsidRDefault="00184D9D">
                          <w:pPr>
                            <w:pStyle w:val="WitregelW2"/>
                            <w:rPr>
                              <w:lang w:val="es-ES"/>
                            </w:rPr>
                          </w:pPr>
                        </w:p>
                        <w:p w14:paraId="4582B0A4" w14:textId="77777777" w:rsidR="00184D9D" w:rsidRDefault="00C13567">
                          <w:pPr>
                            <w:pStyle w:val="StandaardReferentiegegevensKop"/>
                          </w:pPr>
                          <w:r>
                            <w:t>Ons kenmerk</w:t>
                          </w:r>
                        </w:p>
                        <w:p w14:paraId="41BF4D03" w14:textId="77777777" w:rsidR="00B47E5C" w:rsidRDefault="005926DA">
                          <w:pPr>
                            <w:pStyle w:val="StandaardReferentiegegevens"/>
                          </w:pPr>
                          <w:r>
                            <w:fldChar w:fldCharType="begin"/>
                          </w:r>
                          <w:r>
                            <w:instrText xml:space="preserve"> DOCPROPERTY  "Kenmerk"  \* MERGEFORMAT </w:instrText>
                          </w:r>
                          <w:r>
                            <w:fldChar w:fldCharType="separate"/>
                          </w:r>
                          <w:r>
                            <w:t>2026-0000195386</w:t>
                          </w:r>
                          <w:r>
                            <w:fldChar w:fldCharType="end"/>
                          </w:r>
                        </w:p>
                        <w:p w14:paraId="62FA36DE" w14:textId="77777777" w:rsidR="00184D9D" w:rsidRDefault="00184D9D">
                          <w:pPr>
                            <w:pStyle w:val="WitregelW1"/>
                          </w:pPr>
                        </w:p>
                        <w:p w14:paraId="3417C721" w14:textId="77777777" w:rsidR="00184D9D" w:rsidRDefault="00C13567">
                          <w:pPr>
                            <w:pStyle w:val="StandaardReferentiegegevensKop"/>
                          </w:pPr>
                          <w:r>
                            <w:t>Uw brief (kenmerk)</w:t>
                          </w:r>
                        </w:p>
                        <w:p w14:paraId="0F3F06B9" w14:textId="77777777" w:rsidR="00B47E5C" w:rsidRDefault="005926DA">
                          <w:pPr>
                            <w:pStyle w:val="StandaardReferentiegegevens"/>
                          </w:pPr>
                          <w:r>
                            <w:fldChar w:fldCharType="begin"/>
                          </w:r>
                          <w:r>
                            <w:instrText xml:space="preserve"> DOCPROPERTY  "UwKenmerk"  \* MERGEFORMAT </w:instrText>
                          </w:r>
                          <w:r>
                            <w:fldChar w:fldCharType="end"/>
                          </w:r>
                        </w:p>
                        <w:p w14:paraId="7FF1907D" w14:textId="77777777" w:rsidR="00184D9D" w:rsidRDefault="00184D9D">
                          <w:pPr>
                            <w:pStyle w:val="WitregelW1"/>
                          </w:pPr>
                        </w:p>
                        <w:p w14:paraId="71410ED5" w14:textId="77777777" w:rsidR="00184D9D" w:rsidRDefault="00C13567">
                          <w:pPr>
                            <w:pStyle w:val="StandaardReferentiegegevensKop"/>
                          </w:pPr>
                          <w:r>
                            <w:t>Bijlagen</w:t>
                          </w:r>
                        </w:p>
                        <w:p w14:paraId="67E2F24B" w14:textId="77777777" w:rsidR="00C13567" w:rsidRDefault="00C13567" w:rsidP="00C13567">
                          <w:pPr>
                            <w:pStyle w:val="StandaardReferentiegegevens"/>
                            <w:numPr>
                              <w:ilvl w:val="0"/>
                              <w:numId w:val="10"/>
                            </w:numPr>
                          </w:pPr>
                          <w:r w:rsidRPr="00056A1C">
                            <w:t>Onnodige regeldruk door verplicht papieren formulier bij aanmelden werkgever voor de loonheffingen</w:t>
                          </w:r>
                        </w:p>
                        <w:p w14:paraId="08761D43" w14:textId="77777777" w:rsidR="00184D9D" w:rsidRDefault="00184D9D" w:rsidP="00C13567">
                          <w:pPr>
                            <w:pStyle w:val="StandaardReferentiegegevens"/>
                          </w:pPr>
                        </w:p>
                      </w:txbxContent>
                    </wps:txbx>
                    <wps:bodyPr vert="horz" wrap="square" lIns="0" tIns="0" rIns="0" bIns="0" anchor="t" anchorCtr="0"/>
                  </wps:wsp>
                </a:graphicData>
              </a:graphic>
            </wp:anchor>
          </w:drawing>
        </mc:Choice>
        <mc:Fallback>
          <w:pict>
            <v:shape w14:anchorId="2E927B9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11A23AA" w14:textId="77777777" w:rsidR="00184D9D" w:rsidRDefault="00C13567">
                    <w:pPr>
                      <w:pStyle w:val="StandaardReferentiegegevens"/>
                    </w:pPr>
                    <w:r>
                      <w:t>Korte Voorhout 7</w:t>
                    </w:r>
                  </w:p>
                  <w:p w14:paraId="32D6E1C3" w14:textId="77777777" w:rsidR="00184D9D" w:rsidRDefault="00C13567">
                    <w:pPr>
                      <w:pStyle w:val="StandaardReferentiegegevens"/>
                    </w:pPr>
                    <w:r>
                      <w:t>2511 CW  'S-GRAVENHAGE</w:t>
                    </w:r>
                  </w:p>
                  <w:p w14:paraId="789FC7BC" w14:textId="77777777" w:rsidR="00184D9D" w:rsidRDefault="00C13567">
                    <w:pPr>
                      <w:pStyle w:val="StandaardReferentiegegevens"/>
                    </w:pPr>
                    <w:r>
                      <w:t>POSTBUS 20201</w:t>
                    </w:r>
                  </w:p>
                  <w:p w14:paraId="24BE6598" w14:textId="77777777" w:rsidR="00184D9D" w:rsidRPr="00C13567" w:rsidRDefault="00C13567">
                    <w:pPr>
                      <w:pStyle w:val="StandaardReferentiegegevens"/>
                      <w:rPr>
                        <w:lang w:val="es-ES"/>
                      </w:rPr>
                    </w:pPr>
                    <w:r w:rsidRPr="00C13567">
                      <w:rPr>
                        <w:lang w:val="es-ES"/>
                      </w:rPr>
                      <w:t xml:space="preserve">2500 </w:t>
                    </w:r>
                    <w:proofErr w:type="gramStart"/>
                    <w:r w:rsidRPr="00C13567">
                      <w:rPr>
                        <w:lang w:val="es-ES"/>
                      </w:rPr>
                      <w:t>EE  '</w:t>
                    </w:r>
                    <w:proofErr w:type="gramEnd"/>
                    <w:r w:rsidRPr="00C13567">
                      <w:rPr>
                        <w:lang w:val="es-ES"/>
                      </w:rPr>
                      <w:t>S-GRAVENHAGE</w:t>
                    </w:r>
                  </w:p>
                  <w:p w14:paraId="374C3A15" w14:textId="77777777" w:rsidR="00184D9D" w:rsidRPr="00C13567" w:rsidRDefault="00C13567">
                    <w:pPr>
                      <w:pStyle w:val="StandaardReferentiegegevens"/>
                      <w:rPr>
                        <w:lang w:val="es-ES"/>
                      </w:rPr>
                    </w:pPr>
                    <w:r w:rsidRPr="00C13567">
                      <w:rPr>
                        <w:lang w:val="es-ES"/>
                      </w:rPr>
                      <w:t>www.rijksoverheid.nl/fin</w:t>
                    </w:r>
                  </w:p>
                  <w:p w14:paraId="025D0482" w14:textId="77777777" w:rsidR="00184D9D" w:rsidRPr="00C13567" w:rsidRDefault="00184D9D">
                    <w:pPr>
                      <w:pStyle w:val="WitregelW2"/>
                      <w:rPr>
                        <w:lang w:val="es-ES"/>
                      </w:rPr>
                    </w:pPr>
                  </w:p>
                  <w:p w14:paraId="4582B0A4" w14:textId="77777777" w:rsidR="00184D9D" w:rsidRDefault="00C13567">
                    <w:pPr>
                      <w:pStyle w:val="StandaardReferentiegegevensKop"/>
                    </w:pPr>
                    <w:r>
                      <w:t>Ons kenmerk</w:t>
                    </w:r>
                  </w:p>
                  <w:p w14:paraId="41BF4D03" w14:textId="77777777" w:rsidR="00B47E5C" w:rsidRDefault="005926DA">
                    <w:pPr>
                      <w:pStyle w:val="StandaardReferentiegegevens"/>
                    </w:pPr>
                    <w:r>
                      <w:fldChar w:fldCharType="begin"/>
                    </w:r>
                    <w:r>
                      <w:instrText xml:space="preserve"> DOCPROPERTY  "Kenmerk"  \* MERGEFORMAT </w:instrText>
                    </w:r>
                    <w:r>
                      <w:fldChar w:fldCharType="separate"/>
                    </w:r>
                    <w:r>
                      <w:t>2026-0000195386</w:t>
                    </w:r>
                    <w:r>
                      <w:fldChar w:fldCharType="end"/>
                    </w:r>
                  </w:p>
                  <w:p w14:paraId="62FA36DE" w14:textId="77777777" w:rsidR="00184D9D" w:rsidRDefault="00184D9D">
                    <w:pPr>
                      <w:pStyle w:val="WitregelW1"/>
                    </w:pPr>
                  </w:p>
                  <w:p w14:paraId="3417C721" w14:textId="77777777" w:rsidR="00184D9D" w:rsidRDefault="00C13567">
                    <w:pPr>
                      <w:pStyle w:val="StandaardReferentiegegevensKop"/>
                    </w:pPr>
                    <w:r>
                      <w:t>Uw brief (kenmerk)</w:t>
                    </w:r>
                  </w:p>
                  <w:p w14:paraId="0F3F06B9" w14:textId="77777777" w:rsidR="00B47E5C" w:rsidRDefault="005926DA">
                    <w:pPr>
                      <w:pStyle w:val="StandaardReferentiegegevens"/>
                    </w:pPr>
                    <w:r>
                      <w:fldChar w:fldCharType="begin"/>
                    </w:r>
                    <w:r>
                      <w:instrText xml:space="preserve"> DOCPROPERTY  "UwKenmerk"  \* MERGEFORMAT </w:instrText>
                    </w:r>
                    <w:r>
                      <w:fldChar w:fldCharType="end"/>
                    </w:r>
                  </w:p>
                  <w:p w14:paraId="7FF1907D" w14:textId="77777777" w:rsidR="00184D9D" w:rsidRDefault="00184D9D">
                    <w:pPr>
                      <w:pStyle w:val="WitregelW1"/>
                    </w:pPr>
                  </w:p>
                  <w:p w14:paraId="71410ED5" w14:textId="77777777" w:rsidR="00184D9D" w:rsidRDefault="00C13567">
                    <w:pPr>
                      <w:pStyle w:val="StandaardReferentiegegevensKop"/>
                    </w:pPr>
                    <w:r>
                      <w:t>Bijlagen</w:t>
                    </w:r>
                  </w:p>
                  <w:p w14:paraId="67E2F24B" w14:textId="77777777" w:rsidR="00C13567" w:rsidRDefault="00C13567" w:rsidP="00C13567">
                    <w:pPr>
                      <w:pStyle w:val="StandaardReferentiegegevens"/>
                      <w:numPr>
                        <w:ilvl w:val="0"/>
                        <w:numId w:val="10"/>
                      </w:numPr>
                    </w:pPr>
                    <w:r w:rsidRPr="00056A1C">
                      <w:t>Onnodige regeldruk door verplicht papieren formulier bij aanmelden werkgever voor de loonheffingen</w:t>
                    </w:r>
                  </w:p>
                  <w:p w14:paraId="08761D43" w14:textId="77777777" w:rsidR="00184D9D" w:rsidRDefault="00184D9D" w:rsidP="00C13567">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CF0FBE5" wp14:editId="13FC472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1E2C09" w14:textId="77777777" w:rsidR="00184D9D" w:rsidRDefault="00C1356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CF0FBE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E1E2C09" w14:textId="77777777" w:rsidR="00184D9D" w:rsidRDefault="00C1356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042572B" wp14:editId="1C16E8B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D175E66" w14:textId="77777777" w:rsidR="00B47E5C" w:rsidRDefault="005926DA">
                          <w:pPr>
                            <w:pStyle w:val="Rubricering"/>
                          </w:pPr>
                          <w:r>
                            <w:fldChar w:fldCharType="begin"/>
                          </w:r>
                          <w:r>
                            <w:instrText xml:space="preserve"> DOCPROPERTY  "Rubricering"  \* MERGEFORMAT </w:instrText>
                          </w:r>
                          <w:r>
                            <w:fldChar w:fldCharType="end"/>
                          </w:r>
                        </w:p>
                        <w:p w14:paraId="048D6346" w14:textId="77777777" w:rsidR="00C13567" w:rsidRDefault="00C13567" w:rsidP="00C13567">
                          <w:r>
                            <w:t>Voorzitter van de Tweede Kamer der Staten-Generaal</w:t>
                          </w:r>
                        </w:p>
                        <w:p w14:paraId="3F261D6A" w14:textId="77777777" w:rsidR="00C13567" w:rsidRDefault="00C13567" w:rsidP="00C13567">
                          <w:r>
                            <w:t>Postbus 20018</w:t>
                          </w:r>
                        </w:p>
                        <w:p w14:paraId="3443530F" w14:textId="77777777" w:rsidR="00C13567" w:rsidRDefault="00C13567" w:rsidP="00C13567">
                          <w:r>
                            <w:t>2500 EA  DEN HAAG</w:t>
                          </w:r>
                        </w:p>
                        <w:p w14:paraId="15D64157" w14:textId="77777777" w:rsidR="00B47E5C" w:rsidRDefault="005926DA">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5042572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D175E66" w14:textId="77777777" w:rsidR="00B47E5C" w:rsidRDefault="005926DA">
                    <w:pPr>
                      <w:pStyle w:val="Rubricering"/>
                    </w:pPr>
                    <w:r>
                      <w:fldChar w:fldCharType="begin"/>
                    </w:r>
                    <w:r>
                      <w:instrText xml:space="preserve"> DOCPROPERTY  "Rubricering"  \* MERGEFORMAT </w:instrText>
                    </w:r>
                    <w:r>
                      <w:fldChar w:fldCharType="end"/>
                    </w:r>
                  </w:p>
                  <w:p w14:paraId="048D6346" w14:textId="77777777" w:rsidR="00C13567" w:rsidRDefault="00C13567" w:rsidP="00C13567">
                    <w:r>
                      <w:t>Voorzitter van de Tweede Kamer der Staten-Generaal</w:t>
                    </w:r>
                  </w:p>
                  <w:p w14:paraId="3F261D6A" w14:textId="77777777" w:rsidR="00C13567" w:rsidRDefault="00C13567" w:rsidP="00C13567">
                    <w:r>
                      <w:t>Postbus 20018</w:t>
                    </w:r>
                  </w:p>
                  <w:p w14:paraId="3443530F" w14:textId="77777777" w:rsidR="00C13567" w:rsidRDefault="00C13567" w:rsidP="00C13567">
                    <w:r>
                      <w:t>2500 EA  DEN HAAG</w:t>
                    </w:r>
                  </w:p>
                  <w:p w14:paraId="15D64157" w14:textId="77777777" w:rsidR="00B47E5C" w:rsidRDefault="005926DA">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EA4AA9" wp14:editId="783F063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9937373" w14:textId="77777777" w:rsidR="00B47E5C" w:rsidRDefault="005926D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5EA4AA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9937373" w14:textId="77777777" w:rsidR="00B47E5C" w:rsidRDefault="005926D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4DF51FD" wp14:editId="26592C4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84D9D" w14:paraId="7B8FF1A2" w14:textId="77777777">
                            <w:trPr>
                              <w:trHeight w:val="200"/>
                            </w:trPr>
                            <w:tc>
                              <w:tcPr>
                                <w:tcW w:w="1140" w:type="dxa"/>
                              </w:tcPr>
                              <w:p w14:paraId="23285848" w14:textId="77777777" w:rsidR="00184D9D" w:rsidRDefault="00184D9D"/>
                            </w:tc>
                            <w:tc>
                              <w:tcPr>
                                <w:tcW w:w="5400" w:type="dxa"/>
                              </w:tcPr>
                              <w:p w14:paraId="5DCF7A33" w14:textId="77777777" w:rsidR="00184D9D" w:rsidRDefault="00184D9D"/>
                            </w:tc>
                          </w:tr>
                          <w:tr w:rsidR="00184D9D" w14:paraId="78A09734" w14:textId="77777777">
                            <w:trPr>
                              <w:trHeight w:val="240"/>
                            </w:trPr>
                            <w:tc>
                              <w:tcPr>
                                <w:tcW w:w="1140" w:type="dxa"/>
                              </w:tcPr>
                              <w:p w14:paraId="5C35BE66" w14:textId="77777777" w:rsidR="00184D9D" w:rsidRDefault="00C13567">
                                <w:r>
                                  <w:t>Datum</w:t>
                                </w:r>
                              </w:p>
                            </w:tc>
                            <w:tc>
                              <w:tcPr>
                                <w:tcW w:w="5400" w:type="dxa"/>
                              </w:tcPr>
                              <w:p w14:paraId="14D63449" w14:textId="21A4BD5A" w:rsidR="00184D9D" w:rsidRDefault="005926DA">
                                <w:r>
                                  <w:t>26 mei 2026</w:t>
                                </w:r>
                              </w:p>
                            </w:tc>
                          </w:tr>
                          <w:tr w:rsidR="00184D9D" w14:paraId="4442949D" w14:textId="77777777">
                            <w:trPr>
                              <w:trHeight w:val="240"/>
                            </w:trPr>
                            <w:tc>
                              <w:tcPr>
                                <w:tcW w:w="1140" w:type="dxa"/>
                              </w:tcPr>
                              <w:p w14:paraId="43D5990E" w14:textId="77777777" w:rsidR="00184D9D" w:rsidRDefault="00C13567">
                                <w:r>
                                  <w:t>Betreft</w:t>
                                </w:r>
                              </w:p>
                            </w:tc>
                            <w:tc>
                              <w:tcPr>
                                <w:tcW w:w="5400" w:type="dxa"/>
                              </w:tcPr>
                              <w:p w14:paraId="745D8EF7" w14:textId="77777777" w:rsidR="00B47E5C" w:rsidRDefault="005926DA">
                                <w:r>
                                  <w:fldChar w:fldCharType="begin"/>
                                </w:r>
                                <w:r>
                                  <w:instrText xml:space="preserve"> DOCPROPERTY  "Onderwerp"  \* MERGEFORMAT </w:instrText>
                                </w:r>
                                <w:r>
                                  <w:fldChar w:fldCharType="separate"/>
                                </w:r>
                                <w:r>
                                  <w:t>Kamerbrief reactie ATR-advies ‘Onnodige regeldruk door verplicht papieren formulier bij aanmelden werkgever voor de loonheffingen’</w:t>
                                </w:r>
                                <w:r>
                                  <w:fldChar w:fldCharType="end"/>
                                </w:r>
                              </w:p>
                            </w:tc>
                          </w:tr>
                          <w:tr w:rsidR="00184D9D" w14:paraId="5D8FB6DF" w14:textId="77777777">
                            <w:trPr>
                              <w:trHeight w:val="200"/>
                            </w:trPr>
                            <w:tc>
                              <w:tcPr>
                                <w:tcW w:w="1140" w:type="dxa"/>
                              </w:tcPr>
                              <w:p w14:paraId="494C20AE" w14:textId="77777777" w:rsidR="00184D9D" w:rsidRDefault="00184D9D"/>
                            </w:tc>
                            <w:tc>
                              <w:tcPr>
                                <w:tcW w:w="4738" w:type="dxa"/>
                              </w:tcPr>
                              <w:p w14:paraId="088E7E4B" w14:textId="77777777" w:rsidR="00184D9D" w:rsidRDefault="00184D9D"/>
                            </w:tc>
                          </w:tr>
                        </w:tbl>
                        <w:p w14:paraId="6D67689E" w14:textId="77777777" w:rsidR="00C13567" w:rsidRDefault="00C13567"/>
                      </w:txbxContent>
                    </wps:txbx>
                    <wps:bodyPr vert="horz" wrap="square" lIns="0" tIns="0" rIns="0" bIns="0" anchor="t" anchorCtr="0"/>
                  </wps:wsp>
                </a:graphicData>
              </a:graphic>
            </wp:anchor>
          </w:drawing>
        </mc:Choice>
        <mc:Fallback>
          <w:pict>
            <v:shape w14:anchorId="24DF51F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84D9D" w14:paraId="7B8FF1A2" w14:textId="77777777">
                      <w:trPr>
                        <w:trHeight w:val="200"/>
                      </w:trPr>
                      <w:tc>
                        <w:tcPr>
                          <w:tcW w:w="1140" w:type="dxa"/>
                        </w:tcPr>
                        <w:p w14:paraId="23285848" w14:textId="77777777" w:rsidR="00184D9D" w:rsidRDefault="00184D9D"/>
                      </w:tc>
                      <w:tc>
                        <w:tcPr>
                          <w:tcW w:w="5400" w:type="dxa"/>
                        </w:tcPr>
                        <w:p w14:paraId="5DCF7A33" w14:textId="77777777" w:rsidR="00184D9D" w:rsidRDefault="00184D9D"/>
                      </w:tc>
                    </w:tr>
                    <w:tr w:rsidR="00184D9D" w14:paraId="78A09734" w14:textId="77777777">
                      <w:trPr>
                        <w:trHeight w:val="240"/>
                      </w:trPr>
                      <w:tc>
                        <w:tcPr>
                          <w:tcW w:w="1140" w:type="dxa"/>
                        </w:tcPr>
                        <w:p w14:paraId="5C35BE66" w14:textId="77777777" w:rsidR="00184D9D" w:rsidRDefault="00C13567">
                          <w:r>
                            <w:t>Datum</w:t>
                          </w:r>
                        </w:p>
                      </w:tc>
                      <w:tc>
                        <w:tcPr>
                          <w:tcW w:w="5400" w:type="dxa"/>
                        </w:tcPr>
                        <w:p w14:paraId="14D63449" w14:textId="21A4BD5A" w:rsidR="00184D9D" w:rsidRDefault="005926DA">
                          <w:r>
                            <w:t>26 mei 2026</w:t>
                          </w:r>
                        </w:p>
                      </w:tc>
                    </w:tr>
                    <w:tr w:rsidR="00184D9D" w14:paraId="4442949D" w14:textId="77777777">
                      <w:trPr>
                        <w:trHeight w:val="240"/>
                      </w:trPr>
                      <w:tc>
                        <w:tcPr>
                          <w:tcW w:w="1140" w:type="dxa"/>
                        </w:tcPr>
                        <w:p w14:paraId="43D5990E" w14:textId="77777777" w:rsidR="00184D9D" w:rsidRDefault="00C13567">
                          <w:r>
                            <w:t>Betreft</w:t>
                          </w:r>
                        </w:p>
                      </w:tc>
                      <w:tc>
                        <w:tcPr>
                          <w:tcW w:w="5400" w:type="dxa"/>
                        </w:tcPr>
                        <w:p w14:paraId="745D8EF7" w14:textId="77777777" w:rsidR="00B47E5C" w:rsidRDefault="005926DA">
                          <w:r>
                            <w:fldChar w:fldCharType="begin"/>
                          </w:r>
                          <w:r>
                            <w:instrText xml:space="preserve"> DOCPROPERTY  "Onderwerp"  \* MERGEFORMAT </w:instrText>
                          </w:r>
                          <w:r>
                            <w:fldChar w:fldCharType="separate"/>
                          </w:r>
                          <w:r>
                            <w:t>Kamerbrief reactie ATR-advies ‘Onnodige regeldruk door verplicht papieren formulier bij aanmelden werkgever voor de loonheffingen’</w:t>
                          </w:r>
                          <w:r>
                            <w:fldChar w:fldCharType="end"/>
                          </w:r>
                        </w:p>
                      </w:tc>
                    </w:tr>
                    <w:tr w:rsidR="00184D9D" w14:paraId="5D8FB6DF" w14:textId="77777777">
                      <w:trPr>
                        <w:trHeight w:val="200"/>
                      </w:trPr>
                      <w:tc>
                        <w:tcPr>
                          <w:tcW w:w="1140" w:type="dxa"/>
                        </w:tcPr>
                        <w:p w14:paraId="494C20AE" w14:textId="77777777" w:rsidR="00184D9D" w:rsidRDefault="00184D9D"/>
                      </w:tc>
                      <w:tc>
                        <w:tcPr>
                          <w:tcW w:w="4738" w:type="dxa"/>
                        </w:tcPr>
                        <w:p w14:paraId="088E7E4B" w14:textId="77777777" w:rsidR="00184D9D" w:rsidRDefault="00184D9D"/>
                      </w:tc>
                    </w:tr>
                  </w:tbl>
                  <w:p w14:paraId="6D67689E" w14:textId="77777777" w:rsidR="00C13567" w:rsidRDefault="00C1356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6038F2E" wp14:editId="1198C23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DCFF5B2" w14:textId="77777777" w:rsidR="00B47E5C" w:rsidRDefault="005926D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038F2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DCFF5B2" w14:textId="77777777" w:rsidR="00B47E5C" w:rsidRDefault="005926D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C5E6330" wp14:editId="3C0FE14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F68E9FB" w14:textId="77777777" w:rsidR="00C13567" w:rsidRDefault="00C13567"/>
                      </w:txbxContent>
                    </wps:txbx>
                    <wps:bodyPr vert="horz" wrap="square" lIns="0" tIns="0" rIns="0" bIns="0" anchor="t" anchorCtr="0"/>
                  </wps:wsp>
                </a:graphicData>
              </a:graphic>
            </wp:anchor>
          </w:drawing>
        </mc:Choice>
        <mc:Fallback>
          <w:pict>
            <v:shape w14:anchorId="2C5E633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F68E9FB" w14:textId="77777777" w:rsidR="00C13567" w:rsidRDefault="00C1356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9C1E9"/>
    <w:multiLevelType w:val="multilevel"/>
    <w:tmpl w:val="EE327BC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5FBBFE"/>
    <w:multiLevelType w:val="multilevel"/>
    <w:tmpl w:val="5387245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E5251A"/>
    <w:multiLevelType w:val="multilevel"/>
    <w:tmpl w:val="689AC60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8732392"/>
    <w:multiLevelType w:val="multilevel"/>
    <w:tmpl w:val="ECF5653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6D7D6F"/>
    <w:multiLevelType w:val="hybridMultilevel"/>
    <w:tmpl w:val="A61859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D7C3E83"/>
    <w:multiLevelType w:val="multilevel"/>
    <w:tmpl w:val="8B785D0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9F61725"/>
    <w:multiLevelType w:val="hybridMultilevel"/>
    <w:tmpl w:val="14B6F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CF484C"/>
    <w:multiLevelType w:val="hybridMultilevel"/>
    <w:tmpl w:val="998C2F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3969C2B"/>
    <w:multiLevelType w:val="multilevel"/>
    <w:tmpl w:val="239502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18477750">
    <w:abstractNumId w:val="0"/>
  </w:num>
  <w:num w:numId="2" w16cid:durableId="169411420">
    <w:abstractNumId w:val="3"/>
  </w:num>
  <w:num w:numId="3" w16cid:durableId="980962099">
    <w:abstractNumId w:val="5"/>
  </w:num>
  <w:num w:numId="4" w16cid:durableId="2124493832">
    <w:abstractNumId w:val="8"/>
  </w:num>
  <w:num w:numId="5" w16cid:durableId="1932158810">
    <w:abstractNumId w:val="2"/>
  </w:num>
  <w:num w:numId="6" w16cid:durableId="874080015">
    <w:abstractNumId w:val="1"/>
  </w:num>
  <w:num w:numId="7" w16cid:durableId="851189130">
    <w:abstractNumId w:val="4"/>
  </w:num>
  <w:num w:numId="8" w16cid:durableId="1748574123">
    <w:abstractNumId w:val="4"/>
  </w:num>
  <w:num w:numId="9" w16cid:durableId="2003119689">
    <w:abstractNumId w:val="7"/>
  </w:num>
  <w:num w:numId="10" w16cid:durableId="542835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D9D"/>
    <w:rsid w:val="00013F0F"/>
    <w:rsid w:val="00184D9D"/>
    <w:rsid w:val="00441909"/>
    <w:rsid w:val="00577CF8"/>
    <w:rsid w:val="005926DA"/>
    <w:rsid w:val="009D48D6"/>
    <w:rsid w:val="00B47E5C"/>
    <w:rsid w:val="00C13567"/>
    <w:rsid w:val="00F04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E0A3D1F"/>
  <w15:docId w15:val="{BEDF8706-DE5D-46C1-8819-54581B27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135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567"/>
    <w:rPr>
      <w:rFonts w:ascii="Verdana" w:hAnsi="Verdana"/>
      <w:color w:val="000000"/>
      <w:sz w:val="18"/>
      <w:szCs w:val="18"/>
    </w:rPr>
  </w:style>
  <w:style w:type="paragraph" w:styleId="Voettekst">
    <w:name w:val="footer"/>
    <w:basedOn w:val="Standaard"/>
    <w:link w:val="VoettekstChar"/>
    <w:uiPriority w:val="99"/>
    <w:unhideWhenUsed/>
    <w:rsid w:val="00C135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3567"/>
    <w:rPr>
      <w:rFonts w:ascii="Verdana" w:hAnsi="Verdana"/>
      <w:color w:val="000000"/>
      <w:sz w:val="18"/>
      <w:szCs w:val="18"/>
    </w:rPr>
  </w:style>
  <w:style w:type="paragraph" w:styleId="Voetnoottekst">
    <w:name w:val="footnote text"/>
    <w:basedOn w:val="Standaard"/>
    <w:link w:val="VoetnoottekstChar"/>
    <w:uiPriority w:val="99"/>
    <w:semiHidden/>
    <w:unhideWhenUsed/>
    <w:rsid w:val="00C13567"/>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C13567"/>
    <w:rPr>
      <w:rFonts w:ascii="Verdana" w:hAnsi="Verdana"/>
      <w:color w:val="000000"/>
    </w:rPr>
  </w:style>
  <w:style w:type="character" w:styleId="Voetnootmarkering">
    <w:name w:val="footnote reference"/>
    <w:basedOn w:val="Standaardalinea-lettertype"/>
    <w:uiPriority w:val="99"/>
    <w:semiHidden/>
    <w:unhideWhenUsed/>
    <w:rsid w:val="00C13567"/>
    <w:rPr>
      <w:vertAlign w:val="superscript"/>
    </w:rPr>
  </w:style>
  <w:style w:type="paragraph" w:styleId="Lijstalinea">
    <w:name w:val="List Paragraph"/>
    <w:basedOn w:val="Standaard"/>
    <w:uiPriority w:val="34"/>
    <w:semiHidden/>
    <w:rsid w:val="00C13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77489">
      <w:bodyDiv w:val="1"/>
      <w:marLeft w:val="0"/>
      <w:marRight w:val="0"/>
      <w:marTop w:val="0"/>
      <w:marBottom w:val="0"/>
      <w:divBdr>
        <w:top w:val="none" w:sz="0" w:space="0" w:color="auto"/>
        <w:left w:val="none" w:sz="0" w:space="0" w:color="auto"/>
        <w:bottom w:val="none" w:sz="0" w:space="0" w:color="auto"/>
        <w:right w:val="none" w:sz="0" w:space="0" w:color="auto"/>
      </w:divBdr>
    </w:div>
    <w:div w:id="2080785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1058</ap:Words>
  <ap:Characters>5823</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Kamerbrief reactie ATR-advies ‘Onnodige regeldruk door verplicht papieren formulier bij aanmelden werkgever voor de loonheffingen’</vt:lpstr>
    </vt:vector>
  </ap:TitlesOfParts>
  <ap:LinksUpToDate>false</ap:LinksUpToDate>
  <ap:CharactersWithSpaces>6868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2026-05-26T15:37:00.0000000Z</dcterms:created>
  <dcterms:modified xsi:type="dcterms:W3CDTF">2026-05-26T15:37:00.0000000Z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reactie ATR-advies ‘Onnodige regeldruk door verplicht papieren formulier bij aanmelden werkgever voor de loonheffingen’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2026-0000195386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reactie ATR-advies ‘Onnodige regeldruk door verplicht papieren formulier bij aanmelden werkgever voor de loonheffingen’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2026-05-07T11:43:19Z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77e37c47-d16f-4280-b7ef-4b2b11dbd76f</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