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26E" w:rsidP="00C7726E" w:rsidRDefault="00C7726E" w14:paraId="4C02F2BB" w14:textId="77777777">
      <w:pPr>
        <w:pStyle w:val="Geenafstand"/>
      </w:pPr>
      <w:r>
        <w:t>AH 2033</w:t>
      </w:r>
    </w:p>
    <w:p w:rsidR="00C7726E" w:rsidP="00C7726E" w:rsidRDefault="00C7726E" w14:paraId="2826C49B" w14:textId="77777777">
      <w:pPr>
        <w:pStyle w:val="Geenafstand"/>
      </w:pPr>
      <w:r>
        <w:t>2026Z08993</w:t>
      </w:r>
    </w:p>
    <w:p w:rsidR="00C7726E" w:rsidP="00C7726E" w:rsidRDefault="00C7726E" w14:paraId="72512B86" w14:textId="77777777">
      <w:pPr>
        <w:pStyle w:val="Geenafstand"/>
      </w:pPr>
    </w:p>
    <w:p w:rsidR="00C7726E" w:rsidP="00C7726E" w:rsidRDefault="00C7726E" w14:paraId="2EFF9CE1" w14:textId="77777777">
      <w:pPr>
        <w:pStyle w:val="Geenafstand"/>
      </w:pPr>
      <w:r w:rsidRPr="000F5FBA">
        <w:t>Antwoord van minister Van Weel (Justitie en Veiligheid) (ontvangen  26 mei 2026)</w:t>
      </w:r>
    </w:p>
    <w:p w:rsidR="00C7726E" w:rsidP="00C7726E" w:rsidRDefault="00C7726E" w14:paraId="1F599034" w14:textId="77777777">
      <w:pPr>
        <w:pStyle w:val="Geenafstand"/>
      </w:pPr>
    </w:p>
    <w:p w:rsidRPr="000F5FBA" w:rsidR="00C7726E" w:rsidP="00C7726E" w:rsidRDefault="00C7726E" w14:paraId="29C5D39B" w14:textId="7523D63E">
      <w:pPr>
        <w:pStyle w:val="Geenafstand"/>
      </w:pPr>
      <w:r w:rsidRPr="00D73ED1">
        <w:rPr>
          <w:color w:val="000000"/>
          <w:sz w:val="24"/>
          <w:szCs w:val="24"/>
        </w:rPr>
        <w:t>Zie ook Aanhangsel Handelingen, vergaderjaar 2025-2026, nr.</w:t>
      </w:r>
      <w:r>
        <w:rPr>
          <w:color w:val="000000"/>
          <w:sz w:val="24"/>
          <w:szCs w:val="24"/>
        </w:rPr>
        <w:t xml:space="preserve"> </w:t>
      </w:r>
      <w:r>
        <w:t>1930</w:t>
      </w:r>
    </w:p>
    <w:p w:rsidRPr="000F5FBA" w:rsidR="00C7726E" w:rsidP="00C7726E" w:rsidRDefault="00C7726E" w14:paraId="1F323E7B" w14:textId="77777777">
      <w:pPr>
        <w:pStyle w:val="Geenafstand"/>
      </w:pPr>
    </w:p>
    <w:p w:rsidRPr="001F6ECF" w:rsidR="00C7726E" w:rsidP="00C7726E" w:rsidRDefault="00C7726E" w14:paraId="6593A6E2" w14:textId="77777777">
      <w:pPr>
        <w:spacing w:line="240" w:lineRule="auto"/>
        <w:rPr>
          <w:b/>
          <w:bCs/>
          <w:kern w:val="0"/>
          <w:szCs w:val="18"/>
          <w14:ligatures w14:val="none"/>
        </w:rPr>
      </w:pPr>
      <w:r w:rsidRPr="00F7345D">
        <w:rPr>
          <w:b/>
          <w:bCs/>
          <w:kern w:val="0"/>
          <w:szCs w:val="18"/>
          <w14:ligatures w14:val="none"/>
        </w:rPr>
        <w:t>Vraag 1</w:t>
      </w:r>
      <w:r w:rsidRPr="00F7345D">
        <w:rPr>
          <w:b/>
          <w:bCs/>
          <w:kern w:val="0"/>
          <w:szCs w:val="18"/>
          <w14:ligatures w14:val="none"/>
        </w:rPr>
        <w:br/>
        <w:t>Bent u bekend met het bericht ‘AIVD: IS-aanhangers en rechts-extremisten steeds jonger’</w:t>
      </w:r>
      <w:r w:rsidRPr="00F7345D">
        <w:rPr>
          <w:b/>
          <w:bCs/>
          <w:kern w:val="0"/>
          <w:szCs w:val="18"/>
          <w:vertAlign w:val="superscript"/>
          <w14:ligatures w14:val="none"/>
        </w:rPr>
        <w:footnoteReference w:id="1"/>
      </w:r>
      <w:r>
        <w:rPr>
          <w:b/>
          <w:bCs/>
          <w:kern w:val="0"/>
          <w:szCs w:val="18"/>
          <w14:ligatures w14:val="none"/>
        </w:rPr>
        <w:br/>
      </w:r>
      <w:r>
        <w:rPr>
          <w:b/>
          <w:bCs/>
          <w:kern w:val="0"/>
          <w:szCs w:val="18"/>
          <w14:ligatures w14:val="none"/>
        </w:rPr>
        <w:br/>
      </w:r>
      <w:r w:rsidRPr="00F7345D">
        <w:rPr>
          <w:b/>
          <w:bCs/>
          <w:kern w:val="0"/>
          <w:szCs w:val="18"/>
          <w14:ligatures w14:val="none"/>
        </w:rPr>
        <w:t>Antwoord op vraag 1</w:t>
      </w:r>
      <w:r w:rsidRPr="00F7345D">
        <w:rPr>
          <w:b/>
          <w:bCs/>
          <w:kern w:val="0"/>
          <w:szCs w:val="18"/>
          <w14:ligatures w14:val="none"/>
        </w:rPr>
        <w:br/>
      </w:r>
      <w:r w:rsidRPr="00F7345D">
        <w:rPr>
          <w:kern w:val="0"/>
          <w:szCs w:val="18"/>
          <w14:ligatures w14:val="none"/>
        </w:rPr>
        <w:t>Ja.</w:t>
      </w:r>
    </w:p>
    <w:p w:rsidRPr="00F7345D" w:rsidR="00C7726E" w:rsidP="00C7726E" w:rsidRDefault="00C7726E" w14:paraId="6C7620C3" w14:textId="77777777">
      <w:pPr>
        <w:rPr>
          <w:b/>
          <w:bCs/>
          <w:kern w:val="0"/>
          <w:szCs w:val="18"/>
          <w14:ligatures w14:val="none"/>
        </w:rPr>
      </w:pPr>
      <w:r w:rsidRPr="00F7345D">
        <w:rPr>
          <w:b/>
          <w:bCs/>
          <w:kern w:val="0"/>
          <w:szCs w:val="18"/>
          <w14:ligatures w14:val="none"/>
        </w:rPr>
        <w:t>Vraag 2</w:t>
      </w:r>
      <w:r w:rsidRPr="00F7345D">
        <w:rPr>
          <w:b/>
          <w:bCs/>
          <w:kern w:val="0"/>
          <w:szCs w:val="18"/>
          <w14:ligatures w14:val="none"/>
        </w:rPr>
        <w:br/>
        <w:t>Kunt u reflecteren op de bevinding dat radicalisering steeds vaker plaatsvindt onder jongeren en kinderen? Zijn de huidige beleidsinstrumenten om radicalisering te voorkomen volgens u voldoende toegesneden op minderjarigen? Zo ja, waar blijkt dat uit? Zo nee, welke mogelijkheden ziet u om deze groep beter te bereiken?</w:t>
      </w:r>
    </w:p>
    <w:p w:rsidRPr="00300D6D" w:rsidR="00C7726E" w:rsidP="00C7726E" w:rsidRDefault="00C7726E" w14:paraId="0AD3D1ED" w14:textId="77777777">
      <w:pPr>
        <w:rPr>
          <w:szCs w:val="18"/>
        </w:rPr>
      </w:pPr>
      <w:r w:rsidRPr="00F7345D">
        <w:rPr>
          <w:b/>
          <w:bCs/>
          <w:kern w:val="0"/>
          <w:szCs w:val="18"/>
          <w14:ligatures w14:val="none"/>
        </w:rPr>
        <w:t>Antwoord op vraag 2</w:t>
      </w:r>
      <w:r w:rsidRPr="00F7345D">
        <w:rPr>
          <w:b/>
          <w:bCs/>
          <w:kern w:val="0"/>
          <w:szCs w:val="18"/>
          <w14:ligatures w14:val="none"/>
        </w:rPr>
        <w:br/>
      </w:r>
      <w:r w:rsidRPr="009D29CD">
        <w:rPr>
          <w:kern w:val="0"/>
          <w:szCs w:val="18"/>
          <w14:ligatures w14:val="none"/>
        </w:rPr>
        <w:t>Radicalisering op jonge leeftijd is een groeiende zorg die ons allen aangaat. De afgelopen jaren zijn meer jongeren, soms op zeer jonge leeftijd, aangehouden voor het voorbereiden van een aanslag of vanwege andere misdrijven met een terroristisch oogmerk</w:t>
      </w:r>
      <w:r>
        <w:rPr>
          <w:kern w:val="0"/>
          <w:szCs w:val="18"/>
          <w14:ligatures w14:val="none"/>
        </w:rPr>
        <w:t xml:space="preserve">. </w:t>
      </w:r>
      <w:r w:rsidRPr="00F7345D">
        <w:rPr>
          <w:kern w:val="0"/>
          <w:szCs w:val="18"/>
          <w14:ligatures w14:val="none"/>
        </w:rPr>
        <w:t>De Algemene Inlichtingen en Veiligheidsdienst (AVID) en de Nationaal Coördinator Terrorismebestrijding en Veiligheid (NCTV) waarschuwen al langere tijd voor de snelle (online) radicalisering waarin steeds meer jongeren verstrikt raken.</w:t>
      </w:r>
      <w:r>
        <w:rPr>
          <w:rStyle w:val="Voetnootmarkering"/>
          <w:kern w:val="0"/>
          <w:szCs w:val="18"/>
          <w14:ligatures w14:val="none"/>
        </w:rPr>
        <w:footnoteReference w:id="2"/>
      </w:r>
      <w:r w:rsidRPr="00F7345D">
        <w:rPr>
          <w:kern w:val="0"/>
          <w:szCs w:val="18"/>
          <w14:ligatures w14:val="none"/>
        </w:rPr>
        <w:t xml:space="preserve"> Ook het Openbaar Ministerie (OM) en de Raad voor de Kinderbescherming (RvdK) hebben hun zorgen geuit over het aantal en de jonge leeftijd waarop jongeren verdacht worden van </w:t>
      </w:r>
      <w:r>
        <w:rPr>
          <w:kern w:val="0"/>
          <w:szCs w:val="18"/>
          <w14:ligatures w14:val="none"/>
        </w:rPr>
        <w:t>bovengenoemde</w:t>
      </w:r>
      <w:r w:rsidRPr="00F7345D">
        <w:rPr>
          <w:kern w:val="0"/>
          <w:szCs w:val="18"/>
          <w14:ligatures w14:val="none"/>
        </w:rPr>
        <w:t xml:space="preserve"> </w:t>
      </w:r>
      <w:r>
        <w:rPr>
          <w:kern w:val="0"/>
          <w:szCs w:val="18"/>
          <w14:ligatures w14:val="none"/>
        </w:rPr>
        <w:t xml:space="preserve">strafbare </w:t>
      </w:r>
      <w:r w:rsidRPr="00F7345D">
        <w:rPr>
          <w:kern w:val="0"/>
          <w:szCs w:val="18"/>
          <w14:ligatures w14:val="none"/>
        </w:rPr>
        <w:t>feiten.</w:t>
      </w:r>
      <w:r w:rsidRPr="00F7345D">
        <w:rPr>
          <w:rStyle w:val="Voetnootmarkering"/>
          <w:kern w:val="0"/>
          <w:szCs w:val="18"/>
          <w14:ligatures w14:val="none"/>
        </w:rPr>
        <w:footnoteReference w:id="3"/>
      </w:r>
      <w:r w:rsidRPr="00F7345D">
        <w:rPr>
          <w:kern w:val="0"/>
          <w:szCs w:val="18"/>
          <w14:ligatures w14:val="none"/>
        </w:rPr>
        <w:t xml:space="preserve"> </w:t>
      </w:r>
      <w:r w:rsidRPr="00F7345D">
        <w:rPr>
          <w:szCs w:val="18"/>
        </w:rPr>
        <w:t xml:space="preserve">Jongeren bevinden zich in een fase waarin zij zoeken naar identiteit, betekenis en persoonlijke waarden, wat hen ontvankelijker kan maken voor ideologieën die sterke, duidelijke antwoorden bieden op complexe vragen. </w:t>
      </w:r>
      <w:r>
        <w:rPr>
          <w:szCs w:val="18"/>
        </w:rPr>
        <w:t xml:space="preserve">Wanneer er bij jongeren – naast de identiteitsontwikkeling in hun jeugd – ook persoonlijke problematiek speelt, maakt dit deze jongeren makkelijker beïnvloedbaar en vatbaar voor geweld en extremisme. </w:t>
      </w:r>
    </w:p>
    <w:p w:rsidRPr="00F7345D" w:rsidR="00C7726E" w:rsidP="00C7726E" w:rsidRDefault="00C7726E" w14:paraId="7B2938F3" w14:textId="77777777">
      <w:pPr>
        <w:rPr>
          <w:kern w:val="0"/>
          <w:szCs w:val="18"/>
          <w14:ligatures w14:val="none"/>
        </w:rPr>
      </w:pPr>
      <w:r w:rsidRPr="00F7345D">
        <w:rPr>
          <w:kern w:val="0"/>
          <w:szCs w:val="18"/>
          <w14:ligatures w14:val="none"/>
        </w:rPr>
        <w:t xml:space="preserve">Nederland heeft een gevestigde robuuste (lokale) aanpak op het tegengaan van radicalisering, extremisme en terrorisme. Deze aanpak is ideologie onafhankelijk en </w:t>
      </w:r>
      <w:r>
        <w:rPr>
          <w:kern w:val="0"/>
          <w:szCs w:val="18"/>
          <w14:ligatures w14:val="none"/>
        </w:rPr>
        <w:t xml:space="preserve">in principe </w:t>
      </w:r>
      <w:r w:rsidRPr="00F7345D">
        <w:rPr>
          <w:kern w:val="0"/>
          <w:szCs w:val="18"/>
          <w14:ligatures w14:val="none"/>
        </w:rPr>
        <w:t xml:space="preserve">toepasbaar op iedere doelgroep en leeftijd. Gezien de actuele ontwikkelingen van een groeiende groep radicaliserende jongeren, </w:t>
      </w:r>
      <w:r>
        <w:rPr>
          <w:kern w:val="0"/>
          <w:szCs w:val="18"/>
          <w14:ligatures w14:val="none"/>
        </w:rPr>
        <w:lastRenderedPageBreak/>
        <w:t xml:space="preserve">heeft de NCTV samen </w:t>
      </w:r>
      <w:r w:rsidRPr="00F7345D">
        <w:rPr>
          <w:kern w:val="0"/>
          <w:szCs w:val="18"/>
          <w14:ligatures w14:val="none"/>
        </w:rPr>
        <w:t xml:space="preserve">met ketenpartners het beleid ten aanzien van jongeren getoetst, met als doel te bepalen of onderdelen doorontwikkeling behoeven. In samenwerking met ketenpartners is geconstateerd dat de </w:t>
      </w:r>
      <w:r>
        <w:rPr>
          <w:kern w:val="0"/>
          <w:szCs w:val="18"/>
          <w14:ligatures w14:val="none"/>
        </w:rPr>
        <w:t xml:space="preserve">(lokale) </w:t>
      </w:r>
      <w:r w:rsidRPr="00F7345D">
        <w:rPr>
          <w:kern w:val="0"/>
          <w:szCs w:val="18"/>
          <w14:ligatures w14:val="none"/>
        </w:rPr>
        <w:t xml:space="preserve">aanpak op </w:t>
      </w:r>
      <w:r>
        <w:rPr>
          <w:kern w:val="0"/>
          <w:szCs w:val="18"/>
          <w14:ligatures w14:val="none"/>
        </w:rPr>
        <w:t xml:space="preserve">minderjarigen </w:t>
      </w:r>
      <w:r w:rsidRPr="00F7345D">
        <w:rPr>
          <w:kern w:val="0"/>
          <w:szCs w:val="18"/>
          <w14:ligatures w14:val="none"/>
        </w:rPr>
        <w:t>toepasbaar is</w:t>
      </w:r>
      <w:r>
        <w:rPr>
          <w:kern w:val="0"/>
          <w:szCs w:val="18"/>
          <w14:ligatures w14:val="none"/>
        </w:rPr>
        <w:t xml:space="preserve"> en dat keten breed </w:t>
      </w:r>
      <w:r w:rsidRPr="00F7345D">
        <w:rPr>
          <w:kern w:val="0"/>
          <w:szCs w:val="18"/>
          <w14:ligatures w14:val="none"/>
        </w:rPr>
        <w:t xml:space="preserve">aanscherpingen en intensiveringen </w:t>
      </w:r>
      <w:r>
        <w:rPr>
          <w:kern w:val="0"/>
          <w:szCs w:val="18"/>
          <w14:ligatures w14:val="none"/>
        </w:rPr>
        <w:t xml:space="preserve">nodig zijn, zoals </w:t>
      </w:r>
      <w:r w:rsidRPr="00437DD6">
        <w:rPr>
          <w:kern w:val="0"/>
          <w:szCs w:val="18"/>
          <w14:ligatures w14:val="none"/>
        </w:rPr>
        <w:t xml:space="preserve">een betere bewustwording voor het onderwerp radicalisering bij jeugdprofessionals </w:t>
      </w:r>
      <w:r>
        <w:rPr>
          <w:kern w:val="0"/>
          <w:szCs w:val="18"/>
          <w14:ligatures w14:val="none"/>
        </w:rPr>
        <w:t xml:space="preserve">en </w:t>
      </w:r>
      <w:r w:rsidRPr="00437DD6">
        <w:rPr>
          <w:kern w:val="0"/>
          <w:szCs w:val="18"/>
          <w14:ligatures w14:val="none"/>
        </w:rPr>
        <w:t xml:space="preserve">de </w:t>
      </w:r>
      <w:r>
        <w:rPr>
          <w:kern w:val="0"/>
          <w:szCs w:val="18"/>
          <w14:ligatures w14:val="none"/>
        </w:rPr>
        <w:t xml:space="preserve">(online) </w:t>
      </w:r>
      <w:r w:rsidRPr="00437DD6">
        <w:rPr>
          <w:kern w:val="0"/>
          <w:szCs w:val="18"/>
          <w14:ligatures w14:val="none"/>
        </w:rPr>
        <w:t>signaleringsstructuur</w:t>
      </w:r>
      <w:r>
        <w:rPr>
          <w:kern w:val="0"/>
          <w:szCs w:val="18"/>
          <w14:ligatures w14:val="none"/>
        </w:rPr>
        <w:t xml:space="preserve">. </w:t>
      </w:r>
      <w:r w:rsidRPr="00F7345D">
        <w:rPr>
          <w:kern w:val="0"/>
          <w:szCs w:val="18"/>
          <w14:ligatures w14:val="none"/>
        </w:rPr>
        <w:t xml:space="preserve"> </w:t>
      </w:r>
    </w:p>
    <w:p w:rsidR="00C7726E" w:rsidP="00C7726E" w:rsidRDefault="00C7726E" w14:paraId="777AC9E5" w14:textId="77777777">
      <w:pPr>
        <w:rPr>
          <w:kern w:val="0"/>
          <w:szCs w:val="18"/>
          <w14:ligatures w14:val="none"/>
        </w:rPr>
      </w:pPr>
      <w:r w:rsidRPr="00F7345D">
        <w:rPr>
          <w:kern w:val="0"/>
          <w:szCs w:val="18"/>
          <w14:ligatures w14:val="none"/>
        </w:rPr>
        <w:t xml:space="preserve">Een van de aanscherpingen betreft de versterking van de aandacht voor preventie. Daarom </w:t>
      </w:r>
      <w:r>
        <w:rPr>
          <w:kern w:val="0"/>
          <w:szCs w:val="18"/>
          <w14:ligatures w14:val="none"/>
        </w:rPr>
        <w:t>gaat mijn departement</w:t>
      </w:r>
      <w:r w:rsidRPr="00F7345D">
        <w:rPr>
          <w:kern w:val="0"/>
          <w:szCs w:val="18"/>
          <w14:ligatures w14:val="none"/>
        </w:rPr>
        <w:t xml:space="preserve"> gezamenlijk met </w:t>
      </w:r>
      <w:r>
        <w:rPr>
          <w:kern w:val="0"/>
          <w:szCs w:val="18"/>
          <w14:ligatures w14:val="none"/>
        </w:rPr>
        <w:t>het ministerie</w:t>
      </w:r>
      <w:r w:rsidRPr="00F7345D">
        <w:rPr>
          <w:kern w:val="0"/>
          <w:szCs w:val="18"/>
          <w14:ligatures w14:val="none"/>
        </w:rPr>
        <w:t xml:space="preserve"> van </w:t>
      </w:r>
      <w:r>
        <w:rPr>
          <w:kern w:val="0"/>
          <w:szCs w:val="18"/>
          <w14:ligatures w14:val="none"/>
        </w:rPr>
        <w:t>Sociale Zaken en Werkgelegenheid</w:t>
      </w:r>
      <w:r w:rsidRPr="00F7345D">
        <w:rPr>
          <w:kern w:val="0"/>
          <w:szCs w:val="18"/>
          <w14:ligatures w14:val="none"/>
        </w:rPr>
        <w:t xml:space="preserve"> in gesprek </w:t>
      </w:r>
      <w:r>
        <w:rPr>
          <w:kern w:val="0"/>
          <w:szCs w:val="18"/>
          <w14:ligatures w14:val="none"/>
        </w:rPr>
        <w:t xml:space="preserve">met </w:t>
      </w:r>
      <w:r w:rsidRPr="00F7345D">
        <w:rPr>
          <w:kern w:val="0"/>
          <w:szCs w:val="18"/>
          <w14:ligatures w14:val="none"/>
        </w:rPr>
        <w:t xml:space="preserve">het veld en jongeren zelf over het </w:t>
      </w:r>
      <w:r>
        <w:rPr>
          <w:kern w:val="0"/>
          <w:szCs w:val="18"/>
          <w14:ligatures w14:val="none"/>
        </w:rPr>
        <w:t xml:space="preserve">verder </w:t>
      </w:r>
      <w:r w:rsidRPr="00F7345D">
        <w:rPr>
          <w:kern w:val="0"/>
          <w:szCs w:val="18"/>
          <w14:ligatures w14:val="none"/>
        </w:rPr>
        <w:t>verbeteren van de preventieve inzet</w:t>
      </w:r>
      <w:r>
        <w:rPr>
          <w:kern w:val="0"/>
          <w:szCs w:val="18"/>
          <w14:ligatures w14:val="none"/>
        </w:rPr>
        <w:t xml:space="preserve">, onder meer middels </w:t>
      </w:r>
      <w:r w:rsidRPr="00F7345D">
        <w:rPr>
          <w:kern w:val="0"/>
          <w:szCs w:val="18"/>
          <w14:ligatures w14:val="none"/>
        </w:rPr>
        <w:t xml:space="preserve">een bijeenkomst dit najaar met experts uit de </w:t>
      </w:r>
      <w:r>
        <w:rPr>
          <w:kern w:val="0"/>
          <w:szCs w:val="18"/>
          <w14:ligatures w14:val="none"/>
        </w:rPr>
        <w:t xml:space="preserve">verschillende </w:t>
      </w:r>
      <w:r w:rsidRPr="00F7345D">
        <w:rPr>
          <w:kern w:val="0"/>
          <w:szCs w:val="18"/>
          <w14:ligatures w14:val="none"/>
        </w:rPr>
        <w:t xml:space="preserve">domeinen, zoals het sociaal, onderwijs- en </w:t>
      </w:r>
      <w:r>
        <w:rPr>
          <w:kern w:val="0"/>
          <w:szCs w:val="18"/>
          <w14:ligatures w14:val="none"/>
        </w:rPr>
        <w:t xml:space="preserve">het </w:t>
      </w:r>
      <w:r w:rsidRPr="00F7345D">
        <w:rPr>
          <w:kern w:val="0"/>
          <w:szCs w:val="18"/>
          <w14:ligatures w14:val="none"/>
        </w:rPr>
        <w:t xml:space="preserve">veiligheidsdomein. </w:t>
      </w:r>
    </w:p>
    <w:p w:rsidR="00C7726E" w:rsidP="00C7726E" w:rsidRDefault="00C7726E" w14:paraId="3CA04DB4" w14:textId="77777777">
      <w:pPr>
        <w:rPr>
          <w:kern w:val="0"/>
          <w:szCs w:val="18"/>
          <w14:ligatures w14:val="none"/>
        </w:rPr>
      </w:pPr>
      <w:r>
        <w:rPr>
          <w:kern w:val="0"/>
          <w:szCs w:val="18"/>
          <w14:ligatures w14:val="none"/>
        </w:rPr>
        <w:t>Extra inzet op de ontwikkeling van k</w:t>
      </w:r>
      <w:r w:rsidRPr="00557A5B">
        <w:rPr>
          <w:kern w:val="0"/>
          <w:szCs w:val="18"/>
          <w14:ligatures w14:val="none"/>
        </w:rPr>
        <w:t xml:space="preserve">ennis </w:t>
      </w:r>
      <w:r>
        <w:rPr>
          <w:kern w:val="0"/>
          <w:szCs w:val="18"/>
          <w14:ligatures w14:val="none"/>
        </w:rPr>
        <w:t xml:space="preserve">– </w:t>
      </w:r>
      <w:r w:rsidRPr="00557A5B">
        <w:rPr>
          <w:kern w:val="0"/>
          <w:szCs w:val="18"/>
          <w14:ligatures w14:val="none"/>
        </w:rPr>
        <w:t>over radicalisering bij jongeren en de risico’s voor hen</w:t>
      </w:r>
      <w:r>
        <w:rPr>
          <w:kern w:val="0"/>
          <w:szCs w:val="18"/>
          <w14:ligatures w14:val="none"/>
        </w:rPr>
        <w:t xml:space="preserve"> – is </w:t>
      </w:r>
      <w:r w:rsidRPr="00557A5B">
        <w:rPr>
          <w:kern w:val="0"/>
          <w:szCs w:val="18"/>
          <w14:ligatures w14:val="none"/>
        </w:rPr>
        <w:t>van groot belang bij professionals: van jongerenwerkers en docenten, tot jeugdbescherming en jeugdreclassering.</w:t>
      </w:r>
      <w:r>
        <w:rPr>
          <w:kern w:val="0"/>
          <w:szCs w:val="18"/>
          <w14:ligatures w14:val="none"/>
        </w:rPr>
        <w:t xml:space="preserve"> </w:t>
      </w:r>
      <w:r w:rsidRPr="00557A5B">
        <w:rPr>
          <w:kern w:val="0"/>
          <w:szCs w:val="18"/>
          <w14:ligatures w14:val="none"/>
        </w:rPr>
        <w:t xml:space="preserve">Het Rijksopleidingsinstituut tegengaan Radicalisering (ROR) biedt hiervoor </w:t>
      </w:r>
      <w:r>
        <w:rPr>
          <w:kern w:val="0"/>
          <w:szCs w:val="18"/>
          <w14:ligatures w14:val="none"/>
        </w:rPr>
        <w:t xml:space="preserve">de </w:t>
      </w:r>
      <w:r w:rsidRPr="00557A5B">
        <w:rPr>
          <w:kern w:val="0"/>
          <w:szCs w:val="18"/>
          <w14:ligatures w14:val="none"/>
        </w:rPr>
        <w:t>trainingen, workshops en presentaties</w:t>
      </w:r>
      <w:r>
        <w:rPr>
          <w:kern w:val="0"/>
          <w:szCs w:val="18"/>
          <w14:ligatures w14:val="none"/>
        </w:rPr>
        <w:t xml:space="preserve"> aan</w:t>
      </w:r>
      <w:r w:rsidRPr="00557A5B">
        <w:rPr>
          <w:kern w:val="0"/>
          <w:szCs w:val="18"/>
          <w14:ligatures w14:val="none"/>
        </w:rPr>
        <w:t>, zoals de training voor zorg-, jeugd- en welzijnsprofessionals en de vaardigheidstraining ‘Omgaan met extreme idealen’.</w:t>
      </w:r>
    </w:p>
    <w:p w:rsidRPr="00F7345D" w:rsidR="00C7726E" w:rsidP="00C7726E" w:rsidRDefault="00C7726E" w14:paraId="6CD1C170" w14:textId="77777777">
      <w:pPr>
        <w:spacing w:line="256" w:lineRule="auto"/>
        <w:rPr>
          <w:b/>
          <w:bCs/>
          <w:kern w:val="0"/>
          <w:szCs w:val="18"/>
          <w14:ligatures w14:val="none"/>
        </w:rPr>
      </w:pPr>
      <w:r w:rsidRPr="00F7345D">
        <w:rPr>
          <w:b/>
          <w:bCs/>
          <w:kern w:val="0"/>
          <w:szCs w:val="18"/>
          <w14:ligatures w14:val="none"/>
        </w:rPr>
        <w:t>Vraag 3</w:t>
      </w:r>
      <w:r w:rsidRPr="00F7345D">
        <w:rPr>
          <w:kern w:val="0"/>
          <w:szCs w:val="18"/>
          <w14:ligatures w14:val="none"/>
        </w:rPr>
        <w:br/>
      </w:r>
      <w:r w:rsidRPr="00F7345D">
        <w:rPr>
          <w:b/>
          <w:bCs/>
          <w:kern w:val="0"/>
          <w:szCs w:val="18"/>
          <w14:ligatures w14:val="none"/>
        </w:rPr>
        <w:t>In hoeverre beschikken gemeenten, scholen, jeugdzorginstellingen en wijkteams over de expertise en capaciteit om signalen van radicalisering onder jongeren vroegtijdig te herkennen en adequaat op te volgen? Hoe kunnen we deze organisaties beter betrekken bij het signaleren en voorkomen van radicalisering?</w:t>
      </w:r>
    </w:p>
    <w:p w:rsidRPr="00F7345D" w:rsidR="00C7726E" w:rsidP="00C7726E" w:rsidRDefault="00C7726E" w14:paraId="45F6D7BA" w14:textId="77777777">
      <w:pPr>
        <w:spacing w:line="256" w:lineRule="auto"/>
        <w:rPr>
          <w:kern w:val="0"/>
          <w:szCs w:val="18"/>
          <w14:ligatures w14:val="none"/>
        </w:rPr>
      </w:pPr>
      <w:r w:rsidRPr="00F7345D">
        <w:rPr>
          <w:b/>
          <w:bCs/>
          <w:kern w:val="0"/>
          <w:szCs w:val="18"/>
          <w14:ligatures w14:val="none"/>
        </w:rPr>
        <w:t>Antwoord op vraag 3</w:t>
      </w:r>
      <w:r>
        <w:rPr>
          <w:kern w:val="0"/>
          <w:szCs w:val="18"/>
          <w14:ligatures w14:val="none"/>
        </w:rPr>
        <w:br/>
        <w:t xml:space="preserve">De </w:t>
      </w:r>
      <w:r w:rsidRPr="00F7345D" w:rsidDel="00592C2F">
        <w:rPr>
          <w:kern w:val="0"/>
          <w:szCs w:val="18"/>
          <w14:ligatures w14:val="none"/>
        </w:rPr>
        <w:t>partners uit het veiligheids-, sociaal-, zorg- en onderwijsdomein werk</w:t>
      </w:r>
      <w:r>
        <w:rPr>
          <w:kern w:val="0"/>
          <w:szCs w:val="18"/>
          <w14:ligatures w14:val="none"/>
        </w:rPr>
        <w:t>en</w:t>
      </w:r>
      <w:r w:rsidRPr="00F7345D" w:rsidDel="00592C2F">
        <w:rPr>
          <w:kern w:val="0"/>
          <w:szCs w:val="18"/>
          <w14:ligatures w14:val="none"/>
        </w:rPr>
        <w:t xml:space="preserve"> samen aan het signaleren en voorkomen van radicalisering binnen de lokale aanpak. </w:t>
      </w:r>
      <w:r w:rsidRPr="00F7345D">
        <w:rPr>
          <w:kern w:val="0"/>
          <w:szCs w:val="18"/>
          <w14:ligatures w14:val="none"/>
        </w:rPr>
        <w:t xml:space="preserve">In deze </w:t>
      </w:r>
      <w:r>
        <w:rPr>
          <w:kern w:val="0"/>
          <w:szCs w:val="18"/>
          <w14:ligatures w14:val="none"/>
        </w:rPr>
        <w:t xml:space="preserve">lokale </w:t>
      </w:r>
      <w:r w:rsidRPr="00F7345D">
        <w:rPr>
          <w:kern w:val="0"/>
          <w:szCs w:val="18"/>
          <w14:ligatures w14:val="none"/>
        </w:rPr>
        <w:t>aanpak</w:t>
      </w:r>
      <w:r>
        <w:rPr>
          <w:kern w:val="0"/>
          <w:szCs w:val="18"/>
          <w14:ligatures w14:val="none"/>
        </w:rPr>
        <w:t xml:space="preserve"> radicalisering</w:t>
      </w:r>
      <w:r w:rsidRPr="00F7345D">
        <w:rPr>
          <w:kern w:val="0"/>
          <w:szCs w:val="18"/>
          <w14:ligatures w14:val="none"/>
        </w:rPr>
        <w:t xml:space="preserve">, waar gemeenten regie op voeren, wordt daarom doorlopend aandacht besteed aan en geïnvesteerd in de capaciteit van lokale professionals om tijdig signalen van radicalisering te herkennen en hiernaar te </w:t>
      </w:r>
      <w:r>
        <w:rPr>
          <w:kern w:val="0"/>
          <w:szCs w:val="18"/>
          <w14:ligatures w14:val="none"/>
        </w:rPr>
        <w:t xml:space="preserve">kunnen </w:t>
      </w:r>
      <w:r w:rsidRPr="00F7345D">
        <w:rPr>
          <w:kern w:val="0"/>
          <w:szCs w:val="18"/>
          <w14:ligatures w14:val="none"/>
        </w:rPr>
        <w:t xml:space="preserve">handelen. Het signaleren van deze </w:t>
      </w:r>
      <w:r>
        <w:rPr>
          <w:kern w:val="0"/>
          <w:szCs w:val="18"/>
          <w14:ligatures w14:val="none"/>
        </w:rPr>
        <w:t xml:space="preserve">radicalisering kent </w:t>
      </w:r>
      <w:r w:rsidRPr="00F7345D">
        <w:rPr>
          <w:kern w:val="0"/>
          <w:szCs w:val="18"/>
          <w14:ligatures w14:val="none"/>
        </w:rPr>
        <w:t>e</w:t>
      </w:r>
      <w:r>
        <w:rPr>
          <w:kern w:val="0"/>
          <w:szCs w:val="18"/>
          <w14:ligatures w14:val="none"/>
        </w:rPr>
        <w:t>venwel</w:t>
      </w:r>
      <w:r w:rsidRPr="00F7345D">
        <w:rPr>
          <w:kern w:val="0"/>
          <w:szCs w:val="18"/>
          <w14:ligatures w14:val="none"/>
        </w:rPr>
        <w:t xml:space="preserve"> uitdagingen</w:t>
      </w:r>
      <w:r>
        <w:rPr>
          <w:kern w:val="0"/>
          <w:szCs w:val="18"/>
          <w14:ligatures w14:val="none"/>
        </w:rPr>
        <w:t xml:space="preserve">, </w:t>
      </w:r>
      <w:r w:rsidRPr="00F7345D">
        <w:rPr>
          <w:kern w:val="0"/>
          <w:szCs w:val="18"/>
          <w14:ligatures w14:val="none"/>
        </w:rPr>
        <w:t>zoals een beperkt online zicht van lokale professionals of de complexiteit bij het inschatten of sprake is van grootspraak of daadwerkelijke geweldsbereidheid</w:t>
      </w:r>
      <w:r w:rsidRPr="000B4012">
        <w:rPr>
          <w:kern w:val="0"/>
          <w:szCs w:val="18"/>
          <w14:ligatures w14:val="none"/>
        </w:rPr>
        <w:t xml:space="preserve"> </w:t>
      </w:r>
      <w:r>
        <w:rPr>
          <w:kern w:val="0"/>
          <w:szCs w:val="18"/>
          <w14:ligatures w14:val="none"/>
        </w:rPr>
        <w:t>onder</w:t>
      </w:r>
      <w:r w:rsidRPr="00F7345D">
        <w:rPr>
          <w:kern w:val="0"/>
          <w:szCs w:val="18"/>
          <w14:ligatures w14:val="none"/>
        </w:rPr>
        <w:t xml:space="preserve"> jongeren. </w:t>
      </w:r>
      <w:r>
        <w:rPr>
          <w:kern w:val="0"/>
          <w:szCs w:val="18"/>
          <w14:ligatures w14:val="none"/>
        </w:rPr>
        <w:t xml:space="preserve">Ook kan het </w:t>
      </w:r>
      <w:r w:rsidRPr="00F7345D">
        <w:rPr>
          <w:kern w:val="0"/>
          <w:szCs w:val="18"/>
          <w14:ligatures w14:val="none"/>
        </w:rPr>
        <w:t xml:space="preserve">radicaliseringsproces bij jongeren razendsnel verlopen. Dit </w:t>
      </w:r>
      <w:r>
        <w:rPr>
          <w:kern w:val="0"/>
          <w:szCs w:val="18"/>
          <w14:ligatures w14:val="none"/>
        </w:rPr>
        <w:t xml:space="preserve">kan </w:t>
      </w:r>
      <w:r w:rsidRPr="00F7345D">
        <w:rPr>
          <w:kern w:val="0"/>
          <w:szCs w:val="18"/>
          <w14:ligatures w14:val="none"/>
        </w:rPr>
        <w:t xml:space="preserve">het lastig </w:t>
      </w:r>
      <w:r>
        <w:rPr>
          <w:kern w:val="0"/>
          <w:szCs w:val="18"/>
          <w14:ligatures w14:val="none"/>
        </w:rPr>
        <w:t xml:space="preserve">maken </w:t>
      </w:r>
      <w:r w:rsidRPr="00F7345D">
        <w:rPr>
          <w:kern w:val="0"/>
          <w:szCs w:val="18"/>
          <w14:ligatures w14:val="none"/>
        </w:rPr>
        <w:t>om tijdig en effectief in te grijpen.</w:t>
      </w:r>
    </w:p>
    <w:p w:rsidRPr="00F7345D" w:rsidR="00C7726E" w:rsidP="00C7726E" w:rsidRDefault="00C7726E" w14:paraId="29BEE618" w14:textId="77777777">
      <w:pPr>
        <w:spacing w:line="256" w:lineRule="auto"/>
        <w:rPr>
          <w:kern w:val="0"/>
          <w:szCs w:val="18"/>
          <w14:ligatures w14:val="none"/>
        </w:rPr>
      </w:pPr>
      <w:r w:rsidRPr="00F7345D">
        <w:rPr>
          <w:kern w:val="0"/>
          <w:szCs w:val="18"/>
          <w14:ligatures w14:val="none"/>
        </w:rPr>
        <w:t xml:space="preserve">Sinds 2015 worden </w:t>
      </w:r>
      <w:r>
        <w:rPr>
          <w:kern w:val="0"/>
          <w:szCs w:val="18"/>
          <w14:ligatures w14:val="none"/>
        </w:rPr>
        <w:t xml:space="preserve">gemeenten </w:t>
      </w:r>
      <w:r w:rsidRPr="00F7345D">
        <w:rPr>
          <w:kern w:val="0"/>
          <w:szCs w:val="18"/>
          <w14:ligatures w14:val="none"/>
        </w:rPr>
        <w:t>financieel ondersteund met Versterkingsgelden voor hun aanpak. Met deze gelden worden ook lokale professionals getraind om hun kennis en vaardigheden in het tegengaan van radicalisering en extremisme te vergroten. Daarnaast kunnen gemeenten voor advies en ondersteuning terecht bij hun lokaal adviseur van de NCTV</w:t>
      </w:r>
      <w:r>
        <w:rPr>
          <w:kern w:val="0"/>
          <w:szCs w:val="18"/>
          <w14:ligatures w14:val="none"/>
        </w:rPr>
        <w:t xml:space="preserve"> en </w:t>
      </w:r>
      <w:r w:rsidRPr="00F7345D">
        <w:rPr>
          <w:kern w:val="0"/>
          <w:szCs w:val="18"/>
          <w14:ligatures w14:val="none"/>
        </w:rPr>
        <w:t xml:space="preserve">worden lokale </w:t>
      </w:r>
      <w:r w:rsidRPr="00F7345D">
        <w:rPr>
          <w:kern w:val="0"/>
          <w:szCs w:val="18"/>
          <w14:ligatures w14:val="none"/>
        </w:rPr>
        <w:lastRenderedPageBreak/>
        <w:t>professionals ondersteund door hulpverlenende organisaties, bijvoorbeeld met het Landelijk Steunpunt Extremisme</w:t>
      </w:r>
      <w:r>
        <w:rPr>
          <w:kern w:val="0"/>
          <w:szCs w:val="18"/>
          <w14:ligatures w14:val="none"/>
        </w:rPr>
        <w:t xml:space="preserve"> (LSE)</w:t>
      </w:r>
      <w:r w:rsidRPr="00F7345D">
        <w:rPr>
          <w:kern w:val="0"/>
          <w:szCs w:val="18"/>
          <w14:ligatures w14:val="none"/>
        </w:rPr>
        <w:t xml:space="preserve"> en de gemeente.</w:t>
      </w:r>
      <w:r>
        <w:rPr>
          <w:kern w:val="0"/>
          <w:szCs w:val="18"/>
          <w14:ligatures w14:val="none"/>
        </w:rPr>
        <w:t xml:space="preserve"> </w:t>
      </w:r>
      <w:r w:rsidRPr="00DB22D1">
        <w:rPr>
          <w:kern w:val="0"/>
          <w:szCs w:val="18"/>
          <w14:ligatures w14:val="none"/>
        </w:rPr>
        <w:t>In aanvulling op de doorlopende inzet, worden dit jaar ook bijeenkomsten in een pilotregio georganiseerd, speciaal voor professionals uit het jeugddomein. Hierbij wordt extra inzet gepleegd op een groep jeugdprofessionals, welke nog niet betrokken zijn in de (lokale) aanpak van radicalisering, extremisme en terrorisme. Bijvoorbeeld door extra informatie</w:t>
      </w:r>
      <w:r>
        <w:rPr>
          <w:kern w:val="0"/>
          <w:szCs w:val="18"/>
          <w14:ligatures w14:val="none"/>
        </w:rPr>
        <w:t xml:space="preserve"> te verstrekken</w:t>
      </w:r>
      <w:r w:rsidRPr="00DB22D1">
        <w:rPr>
          <w:kern w:val="0"/>
          <w:szCs w:val="18"/>
          <w14:ligatures w14:val="none"/>
        </w:rPr>
        <w:t xml:space="preserve"> over de dreiging, de rol van de professional in de aanpak en het handelingsperspectief </w:t>
      </w:r>
      <w:r>
        <w:rPr>
          <w:kern w:val="0"/>
          <w:szCs w:val="18"/>
          <w14:ligatures w14:val="none"/>
        </w:rPr>
        <w:t>d</w:t>
      </w:r>
      <w:r w:rsidRPr="00DB22D1">
        <w:rPr>
          <w:kern w:val="0"/>
          <w:szCs w:val="18"/>
          <w14:ligatures w14:val="none"/>
        </w:rPr>
        <w:t xml:space="preserve">at zij hebben. Door op lokaal niveau deze professionals kennis te laten maken met de aanpak, </w:t>
      </w:r>
      <w:r>
        <w:rPr>
          <w:kern w:val="0"/>
          <w:szCs w:val="18"/>
          <w14:ligatures w14:val="none"/>
        </w:rPr>
        <w:t xml:space="preserve">hen </w:t>
      </w:r>
      <w:r w:rsidRPr="00DB22D1">
        <w:rPr>
          <w:kern w:val="0"/>
          <w:szCs w:val="18"/>
          <w14:ligatures w14:val="none"/>
        </w:rPr>
        <w:t>samen te brengen, en kennis te vergroten,</w:t>
      </w:r>
      <w:r>
        <w:rPr>
          <w:kern w:val="0"/>
          <w:szCs w:val="18"/>
          <w14:ligatures w14:val="none"/>
        </w:rPr>
        <w:t xml:space="preserve"> </w:t>
      </w:r>
      <w:r w:rsidRPr="00DB22D1">
        <w:rPr>
          <w:kern w:val="0"/>
          <w:szCs w:val="18"/>
          <w14:ligatures w14:val="none"/>
        </w:rPr>
        <w:t>zullen nieuwe samenwerkingen tot stand komen tussen de partners binnen het preventieve veld en/of de persoonsgerichte aanpak.</w:t>
      </w:r>
      <w:r w:rsidRPr="00F7345D">
        <w:rPr>
          <w:kern w:val="0"/>
          <w:szCs w:val="18"/>
          <w14:ligatures w14:val="none"/>
        </w:rPr>
        <w:t xml:space="preserve"> Het kabinet zet voortdurend in op het vergroten en versterken van het signalerende netwerk</w:t>
      </w:r>
      <w:r>
        <w:rPr>
          <w:kern w:val="0"/>
          <w:szCs w:val="18"/>
          <w14:ligatures w14:val="none"/>
        </w:rPr>
        <w:t xml:space="preserve">, overeenkomstig </w:t>
      </w:r>
      <w:r w:rsidRPr="00F7345D">
        <w:rPr>
          <w:kern w:val="0"/>
          <w:szCs w:val="18"/>
          <w14:ligatures w14:val="none"/>
        </w:rPr>
        <w:t>het coalitieakkoord</w:t>
      </w:r>
      <w:r>
        <w:rPr>
          <w:kern w:val="0"/>
          <w:szCs w:val="18"/>
          <w14:ligatures w14:val="none"/>
        </w:rPr>
        <w:t>, waarin is</w:t>
      </w:r>
      <w:r w:rsidRPr="00F7345D">
        <w:rPr>
          <w:kern w:val="0"/>
          <w:szCs w:val="18"/>
          <w14:ligatures w14:val="none"/>
        </w:rPr>
        <w:t xml:space="preserve"> opgenomen dat de aanpak op radicalisering – en dus ook de lokale aanpak - wordt versterkt. Hier zijn </w:t>
      </w:r>
      <w:r>
        <w:rPr>
          <w:kern w:val="0"/>
          <w:szCs w:val="18"/>
          <w14:ligatures w14:val="none"/>
        </w:rPr>
        <w:t xml:space="preserve">aanvullende </w:t>
      </w:r>
      <w:r w:rsidRPr="00F7345D">
        <w:rPr>
          <w:kern w:val="0"/>
          <w:szCs w:val="18"/>
          <w14:ligatures w14:val="none"/>
        </w:rPr>
        <w:t>middelen voor vrijgemaakt. Momenteel wordt bekeken op welke wijze deze middelen het effectiefst bijdragen aan het versterken van de aanpak.</w:t>
      </w:r>
    </w:p>
    <w:p w:rsidRPr="00F7345D" w:rsidR="00C7726E" w:rsidP="00C7726E" w:rsidRDefault="00C7726E" w14:paraId="1B8DF34C" w14:textId="77777777">
      <w:pPr>
        <w:spacing w:line="256" w:lineRule="auto"/>
        <w:rPr>
          <w:kern w:val="0"/>
          <w:szCs w:val="18"/>
          <w14:ligatures w14:val="none"/>
        </w:rPr>
      </w:pPr>
      <w:r w:rsidRPr="00F7345D">
        <w:rPr>
          <w:kern w:val="0"/>
          <w:szCs w:val="18"/>
          <w14:ligatures w14:val="none"/>
        </w:rPr>
        <w:t>De toenemende rol van de online leefwereld in het radicaliseringsproces van jongeren</w:t>
      </w:r>
      <w:r>
        <w:rPr>
          <w:kern w:val="0"/>
          <w:szCs w:val="18"/>
          <w14:ligatures w14:val="none"/>
        </w:rPr>
        <w:t xml:space="preserve"> is opvallend en</w:t>
      </w:r>
      <w:r w:rsidRPr="00F7345D">
        <w:rPr>
          <w:kern w:val="0"/>
          <w:szCs w:val="18"/>
          <w14:ligatures w14:val="none"/>
        </w:rPr>
        <w:t xml:space="preserve"> heeft ook gevolgen voor de preventieve partners in het lokaal domein. Het ministerie van SZW zet zich daarom via lokale overheden en (jeugd)professionals in op het vergroten van bewustwording, kennis en vaardigheden, handelingsperspectief en samenwerking op de preventie van (online) radicalisering onder jongeren</w:t>
      </w:r>
      <w:r>
        <w:rPr>
          <w:kern w:val="0"/>
          <w:szCs w:val="18"/>
          <w14:ligatures w14:val="none"/>
        </w:rPr>
        <w:t xml:space="preserve"> met specifieke aandacht voor het structureel betrekken van het online domein bij lokale preventie</w:t>
      </w:r>
      <w:r w:rsidRPr="00F7345D">
        <w:rPr>
          <w:kern w:val="0"/>
          <w:szCs w:val="18"/>
          <w14:ligatures w14:val="none"/>
        </w:rPr>
        <w:t>.</w:t>
      </w:r>
      <w:r w:rsidRPr="00F7345D">
        <w:rPr>
          <w:rStyle w:val="Voetnootmarkering"/>
          <w:kern w:val="0"/>
          <w:szCs w:val="18"/>
          <w14:ligatures w14:val="none"/>
        </w:rPr>
        <w:footnoteReference w:id="4"/>
      </w:r>
      <w:r w:rsidRPr="00F7345D">
        <w:rPr>
          <w:kern w:val="0"/>
          <w:szCs w:val="18"/>
          <w14:ligatures w14:val="none"/>
        </w:rPr>
        <w:t xml:space="preserve"> </w:t>
      </w:r>
    </w:p>
    <w:p w:rsidRPr="00F7345D" w:rsidR="00C7726E" w:rsidP="00C7726E" w:rsidRDefault="00C7726E" w14:paraId="2FBB7683" w14:textId="77777777">
      <w:pPr>
        <w:autoSpaceDE w:val="0"/>
        <w:autoSpaceDN w:val="0"/>
        <w:adjustRightInd w:val="0"/>
        <w:spacing w:after="0" w:line="240" w:lineRule="auto"/>
        <w:rPr>
          <w:rFonts w:eastAsia="DejaVuSerifCondensed" w:cs="DejaVuSerifCondensed"/>
          <w:b/>
          <w:bCs/>
          <w:color w:val="000000"/>
          <w:kern w:val="0"/>
          <w:szCs w:val="18"/>
        </w:rPr>
      </w:pPr>
      <w:r w:rsidRPr="00F7345D">
        <w:rPr>
          <w:b/>
          <w:bCs/>
          <w:kern w:val="0"/>
          <w:szCs w:val="18"/>
          <w14:ligatures w14:val="none"/>
        </w:rPr>
        <w:t>Vraag 4</w:t>
      </w:r>
      <w:r w:rsidRPr="00F7345D">
        <w:rPr>
          <w:b/>
          <w:bCs/>
          <w:kern w:val="0"/>
          <w:szCs w:val="18"/>
          <w14:ligatures w14:val="none"/>
        </w:rPr>
        <w:br/>
      </w:r>
      <w:r w:rsidRPr="00F7345D">
        <w:rPr>
          <w:rFonts w:eastAsia="DejaVuSerifCondensed" w:cs="DejaVuSerifCondensed"/>
          <w:b/>
          <w:bCs/>
          <w:color w:val="000000"/>
          <w:kern w:val="0"/>
          <w:szCs w:val="18"/>
        </w:rPr>
        <w:t>Kunt u uiteenzetten welke maatregelen en beleidstrajecten op dit moment lopen om online radicalisering tegen te gaan, specifiek gericht op sociale media, gamingplatforms en online chatgroepen? Zijn er al resultaten bekend, bijvoorbeeld van de re-direct methode, die u met de Kamer kan delen?</w:t>
      </w:r>
    </w:p>
    <w:p w:rsidR="00C7726E" w:rsidP="00C7726E" w:rsidRDefault="00C7726E" w14:paraId="45BE5981" w14:textId="77777777">
      <w:pPr>
        <w:spacing w:line="256" w:lineRule="auto"/>
        <w:rPr>
          <w:kern w:val="0"/>
          <w:szCs w:val="18"/>
          <w14:ligatures w14:val="none"/>
        </w:rPr>
      </w:pPr>
      <w:r>
        <w:rPr>
          <w:kern w:val="0"/>
          <w:szCs w:val="18"/>
          <w14:ligatures w14:val="none"/>
        </w:rPr>
        <w:br/>
      </w:r>
      <w:r w:rsidRPr="00F7345D">
        <w:rPr>
          <w:b/>
          <w:bCs/>
          <w:kern w:val="0"/>
          <w:szCs w:val="18"/>
          <w14:ligatures w14:val="none"/>
        </w:rPr>
        <w:t>Antwoord op vraag 4</w:t>
      </w:r>
      <w:r w:rsidRPr="00F7345D">
        <w:rPr>
          <w:b/>
          <w:bCs/>
          <w:kern w:val="0"/>
          <w:szCs w:val="18"/>
          <w14:ligatures w14:val="none"/>
        </w:rPr>
        <w:br/>
      </w:r>
      <w:r>
        <w:rPr>
          <w:kern w:val="0"/>
          <w:szCs w:val="18"/>
          <w14:ligatures w14:val="none"/>
        </w:rPr>
        <w:t xml:space="preserve">Online platformen hebben de verantwoordelijkheid hun gebruikers te beschermen en illegale content te modereren. Ik spreek met platformen over </w:t>
      </w:r>
      <w:r w:rsidRPr="007854B6">
        <w:rPr>
          <w:kern w:val="0"/>
          <w:szCs w:val="18"/>
          <w14:ligatures w14:val="none"/>
        </w:rPr>
        <w:t xml:space="preserve">de online dreiging, mijn zorgen over online radicalisering, extremisme en terrorisme en </w:t>
      </w:r>
      <w:r>
        <w:rPr>
          <w:kern w:val="0"/>
          <w:szCs w:val="18"/>
          <w14:ligatures w14:val="none"/>
        </w:rPr>
        <w:t xml:space="preserve">om </w:t>
      </w:r>
      <w:r w:rsidRPr="007854B6">
        <w:rPr>
          <w:kern w:val="0"/>
          <w:szCs w:val="18"/>
          <w14:ligatures w14:val="none"/>
        </w:rPr>
        <w:t>de platformen normerend aan te spreken op hun verantwoordelijkheid</w:t>
      </w:r>
      <w:r>
        <w:rPr>
          <w:kern w:val="0"/>
          <w:szCs w:val="18"/>
          <w14:ligatures w14:val="none"/>
        </w:rPr>
        <w:t xml:space="preserve">. </w:t>
      </w:r>
      <w:r w:rsidRPr="00F7345D">
        <w:rPr>
          <w:kern w:val="0"/>
          <w:szCs w:val="18"/>
          <w14:ligatures w14:val="none"/>
        </w:rPr>
        <w:t xml:space="preserve">Dit jaar is gestart met de doorontwikkeling van deze dialoog. Ik ben voornemens de </w:t>
      </w:r>
      <w:r>
        <w:rPr>
          <w:kern w:val="0"/>
          <w:szCs w:val="18"/>
          <w14:ligatures w14:val="none"/>
        </w:rPr>
        <w:t xml:space="preserve">dialoog </w:t>
      </w:r>
      <w:r w:rsidRPr="00F7345D">
        <w:rPr>
          <w:kern w:val="0"/>
          <w:szCs w:val="18"/>
          <w14:ligatures w14:val="none"/>
        </w:rPr>
        <w:t>uit te breiden</w:t>
      </w:r>
      <w:r>
        <w:rPr>
          <w:kern w:val="0"/>
          <w:szCs w:val="18"/>
          <w14:ligatures w14:val="none"/>
        </w:rPr>
        <w:t>,</w:t>
      </w:r>
      <w:r w:rsidRPr="00F7345D">
        <w:rPr>
          <w:kern w:val="0"/>
          <w:szCs w:val="18"/>
          <w14:ligatures w14:val="none"/>
        </w:rPr>
        <w:t xml:space="preserve"> naar (bijvoorbeeld) de AI-sector</w:t>
      </w:r>
      <w:r>
        <w:rPr>
          <w:kern w:val="0"/>
          <w:szCs w:val="18"/>
          <w14:ligatures w14:val="none"/>
        </w:rPr>
        <w:t xml:space="preserve"> en in </w:t>
      </w:r>
      <w:r w:rsidRPr="00F7345D">
        <w:rPr>
          <w:kern w:val="0"/>
          <w:szCs w:val="18"/>
          <w14:ligatures w14:val="none"/>
        </w:rPr>
        <w:t>het najaar een bijeenkomst te organiseren met de in Nederland door jongeren meest gebruikte sociale media-en gamingplatformen om mogelijkheden voor betere samenwerking te verkenn</w:t>
      </w:r>
      <w:r>
        <w:rPr>
          <w:kern w:val="0"/>
          <w:szCs w:val="18"/>
          <w14:ligatures w14:val="none"/>
        </w:rPr>
        <w:t xml:space="preserve">en, ter bestrijding van online radicalisering, extremisme en terrorisme. </w:t>
      </w:r>
    </w:p>
    <w:p w:rsidR="00C7726E" w:rsidP="00C7726E" w:rsidRDefault="00C7726E" w14:paraId="327C8281" w14:textId="77777777">
      <w:pPr>
        <w:spacing w:line="256" w:lineRule="auto"/>
        <w:rPr>
          <w:kern w:val="0"/>
          <w:szCs w:val="18"/>
          <w14:ligatures w14:val="none"/>
        </w:rPr>
      </w:pPr>
      <w:r w:rsidRPr="00F7345D">
        <w:rPr>
          <w:kern w:val="0"/>
          <w:szCs w:val="18"/>
          <w14:ligatures w14:val="none"/>
        </w:rPr>
        <w:lastRenderedPageBreak/>
        <w:t xml:space="preserve">Voor een overzicht van maatregelen en beleidstrajecten om online radicalisering </w:t>
      </w:r>
      <w:r>
        <w:rPr>
          <w:kern w:val="0"/>
          <w:szCs w:val="18"/>
          <w14:ligatures w14:val="none"/>
        </w:rPr>
        <w:t>t</w:t>
      </w:r>
      <w:r w:rsidRPr="00F7345D">
        <w:rPr>
          <w:kern w:val="0"/>
          <w:szCs w:val="18"/>
          <w14:ligatures w14:val="none"/>
        </w:rPr>
        <w:t>egen te gaan, verwijs ik u</w:t>
      </w:r>
      <w:r>
        <w:rPr>
          <w:kern w:val="0"/>
          <w:szCs w:val="18"/>
          <w14:ligatures w14:val="none"/>
        </w:rPr>
        <w:t>w Kamer n</w:t>
      </w:r>
      <w:r w:rsidRPr="00F7345D">
        <w:rPr>
          <w:kern w:val="0"/>
          <w:szCs w:val="18"/>
          <w14:ligatures w14:val="none"/>
        </w:rPr>
        <w:t>aar de voortgangsbrief Versterkte Aanpak Online</w:t>
      </w:r>
      <w:r>
        <w:rPr>
          <w:kern w:val="0"/>
          <w:szCs w:val="18"/>
          <w14:ligatures w14:val="none"/>
        </w:rPr>
        <w:t xml:space="preserve"> (VAO) inzake extremisme en terrorisme</w:t>
      </w:r>
      <w:r w:rsidRPr="00F7345D">
        <w:rPr>
          <w:kern w:val="0"/>
          <w:szCs w:val="18"/>
          <w14:ligatures w14:val="none"/>
        </w:rPr>
        <w:t xml:space="preserve">, </w:t>
      </w:r>
      <w:r>
        <w:rPr>
          <w:kern w:val="0"/>
          <w:szCs w:val="18"/>
          <w14:ligatures w14:val="none"/>
        </w:rPr>
        <w:t xml:space="preserve">die recent is </w:t>
      </w:r>
      <w:r w:rsidRPr="00F7345D">
        <w:rPr>
          <w:kern w:val="0"/>
          <w:szCs w:val="18"/>
          <w14:ligatures w14:val="none"/>
        </w:rPr>
        <w:t xml:space="preserve">verzonden </w:t>
      </w:r>
      <w:r>
        <w:rPr>
          <w:kern w:val="0"/>
          <w:szCs w:val="18"/>
          <w14:ligatures w14:val="none"/>
        </w:rPr>
        <w:t>aan</w:t>
      </w:r>
      <w:r w:rsidRPr="00F7345D">
        <w:rPr>
          <w:kern w:val="0"/>
          <w:szCs w:val="18"/>
          <w14:ligatures w14:val="none"/>
        </w:rPr>
        <w:t xml:space="preserve"> uw Kamer.</w:t>
      </w:r>
      <w:r>
        <w:rPr>
          <w:rStyle w:val="Voetnootmarkering"/>
          <w:kern w:val="0"/>
          <w:szCs w:val="18"/>
          <w14:ligatures w14:val="none"/>
        </w:rPr>
        <w:footnoteReference w:id="5"/>
      </w:r>
      <w:r w:rsidRPr="00F7345D">
        <w:rPr>
          <w:kern w:val="0"/>
          <w:szCs w:val="18"/>
          <w14:ligatures w14:val="none"/>
        </w:rPr>
        <w:t xml:space="preserve"> </w:t>
      </w:r>
    </w:p>
    <w:p w:rsidRPr="00AE115B" w:rsidR="00C7726E" w:rsidP="00C7726E" w:rsidRDefault="00C7726E" w14:paraId="6DA76421" w14:textId="77777777">
      <w:pPr>
        <w:autoSpaceDE w:val="0"/>
        <w:autoSpaceDN w:val="0"/>
        <w:adjustRightInd w:val="0"/>
        <w:spacing w:after="0" w:line="240" w:lineRule="auto"/>
        <w:rPr>
          <w:rFonts w:eastAsia="DejaVuSerifCondensed" w:cs="DejaVuSerifCondensed"/>
          <w:color w:val="000000"/>
          <w:kern w:val="0"/>
          <w:szCs w:val="18"/>
        </w:rPr>
      </w:pPr>
      <w:r w:rsidRPr="00F7345D">
        <w:rPr>
          <w:b/>
          <w:bCs/>
          <w:kern w:val="0"/>
          <w:szCs w:val="18"/>
          <w14:ligatures w14:val="none"/>
        </w:rPr>
        <w:t>Vraag 5</w:t>
      </w:r>
      <w:r w:rsidRPr="00F7345D">
        <w:rPr>
          <w:b/>
          <w:bCs/>
          <w:kern w:val="0"/>
          <w:szCs w:val="18"/>
          <w14:ligatures w14:val="none"/>
        </w:rPr>
        <w:br/>
      </w:r>
      <w:r w:rsidRPr="00F7345D">
        <w:rPr>
          <w:rFonts w:eastAsia="DejaVuSerifCondensed" w:cs="DejaVuSerifCondensed"/>
          <w:b/>
          <w:bCs/>
          <w:color w:val="000000"/>
          <w:kern w:val="0"/>
          <w:szCs w:val="18"/>
        </w:rPr>
        <w:t>Kunt u aangeven of u aanvullende maatregelen overweegt om online radicalisering en de verspreiding van extremistisch gedachtegoed tegen te gaan, in bijzonder op het gebied van contentmoderatie, toezicht op online platforms en afspraken met onder andere social mediabedrijven?</w:t>
      </w:r>
      <w:r>
        <w:rPr>
          <w:rFonts w:eastAsia="DejaVuSerifCondensed" w:cs="DejaVuSerifCondensed"/>
          <w:color w:val="000000"/>
          <w:kern w:val="0"/>
          <w:szCs w:val="18"/>
        </w:rPr>
        <w:br/>
      </w:r>
    </w:p>
    <w:p w:rsidRPr="00F7345D" w:rsidR="00C7726E" w:rsidP="00C7726E" w:rsidRDefault="00C7726E" w14:paraId="49B93AF3" w14:textId="77777777">
      <w:pPr>
        <w:rPr>
          <w:kern w:val="0"/>
          <w:szCs w:val="18"/>
          <w14:ligatures w14:val="none"/>
        </w:rPr>
      </w:pPr>
      <w:r w:rsidRPr="00F7345D">
        <w:rPr>
          <w:b/>
          <w:bCs/>
          <w:kern w:val="0"/>
          <w:szCs w:val="18"/>
          <w14:ligatures w14:val="none"/>
        </w:rPr>
        <w:t>Antwoord op vraag 5</w:t>
      </w:r>
      <w:r w:rsidRPr="00F7345D">
        <w:rPr>
          <w:b/>
          <w:bCs/>
          <w:kern w:val="0"/>
          <w:szCs w:val="18"/>
          <w14:ligatures w14:val="none"/>
        </w:rPr>
        <w:br/>
      </w:r>
      <w:r>
        <w:rPr>
          <w:kern w:val="0"/>
          <w:szCs w:val="18"/>
          <w14:ligatures w14:val="none"/>
        </w:rPr>
        <w:t>Op dit moment wordt</w:t>
      </w:r>
      <w:r w:rsidRPr="00AE115B">
        <w:rPr>
          <w:kern w:val="0"/>
          <w:szCs w:val="18"/>
          <w14:ligatures w14:val="none"/>
        </w:rPr>
        <w:t xml:space="preserve"> wetgeving geëvalueerd </w:t>
      </w:r>
      <w:r>
        <w:rPr>
          <w:kern w:val="0"/>
          <w:szCs w:val="18"/>
          <w14:ligatures w14:val="none"/>
        </w:rPr>
        <w:t>die relevant is voor</w:t>
      </w:r>
      <w:r w:rsidRPr="00AE115B">
        <w:rPr>
          <w:kern w:val="0"/>
          <w:szCs w:val="18"/>
          <w14:ligatures w14:val="none"/>
        </w:rPr>
        <w:t xml:space="preserve"> de bestrijding van online radicalisering, extremisme en terrorisme. Dit biedt mogelijkheden om daar waar noodzakelijk aanscherpingen aan te brengen. </w:t>
      </w:r>
      <w:r>
        <w:rPr>
          <w:kern w:val="0"/>
          <w:szCs w:val="18"/>
          <w14:ligatures w14:val="none"/>
        </w:rPr>
        <w:t>In de recent verzonden Voortgangsbrief Versterkte Aanpak Online kan uw Kamer nadere informatie vinden over de relevante wetgeving die wordt geëvalueerd.</w:t>
      </w:r>
      <w:r>
        <w:rPr>
          <w:rStyle w:val="Voetnootmarkering"/>
          <w:kern w:val="0"/>
          <w:szCs w:val="18"/>
          <w14:ligatures w14:val="none"/>
        </w:rPr>
        <w:footnoteReference w:id="6"/>
      </w:r>
      <w:r>
        <w:rPr>
          <w:kern w:val="0"/>
          <w:szCs w:val="18"/>
          <w14:ligatures w14:val="none"/>
        </w:rPr>
        <w:t xml:space="preserve"> </w:t>
      </w:r>
    </w:p>
    <w:p w:rsidR="00C7726E" w:rsidP="00C7726E" w:rsidRDefault="00C7726E" w14:paraId="62176AF2" w14:textId="77777777">
      <w:pPr>
        <w:spacing w:after="240" w:line="276" w:lineRule="auto"/>
        <w:rPr>
          <w:rFonts w:eastAsia="Aptos" w:cs="Times New Roman"/>
          <w:b/>
          <w:bCs/>
          <w:szCs w:val="18"/>
        </w:rPr>
      </w:pPr>
      <w:r w:rsidRPr="00F7345D">
        <w:rPr>
          <w:rFonts w:eastAsia="Aptos" w:cs="Times New Roman"/>
          <w:szCs w:val="18"/>
        </w:rPr>
        <w:t>Met de Verordening Terroristische Online-Inhoud (TOI-verordening) en de Digital Services Act (DSA) beschikt de E</w:t>
      </w:r>
      <w:r>
        <w:rPr>
          <w:rFonts w:eastAsia="Aptos" w:cs="Times New Roman"/>
          <w:szCs w:val="18"/>
        </w:rPr>
        <w:t xml:space="preserve">uropese </w:t>
      </w:r>
      <w:r w:rsidRPr="00F7345D">
        <w:rPr>
          <w:rFonts w:eastAsia="Aptos" w:cs="Times New Roman"/>
          <w:szCs w:val="18"/>
        </w:rPr>
        <w:t>U</w:t>
      </w:r>
      <w:r>
        <w:rPr>
          <w:rFonts w:eastAsia="Aptos" w:cs="Times New Roman"/>
          <w:szCs w:val="18"/>
        </w:rPr>
        <w:t>nie</w:t>
      </w:r>
      <w:r w:rsidRPr="00F7345D">
        <w:rPr>
          <w:rFonts w:eastAsia="Aptos" w:cs="Times New Roman"/>
          <w:szCs w:val="18"/>
        </w:rPr>
        <w:t xml:space="preserve"> over concrete instrumenten om bepaalde illegale online inhoud aan te pakken. De handhaving van de TOI-verordening is in Nederland belegd bij de ATKM, en het toezicht op in Nederland gevestigde platformen binnen de reikwijdte van de DSA bij de Autoriteit Consument &amp; Markt (ACM). Het toezicht op </w:t>
      </w:r>
      <w:r>
        <w:rPr>
          <w:rFonts w:eastAsia="Aptos" w:cs="Times New Roman"/>
          <w:szCs w:val="18"/>
        </w:rPr>
        <w:t>Very Large Online Platforms (VLOPs) o</w:t>
      </w:r>
      <w:r w:rsidRPr="00F7345D">
        <w:rPr>
          <w:rFonts w:eastAsia="Aptos" w:cs="Times New Roman"/>
          <w:szCs w:val="18"/>
        </w:rPr>
        <w:t>nder de DSA ligt primair bij de Europese Commissie.</w:t>
      </w:r>
      <w:r w:rsidRPr="00F7345D">
        <w:rPr>
          <w:rFonts w:eastAsia="Aptos" w:cs="Times New Roman"/>
          <w:b/>
          <w:bCs/>
          <w:szCs w:val="18"/>
        </w:rPr>
        <w:t xml:space="preserve"> </w:t>
      </w:r>
    </w:p>
    <w:p w:rsidR="00C7726E" w:rsidP="00C7726E" w:rsidRDefault="00C7726E" w14:paraId="376EAA9E" w14:textId="77777777">
      <w:pPr>
        <w:spacing w:after="240" w:line="276" w:lineRule="auto"/>
        <w:rPr>
          <w:rFonts w:eastAsia="Aptos" w:cs="Times New Roman"/>
          <w:szCs w:val="18"/>
        </w:rPr>
      </w:pPr>
      <w:r w:rsidRPr="000175A6">
        <w:rPr>
          <w:rFonts w:eastAsia="Aptos" w:cs="Times New Roman"/>
          <w:szCs w:val="18"/>
        </w:rPr>
        <w:t xml:space="preserve">In aanvulling op de aandacht voor de mogelijke inzet van verwijderverzoeken in de evaluatie </w:t>
      </w:r>
      <w:r w:rsidRPr="007E11C5">
        <w:rPr>
          <w:rFonts w:eastAsia="Aptos" w:cs="Times New Roman"/>
          <w:szCs w:val="18"/>
        </w:rPr>
        <w:t>van de Uitvoeringswet TOI</w:t>
      </w:r>
      <w:r w:rsidRPr="000175A6">
        <w:rPr>
          <w:rFonts w:eastAsia="Aptos" w:cs="Times New Roman"/>
          <w:szCs w:val="18"/>
        </w:rPr>
        <w:t>, loopt een beleidsverkenning naar dit instrument als aanvulling op verwijderbevelen vanuit de ATKM.</w:t>
      </w:r>
      <w:r>
        <w:rPr>
          <w:rFonts w:eastAsia="Aptos" w:cs="Times New Roman"/>
          <w:szCs w:val="18"/>
        </w:rPr>
        <w:t xml:space="preserve"> </w:t>
      </w:r>
      <w:r w:rsidRPr="000175A6">
        <w:rPr>
          <w:rFonts w:eastAsia="Aptos" w:cs="Times New Roman"/>
          <w:szCs w:val="18"/>
        </w:rPr>
        <w:t xml:space="preserve">Er is sprake van een toename van (gewelddadig) extremistisch content waarbij duiding van het terroristisch karakter moeizaam is en daarom niet altijd binnen de reikwijdte van de ATKM valt. Op dit moment worden de juridische en operationele mogelijkheden en implicaties </w:t>
      </w:r>
      <w:r>
        <w:rPr>
          <w:rFonts w:eastAsia="Aptos" w:cs="Times New Roman"/>
          <w:szCs w:val="18"/>
        </w:rPr>
        <w:t xml:space="preserve">van </w:t>
      </w:r>
      <w:r w:rsidRPr="000175A6">
        <w:rPr>
          <w:rFonts w:eastAsia="Aptos" w:cs="Times New Roman"/>
          <w:szCs w:val="18"/>
        </w:rPr>
        <w:t xml:space="preserve">aanvullende mogelijkheden om </w:t>
      </w:r>
      <w:r>
        <w:rPr>
          <w:rFonts w:eastAsia="Aptos" w:cs="Times New Roman"/>
          <w:szCs w:val="18"/>
        </w:rPr>
        <w:t xml:space="preserve">deze </w:t>
      </w:r>
      <w:r w:rsidRPr="000175A6">
        <w:rPr>
          <w:rFonts w:eastAsia="Aptos" w:cs="Times New Roman"/>
          <w:szCs w:val="18"/>
        </w:rPr>
        <w:t xml:space="preserve">content te laten verwijderen in kaart gebracht. </w:t>
      </w:r>
      <w:r>
        <w:rPr>
          <w:rFonts w:eastAsia="Aptos" w:cs="Times New Roman"/>
          <w:szCs w:val="18"/>
        </w:rPr>
        <w:t xml:space="preserve">Ik streef ernaar uw Kamer dit najaar te informeren middels de Voortgangsbrief Versterkte Aanpak Online. </w:t>
      </w:r>
    </w:p>
    <w:p w:rsidR="00C7726E" w:rsidP="00C7726E" w:rsidRDefault="00C7726E" w14:paraId="2B944E09" w14:textId="77777777">
      <w:pPr>
        <w:autoSpaceDE w:val="0"/>
        <w:autoSpaceDN w:val="0"/>
        <w:adjustRightInd w:val="0"/>
        <w:spacing w:after="0" w:line="240" w:lineRule="auto"/>
        <w:rPr>
          <w:rFonts w:eastAsia="DejaVuSerifCondensed" w:cs="DejaVuSerifCondensed"/>
          <w:b/>
          <w:bCs/>
          <w:color w:val="000000"/>
          <w:kern w:val="0"/>
          <w:szCs w:val="18"/>
        </w:rPr>
      </w:pPr>
      <w:r w:rsidRPr="00F7345D">
        <w:rPr>
          <w:b/>
          <w:bCs/>
          <w:kern w:val="0"/>
          <w:szCs w:val="18"/>
          <w14:ligatures w14:val="none"/>
        </w:rPr>
        <w:t>Vraag 6</w:t>
      </w:r>
      <w:r w:rsidRPr="00F7345D">
        <w:rPr>
          <w:b/>
          <w:bCs/>
          <w:kern w:val="0"/>
          <w:szCs w:val="18"/>
          <w14:ligatures w14:val="none"/>
        </w:rPr>
        <w:br/>
      </w:r>
      <w:r w:rsidRPr="00F7345D">
        <w:rPr>
          <w:rFonts w:eastAsia="DejaVuSerifCondensed" w:cs="DejaVuSerifCondensed"/>
          <w:b/>
          <w:bCs/>
          <w:color w:val="000000"/>
          <w:kern w:val="0"/>
          <w:szCs w:val="18"/>
        </w:rPr>
        <w:t>Kunt u uiteenzetten of er best practices uit andere (Europese) landen zijn geïnventariseerd ten aanzien van het tegengaan van online radicalisering? Welke van deze maatregelen acht u kansrijk voor toepassing in Nederland of bent u bereid nader te onderzoeken?</w:t>
      </w:r>
    </w:p>
    <w:p w:rsidRPr="00437DD6" w:rsidR="00C7726E" w:rsidP="00C7726E" w:rsidRDefault="00C7726E" w14:paraId="7382728D" w14:textId="77777777">
      <w:pPr>
        <w:autoSpaceDE w:val="0"/>
        <w:autoSpaceDN w:val="0"/>
        <w:adjustRightInd w:val="0"/>
        <w:spacing w:after="0" w:line="240" w:lineRule="auto"/>
        <w:rPr>
          <w:rFonts w:eastAsia="DejaVuSerifCondensed" w:cs="DejaVuSerifCondensed"/>
          <w:b/>
          <w:bCs/>
          <w:color w:val="000000"/>
          <w:kern w:val="0"/>
          <w:szCs w:val="18"/>
        </w:rPr>
      </w:pPr>
    </w:p>
    <w:p w:rsidRPr="00F7345D" w:rsidR="00C7726E" w:rsidP="00C7726E" w:rsidRDefault="00C7726E" w14:paraId="6E718FC5" w14:textId="77777777">
      <w:pPr>
        <w:spacing w:line="276" w:lineRule="auto"/>
        <w:rPr>
          <w:kern w:val="0"/>
          <w:szCs w:val="18"/>
          <w14:ligatures w14:val="none"/>
        </w:rPr>
      </w:pPr>
      <w:r w:rsidRPr="00F7345D">
        <w:rPr>
          <w:b/>
          <w:bCs/>
          <w:kern w:val="0"/>
          <w:szCs w:val="18"/>
          <w14:ligatures w14:val="none"/>
        </w:rPr>
        <w:lastRenderedPageBreak/>
        <w:t>Antwoord op vraag 6</w:t>
      </w:r>
      <w:r>
        <w:rPr>
          <w:kern w:val="0"/>
          <w:szCs w:val="18"/>
          <w14:ligatures w14:val="none"/>
        </w:rPr>
        <w:br/>
      </w:r>
      <w:r w:rsidRPr="00F7345D">
        <w:rPr>
          <w:kern w:val="0"/>
          <w:szCs w:val="18"/>
          <w14:ligatures w14:val="none"/>
        </w:rPr>
        <w:t xml:space="preserve">Nederland </w:t>
      </w:r>
      <w:r>
        <w:rPr>
          <w:kern w:val="0"/>
          <w:szCs w:val="18"/>
          <w14:ligatures w14:val="none"/>
        </w:rPr>
        <w:t xml:space="preserve">heeft </w:t>
      </w:r>
      <w:r w:rsidRPr="00F7345D">
        <w:rPr>
          <w:kern w:val="0"/>
          <w:szCs w:val="18"/>
          <w14:ligatures w14:val="none"/>
        </w:rPr>
        <w:t>samen met Frankrijk het co-voorzitterschap van de Project Based Collaboration (PBC) online. Het PBC is onderdeel van de EU Knowledge Hub met een focus op de preventie van online radicalisering, specifiek gericht op de radicalisering van jongeren. Het afgelopen jaar is waardevolle informatie opgehaald. Het komende jaar zullen drie aanvullende sessies georganiseerd worden waarin het opstellen van strategieën gericht op innovatie, verantwoordelijkheid van platformen, en vroeg signalering mechanismes aan</w:t>
      </w:r>
      <w:r>
        <w:rPr>
          <w:kern w:val="0"/>
          <w:szCs w:val="18"/>
          <w14:ligatures w14:val="none"/>
        </w:rPr>
        <w:t xml:space="preserve"> </w:t>
      </w:r>
      <w:r w:rsidRPr="00F7345D">
        <w:rPr>
          <w:kern w:val="0"/>
          <w:szCs w:val="18"/>
          <w14:ligatures w14:val="none"/>
        </w:rPr>
        <w:t xml:space="preserve">bod komen. </w:t>
      </w:r>
      <w:r>
        <w:rPr>
          <w:kern w:val="0"/>
          <w:szCs w:val="18"/>
          <w14:ligatures w14:val="none"/>
        </w:rPr>
        <w:t xml:space="preserve">In het kader van dit PBC </w:t>
      </w:r>
      <w:r w:rsidRPr="00F7345D">
        <w:rPr>
          <w:kern w:val="0"/>
          <w:szCs w:val="18"/>
          <w14:ligatures w14:val="none"/>
        </w:rPr>
        <w:t xml:space="preserve">worden trends, ontwikkelingen en ‘best practices’ van de verschillende lidstaten uitgewisseld. </w:t>
      </w:r>
      <w:r w:rsidRPr="006B60E7">
        <w:rPr>
          <w:kern w:val="0"/>
          <w:szCs w:val="18"/>
          <w14:ligatures w14:val="none"/>
        </w:rPr>
        <w:t xml:space="preserve">Eind 2026 levert de Europese Commissie een stappenplan op dat </w:t>
      </w:r>
      <w:r>
        <w:rPr>
          <w:kern w:val="0"/>
          <w:szCs w:val="18"/>
          <w14:ligatures w14:val="none"/>
        </w:rPr>
        <w:t>EU-</w:t>
      </w:r>
      <w:r w:rsidRPr="006B60E7">
        <w:rPr>
          <w:kern w:val="0"/>
          <w:szCs w:val="18"/>
          <w14:ligatures w14:val="none"/>
        </w:rPr>
        <w:t>lidstaten kan helpen in het opzetten van een effectieve strategie tegen online extremisme en terrorisme.</w:t>
      </w:r>
    </w:p>
    <w:p w:rsidRPr="00F7345D" w:rsidR="00C7726E" w:rsidP="00C7726E" w:rsidRDefault="00C7726E" w14:paraId="15A55ED9" w14:textId="77777777">
      <w:pPr>
        <w:spacing w:line="276" w:lineRule="auto"/>
        <w:rPr>
          <w:kern w:val="0"/>
          <w:szCs w:val="18"/>
          <w14:ligatures w14:val="none"/>
        </w:rPr>
      </w:pPr>
      <w:r w:rsidRPr="00F7345D">
        <w:rPr>
          <w:kern w:val="0"/>
          <w:szCs w:val="18"/>
          <w14:ligatures w14:val="none"/>
        </w:rPr>
        <w:t>Aanvullend contact buiten de EU vindt ook plaats. Zo word</w:t>
      </w:r>
      <w:r>
        <w:rPr>
          <w:kern w:val="0"/>
          <w:szCs w:val="18"/>
          <w14:ligatures w14:val="none"/>
        </w:rPr>
        <w:t>en</w:t>
      </w:r>
      <w:r w:rsidRPr="00F7345D">
        <w:rPr>
          <w:kern w:val="0"/>
          <w:szCs w:val="18"/>
          <w14:ligatures w14:val="none"/>
        </w:rPr>
        <w:t xml:space="preserve"> regelmatig </w:t>
      </w:r>
      <w:r>
        <w:rPr>
          <w:kern w:val="0"/>
          <w:szCs w:val="18"/>
          <w14:ligatures w14:val="none"/>
        </w:rPr>
        <w:t xml:space="preserve">ervaringen </w:t>
      </w:r>
      <w:r w:rsidRPr="00F7345D">
        <w:rPr>
          <w:kern w:val="0"/>
          <w:szCs w:val="18"/>
          <w14:ligatures w14:val="none"/>
        </w:rPr>
        <w:t xml:space="preserve">gewisseld met Australië. Het uitwisselen van deze ‘best practices’, werkt ondersteunend aan de doorontwikkeling </w:t>
      </w:r>
      <w:r>
        <w:rPr>
          <w:kern w:val="0"/>
          <w:szCs w:val="18"/>
          <w14:ligatures w14:val="none"/>
        </w:rPr>
        <w:t>v</w:t>
      </w:r>
      <w:r w:rsidRPr="00F7345D">
        <w:rPr>
          <w:kern w:val="0"/>
          <w:szCs w:val="18"/>
          <w14:ligatures w14:val="none"/>
        </w:rPr>
        <w:t>an initiatieven</w:t>
      </w:r>
      <w:r>
        <w:rPr>
          <w:kern w:val="0"/>
          <w:szCs w:val="18"/>
          <w14:ligatures w14:val="none"/>
        </w:rPr>
        <w:t xml:space="preserve"> zoals de ReDirect-methode. Ook worden internationale contacten benut om te spreken over onderwerpen die terugkomen in het coalitieakkoord, zoals een minimumleeftijd voor sociale media en levert het interessante informatie op ten behoeve van een verkenning naar een aanvullende maatregel als een zorgplicht.</w:t>
      </w:r>
    </w:p>
    <w:p w:rsidRPr="00AE115B" w:rsidR="00C7726E" w:rsidP="00C7726E" w:rsidRDefault="00C7726E" w14:paraId="04345C10" w14:textId="77777777">
      <w:pPr>
        <w:autoSpaceDE w:val="0"/>
        <w:autoSpaceDN w:val="0"/>
        <w:adjustRightInd w:val="0"/>
        <w:spacing w:after="0" w:line="240" w:lineRule="auto"/>
        <w:rPr>
          <w:rFonts w:eastAsia="DejaVuSerifCondensed" w:cs="DejaVuSerifCondensed"/>
          <w:b/>
          <w:bCs/>
          <w:color w:val="000000"/>
          <w:kern w:val="0"/>
          <w:szCs w:val="18"/>
        </w:rPr>
      </w:pPr>
      <w:r w:rsidRPr="00F7345D">
        <w:rPr>
          <w:b/>
          <w:bCs/>
          <w:kern w:val="0"/>
          <w:szCs w:val="18"/>
          <w14:ligatures w14:val="none"/>
        </w:rPr>
        <w:t xml:space="preserve">Vraag 7 </w:t>
      </w:r>
      <w:r w:rsidRPr="00F7345D">
        <w:rPr>
          <w:b/>
          <w:bCs/>
          <w:kern w:val="0"/>
          <w:szCs w:val="18"/>
          <w14:ligatures w14:val="none"/>
        </w:rPr>
        <w:br/>
      </w:r>
      <w:r w:rsidRPr="00F7345D">
        <w:rPr>
          <w:rFonts w:eastAsia="DejaVuSerifCondensed" w:cs="DejaVuSerifCondensed"/>
          <w:b/>
          <w:bCs/>
          <w:color w:val="000000"/>
          <w:kern w:val="0"/>
          <w:szCs w:val="18"/>
        </w:rPr>
        <w:t>Kunt u aangeven in hoeverre Nederland samen met andere Europese landen optrekt bij het toezicht op digitale platforms en de handhaving van contentmoderatie als het gaat om de aanpak extremistische content? Welke trajecten lopen er binnen de Europese Unie die kunnen bijdragen aan een effectieve aanpak van online radicalisering?</w:t>
      </w:r>
      <w:r>
        <w:rPr>
          <w:rFonts w:eastAsia="DejaVuSerifCondensed" w:cs="DejaVuSerifCondensed"/>
          <w:b/>
          <w:bCs/>
          <w:color w:val="000000"/>
          <w:kern w:val="0"/>
          <w:szCs w:val="18"/>
        </w:rPr>
        <w:br/>
      </w:r>
    </w:p>
    <w:p w:rsidRPr="00F47B19" w:rsidR="00C7726E" w:rsidP="00C7726E" w:rsidRDefault="00C7726E" w14:paraId="67BC9240" w14:textId="77777777">
      <w:pPr>
        <w:spacing w:line="256" w:lineRule="auto"/>
        <w:rPr>
          <w:kern w:val="0"/>
          <w:szCs w:val="18"/>
          <w14:ligatures w14:val="none"/>
        </w:rPr>
      </w:pPr>
      <w:r w:rsidRPr="00F7345D">
        <w:rPr>
          <w:b/>
          <w:bCs/>
          <w:kern w:val="0"/>
          <w:szCs w:val="18"/>
          <w14:ligatures w14:val="none"/>
        </w:rPr>
        <w:t>Antwoord op vraag 7</w:t>
      </w:r>
      <w:r w:rsidRPr="00F7345D">
        <w:rPr>
          <w:b/>
          <w:bCs/>
          <w:kern w:val="0"/>
          <w:szCs w:val="18"/>
          <w14:ligatures w14:val="none"/>
        </w:rPr>
        <w:br/>
      </w:r>
      <w:r w:rsidRPr="00300D6D">
        <w:rPr>
          <w:kern w:val="0"/>
          <w:szCs w:val="18"/>
          <w14:ligatures w14:val="none"/>
        </w:rPr>
        <w:t xml:space="preserve">In het tegengaan van online extremisme en terrorisme is internationale samenwerking essentieel. Het internet overstijgt iedere landsgrens. Voor een effectieve bestrijding is een krachtig geluid en eensgezind optreden vanuit in ieder geval de Europese Unie (EU), en bij voorkeur ook andere landen, noodzakelijk. </w:t>
      </w:r>
      <w:r>
        <w:rPr>
          <w:kern w:val="0"/>
          <w:szCs w:val="18"/>
          <w14:ligatures w14:val="none"/>
        </w:rPr>
        <w:t xml:space="preserve">Nederland zet voortdurend actief in op het stimuleren van samenwerking op Europees en Internationaal niveau. Graag verwijs ik uw Kamer voor meer informatie hierover naar de recent verstuurde Voortgangsbrief Versterkte Aanpak Online.  </w:t>
      </w:r>
    </w:p>
    <w:p w:rsidRPr="00AE115B" w:rsidR="00C7726E" w:rsidP="00C7726E" w:rsidRDefault="00C7726E" w14:paraId="4843832E" w14:textId="77777777">
      <w:pPr>
        <w:autoSpaceDE w:val="0"/>
        <w:autoSpaceDN w:val="0"/>
        <w:adjustRightInd w:val="0"/>
        <w:spacing w:after="0" w:line="240" w:lineRule="auto"/>
        <w:rPr>
          <w:rFonts w:eastAsia="DejaVuSerifCondensed" w:cs="DejaVuSerifCondensed"/>
          <w:color w:val="000000"/>
          <w:kern w:val="0"/>
          <w:szCs w:val="18"/>
        </w:rPr>
      </w:pPr>
      <w:r w:rsidRPr="00F7345D">
        <w:rPr>
          <w:b/>
          <w:bCs/>
          <w:kern w:val="0"/>
          <w:szCs w:val="18"/>
          <w14:ligatures w14:val="none"/>
        </w:rPr>
        <w:t>Vraag 8</w:t>
      </w:r>
      <w:r w:rsidRPr="00F7345D">
        <w:rPr>
          <w:b/>
          <w:bCs/>
          <w:kern w:val="0"/>
          <w:szCs w:val="18"/>
          <w14:ligatures w14:val="none"/>
        </w:rPr>
        <w:br/>
      </w:r>
      <w:r w:rsidRPr="00F7345D">
        <w:rPr>
          <w:rFonts w:eastAsia="DejaVuSerifCondensed" w:cs="DejaVuSerifCondensed"/>
          <w:b/>
          <w:bCs/>
          <w:color w:val="000000"/>
          <w:kern w:val="0"/>
          <w:szCs w:val="18"/>
        </w:rPr>
        <w:t>Kunt u reageren op de bevinding van de AIVD dat bewindspersonen, deurwaarders, journalisten, rechters en lokale bestuurders in toenemende mate bedreigingen ontvangen uit de anti-institutionele hoek, met als gevolg dat zij hun functie soms willen neerleggen? Kunt u uiteenzetten welke ondersteuning wordt geboden aan deze hoeders van de democratie?</w:t>
      </w:r>
      <w:r>
        <w:rPr>
          <w:rFonts w:eastAsia="DejaVuSerifCondensed" w:cs="DejaVuSerifCondensed"/>
          <w:color w:val="000000"/>
          <w:kern w:val="0"/>
          <w:szCs w:val="18"/>
        </w:rPr>
        <w:br/>
      </w:r>
    </w:p>
    <w:p w:rsidRPr="00881DA8" w:rsidR="00C7726E" w:rsidP="00C7726E" w:rsidRDefault="00C7726E" w14:paraId="610C650F" w14:textId="77777777">
      <w:pPr>
        <w:rPr>
          <w:lang w:eastAsia="nl-NL"/>
          <w14:ligatures w14:val="none"/>
        </w:rPr>
      </w:pPr>
      <w:r w:rsidRPr="00F7345D">
        <w:rPr>
          <w:b/>
          <w:bCs/>
          <w:kern w:val="0"/>
          <w:szCs w:val="18"/>
          <w14:ligatures w14:val="none"/>
        </w:rPr>
        <w:lastRenderedPageBreak/>
        <w:t>Antwoord op vraag 8</w:t>
      </w:r>
      <w:r w:rsidRPr="00F7345D">
        <w:rPr>
          <w:kern w:val="0"/>
          <w:szCs w:val="18"/>
          <w14:ligatures w14:val="none"/>
        </w:rPr>
        <w:br/>
      </w:r>
      <w:r w:rsidRPr="00881DA8">
        <w:rPr>
          <w:kern w:val="0"/>
          <w:szCs w:val="18"/>
          <w14:ligatures w14:val="none"/>
        </w:rPr>
        <w:t xml:space="preserve">Bedreigingen aan het adres van (lokale) bestuurders zijn onacceptabel, uit welke hoek deze ook komen. In april heb ik mij uitgesproken over bedreigingen richting het openbaar bestuur en die boodschap wil ik graag herhalen. Verschillen van mening horen bij de democratie; agressie, bedreiging en intimidatie niet. De berichten over toenemende mate van bedreigingen vind ik dan ook zorgelijk. Ter ondersteuning van het lokale bestuur zijn er vanuit het programma Weerbaar bestuur van het Ministerie van Binnenlandse Zaken en Koninkrijksrelaties </w:t>
      </w:r>
      <w:r>
        <w:rPr>
          <w:kern w:val="0"/>
          <w:szCs w:val="18"/>
          <w14:ligatures w14:val="none"/>
        </w:rPr>
        <w:t xml:space="preserve">(BZK) </w:t>
      </w:r>
      <w:r w:rsidRPr="00881DA8">
        <w:rPr>
          <w:kern w:val="0"/>
          <w:szCs w:val="18"/>
          <w14:ligatures w14:val="none"/>
        </w:rPr>
        <w:t>verschillende voorzieningen beschikbaar, zoals een veiligheidsscan voor lokale bestuurders en bewustwordingssessies van het Ondersteuningsteam Weerbaar Bestuur</w:t>
      </w:r>
      <w:r>
        <w:rPr>
          <w:kern w:val="0"/>
          <w:szCs w:val="18"/>
          <w14:ligatures w14:val="none"/>
        </w:rPr>
        <w:t xml:space="preserve"> (OTWB)</w:t>
      </w:r>
      <w:r w:rsidRPr="00881DA8">
        <w:rPr>
          <w:kern w:val="0"/>
          <w:szCs w:val="18"/>
          <w14:ligatures w14:val="none"/>
        </w:rPr>
        <w:t xml:space="preserve">. Bij meer dan 170 gemeenten heeft een bewustwordingssessie plaatsgevonden, waarbij de nadruk ligt op weerbaarheid. Ook biedt het OTWB een hulplijn aan die 24/7 bereikbaar is voor alle politieke ambtsdragers om praktische adviezen te geven. Daarnaast draagt </w:t>
      </w:r>
      <w:r>
        <w:rPr>
          <w:kern w:val="0"/>
          <w:szCs w:val="18"/>
          <w14:ligatures w14:val="none"/>
        </w:rPr>
        <w:t>BZK</w:t>
      </w:r>
      <w:r w:rsidRPr="00881DA8">
        <w:rPr>
          <w:kern w:val="0"/>
          <w:szCs w:val="18"/>
          <w14:ligatures w14:val="none"/>
        </w:rPr>
        <w:t xml:space="preserve"> bij aan de financiering van trainingen van het </w:t>
      </w:r>
      <w:r>
        <w:rPr>
          <w:kern w:val="0"/>
          <w:szCs w:val="18"/>
          <w14:ligatures w14:val="none"/>
        </w:rPr>
        <w:t>ROR.</w:t>
      </w:r>
      <w:r w:rsidRPr="00881DA8">
        <w:rPr>
          <w:kern w:val="0"/>
          <w:szCs w:val="18"/>
          <w14:ligatures w14:val="none"/>
        </w:rPr>
        <w:t xml:space="preserve"> Het ROR biedt trainingen aan ambtenaren en bestuurders van decentrale overheden om de omgang met anti-institutionele tendensen te verbeteren en de weerbaarheid van instituties tegen anti-institutionele tendensen te vergroten.</w:t>
      </w:r>
      <w:r>
        <w:rPr>
          <w:kern w:val="0"/>
          <w:szCs w:val="18"/>
          <w14:ligatures w14:val="none"/>
        </w:rPr>
        <w:t xml:space="preserve"> </w:t>
      </w:r>
      <w:r>
        <w:rPr>
          <w:lang w:eastAsia="nl-NL"/>
          <w14:ligatures w14:val="none"/>
        </w:rPr>
        <w:t xml:space="preserve">Ook verleent de </w:t>
      </w:r>
      <w:r>
        <w:rPr>
          <w:color w:val="000000"/>
        </w:rPr>
        <w:t>Expertise-unit Sociale Stabiliteit (ESS)</w:t>
      </w:r>
      <w:r>
        <w:rPr>
          <w:lang w:eastAsia="nl-NL"/>
          <w14:ligatures w14:val="none"/>
        </w:rPr>
        <w:t>, in opdracht van BZK, ondersteuning aan gemeenten bij een aanpak op anti-institutionele tendensen. Hiertoe organiseert de ESS kennis- en leerbijeenkomsten voor gemeenten en professionals uit het sociaal domein in verschillende regio’s in het land om de bewustwording, kennis en netwerkvorming op anti-institutionele tendensen te versterken.</w:t>
      </w:r>
    </w:p>
    <w:p w:rsidRPr="00F7345D" w:rsidR="00C7726E" w:rsidP="00C7726E" w:rsidRDefault="00C7726E" w14:paraId="338DD920" w14:textId="77777777">
      <w:pPr>
        <w:autoSpaceDE w:val="0"/>
        <w:autoSpaceDN w:val="0"/>
        <w:adjustRightInd w:val="0"/>
        <w:spacing w:after="0" w:line="240" w:lineRule="auto"/>
        <w:rPr>
          <w:rFonts w:eastAsia="DejaVuSerifCondensed" w:cs="DejaVuSerifCondensed"/>
          <w:b/>
          <w:bCs/>
          <w:color w:val="000000"/>
          <w:kern w:val="0"/>
          <w:szCs w:val="18"/>
        </w:rPr>
      </w:pPr>
      <w:r w:rsidRPr="00F7345D">
        <w:rPr>
          <w:b/>
          <w:bCs/>
          <w:kern w:val="0"/>
          <w:szCs w:val="18"/>
          <w14:ligatures w14:val="none"/>
        </w:rPr>
        <w:t>Vraag 9</w:t>
      </w:r>
      <w:r w:rsidRPr="00F7345D">
        <w:rPr>
          <w:b/>
          <w:bCs/>
          <w:kern w:val="0"/>
          <w:szCs w:val="18"/>
          <w14:ligatures w14:val="none"/>
        </w:rPr>
        <w:br/>
      </w:r>
      <w:r w:rsidRPr="00F7345D">
        <w:rPr>
          <w:rFonts w:eastAsia="DejaVuSerifCondensed" w:cs="DejaVuSerifCondensed"/>
          <w:b/>
          <w:bCs/>
          <w:color w:val="000000"/>
          <w:kern w:val="0"/>
          <w:szCs w:val="18"/>
        </w:rPr>
        <w:t>Kunt u reflecteren op de bevinding dat minderjarigen soms worden ingezet voor spionageactiviteiten in opdracht van Rusland zonder dat zij zich hiervan bewust zijn? Kunt u aangeven hoe het staat met de uitvoering van de motie Paternotte over een brede bewustwordingscampagne via social media over de risico's van digitale spionage en buitenlandse wervingspogingen</w:t>
      </w:r>
      <w:r>
        <w:rPr>
          <w:rStyle w:val="Voetnootmarkering"/>
          <w:rFonts w:eastAsia="DejaVuSerifCondensed" w:cs="DejaVuSerifCondensed"/>
          <w:b/>
          <w:bCs/>
          <w:color w:val="000000"/>
          <w:kern w:val="0"/>
          <w:szCs w:val="18"/>
        </w:rPr>
        <w:footnoteReference w:id="7"/>
      </w:r>
      <w:r w:rsidRPr="00F7345D">
        <w:rPr>
          <w:rFonts w:eastAsia="DejaVuSerifCondensed" w:cs="DejaVuSerifCondensed"/>
          <w:b/>
          <w:bCs/>
          <w:color w:val="000000"/>
          <w:kern w:val="0"/>
          <w:szCs w:val="18"/>
        </w:rPr>
        <w:t>?</w:t>
      </w:r>
    </w:p>
    <w:p w:rsidRPr="00F7345D" w:rsidR="00C7726E" w:rsidP="00C7726E" w:rsidRDefault="00C7726E" w14:paraId="63CF70F2" w14:textId="77777777">
      <w:pPr>
        <w:rPr>
          <w:kern w:val="0"/>
          <w:szCs w:val="18"/>
          <w14:ligatures w14:val="none"/>
        </w:rPr>
      </w:pPr>
      <w:r w:rsidRPr="00F7345D">
        <w:rPr>
          <w:kern w:val="0"/>
          <w:szCs w:val="18"/>
          <w14:ligatures w14:val="none"/>
        </w:rPr>
        <w:br/>
      </w:r>
      <w:r w:rsidRPr="00F7345D">
        <w:rPr>
          <w:b/>
          <w:bCs/>
          <w:kern w:val="0"/>
          <w:szCs w:val="18"/>
          <w14:ligatures w14:val="none"/>
        </w:rPr>
        <w:t>Antwoord op vraag 9</w:t>
      </w:r>
      <w:r w:rsidRPr="00F7345D">
        <w:rPr>
          <w:kern w:val="0"/>
          <w:szCs w:val="18"/>
          <w14:ligatures w14:val="none"/>
        </w:rPr>
        <w:br/>
      </w:r>
      <w:bookmarkStart w:name="_Hlk230352276" w:id="0"/>
      <w:r w:rsidRPr="00F7345D">
        <w:rPr>
          <w:kern w:val="0"/>
          <w:szCs w:val="18"/>
          <w14:ligatures w14:val="none"/>
        </w:rPr>
        <w:t xml:space="preserve">Ik vind het volstrekt onacceptabel als jongeren gerekruteerd worden, door Rusland of andere statelijke actoren, om voor hen acties uit te voeren. De bevindingen hierover van de inlichtingen- en veiligheidsdiensten, zoals ook aangegeven in het recente jaarverslag 2025 van de AIVD, neem ik zeer serieus. Het kabinet maakt zich dan ook hard voor het verhogen van de weerbaarheid van jongeren. </w:t>
      </w:r>
    </w:p>
    <w:p w:rsidRPr="00F7345D" w:rsidR="00C7726E" w:rsidP="00C7726E" w:rsidRDefault="00C7726E" w14:paraId="282CE954" w14:textId="77777777">
      <w:pPr>
        <w:rPr>
          <w:kern w:val="0"/>
          <w:szCs w:val="18"/>
          <w14:ligatures w14:val="none"/>
        </w:rPr>
      </w:pPr>
      <w:r w:rsidRPr="00F7345D">
        <w:rPr>
          <w:kern w:val="0"/>
          <w:szCs w:val="18"/>
          <w14:ligatures w14:val="none"/>
        </w:rPr>
        <w:t>Momenteel werkt het kabinet aan een brede bewustwordingscampagne gericht op jongeren over</w:t>
      </w:r>
      <w:r>
        <w:rPr>
          <w:kern w:val="0"/>
          <w:szCs w:val="18"/>
          <w14:ligatures w14:val="none"/>
        </w:rPr>
        <w:t xml:space="preserve"> </w:t>
      </w:r>
      <w:r w:rsidRPr="00F7345D">
        <w:rPr>
          <w:kern w:val="0"/>
          <w:szCs w:val="18"/>
          <w14:ligatures w14:val="none"/>
        </w:rPr>
        <w:t xml:space="preserve">de risico’s van digitale spionage en buitenlandse wervingspogingen, conform de motie Paternotte. Daarbij wordt nadrukkelijk gekeken hoe deze boodschap kan aansluiten bij bestaande campagnes gericht </w:t>
      </w:r>
      <w:r w:rsidRPr="00F7345D">
        <w:rPr>
          <w:kern w:val="0"/>
          <w:szCs w:val="18"/>
          <w14:ligatures w14:val="none"/>
        </w:rPr>
        <w:lastRenderedPageBreak/>
        <w:t xml:space="preserve">op jongeren en hun omgeving over de gevaren van het online domein, en deze kan versterken. Uw Kamer wordt op een nader moment over de exacte uitvoering geïnformeerd. </w:t>
      </w:r>
    </w:p>
    <w:bookmarkEnd w:id="0"/>
    <w:p w:rsidRPr="00F7345D" w:rsidR="00C7726E" w:rsidP="00C7726E" w:rsidRDefault="00C7726E" w14:paraId="5E000731" w14:textId="77777777">
      <w:pPr>
        <w:spacing w:line="256" w:lineRule="auto"/>
        <w:rPr>
          <w:b/>
          <w:bCs/>
          <w:kern w:val="0"/>
          <w:szCs w:val="18"/>
          <w14:ligatures w14:val="none"/>
        </w:rPr>
      </w:pPr>
      <w:r w:rsidRPr="00F7345D">
        <w:rPr>
          <w:b/>
          <w:bCs/>
          <w:kern w:val="0"/>
          <w:szCs w:val="18"/>
          <w14:ligatures w14:val="none"/>
        </w:rPr>
        <w:t>Vraag 10</w:t>
      </w:r>
      <w:r w:rsidRPr="00F7345D">
        <w:rPr>
          <w:b/>
          <w:bCs/>
          <w:kern w:val="0"/>
          <w:szCs w:val="18"/>
          <w14:ligatures w14:val="none"/>
        </w:rPr>
        <w:br/>
      </w:r>
      <w:r w:rsidRPr="00F7345D">
        <w:rPr>
          <w:rFonts w:eastAsia="DejaVuSerifCondensed" w:cs="DejaVuSerifCondensed"/>
          <w:b/>
          <w:bCs/>
          <w:color w:val="000000"/>
          <w:kern w:val="0"/>
          <w:szCs w:val="18"/>
          <w14:ligatures w14:val="none"/>
        </w:rPr>
        <w:t>Kunt u deze vragen beantwoorden vóór het debat over terrorisme/extremisme op 27 mei 2026?</w:t>
      </w:r>
    </w:p>
    <w:p w:rsidRPr="00C91738" w:rsidR="00C7726E" w:rsidP="00C7726E" w:rsidRDefault="00C7726E" w14:paraId="4220CE2C" w14:textId="77777777">
      <w:pPr>
        <w:rPr>
          <w:kern w:val="0"/>
          <w:szCs w:val="18"/>
          <w14:ligatures w14:val="none"/>
        </w:rPr>
      </w:pPr>
      <w:r w:rsidRPr="00F7345D">
        <w:rPr>
          <w:b/>
          <w:bCs/>
          <w:kern w:val="0"/>
          <w:szCs w:val="18"/>
          <w14:ligatures w14:val="none"/>
        </w:rPr>
        <w:t>Antwoord op vraag 10</w:t>
      </w:r>
      <w:r w:rsidRPr="00F7345D">
        <w:rPr>
          <w:b/>
          <w:bCs/>
          <w:kern w:val="0"/>
          <w:szCs w:val="18"/>
          <w14:ligatures w14:val="none"/>
        </w:rPr>
        <w:br/>
      </w:r>
      <w:r w:rsidRPr="00F7345D">
        <w:rPr>
          <w:kern w:val="0"/>
          <w:szCs w:val="18"/>
          <w14:ligatures w14:val="none"/>
        </w:rPr>
        <w:t>Ja.</w:t>
      </w:r>
    </w:p>
    <w:p w:rsidRPr="00F7345D" w:rsidR="00C7726E" w:rsidP="00C7726E" w:rsidRDefault="00C7726E" w14:paraId="7F9252FC" w14:textId="77777777">
      <w:pPr>
        <w:rPr>
          <w:b/>
          <w:bCs/>
          <w:kern w:val="0"/>
          <w:szCs w:val="18"/>
          <w14:ligatures w14:val="none"/>
        </w:rPr>
      </w:pPr>
    </w:p>
    <w:p w:rsidRPr="00F7345D" w:rsidR="00C7726E" w:rsidP="00C7726E" w:rsidRDefault="00C7726E" w14:paraId="2B86880E" w14:textId="77777777">
      <w:pPr>
        <w:rPr>
          <w:b/>
          <w:bCs/>
          <w:kern w:val="0"/>
          <w:szCs w:val="18"/>
          <w14:ligatures w14:val="none"/>
        </w:rPr>
      </w:pPr>
    </w:p>
    <w:p w:rsidRPr="00F7345D" w:rsidR="00C7726E" w:rsidP="00C7726E" w:rsidRDefault="00C7726E" w14:paraId="631E5A53" w14:textId="77777777">
      <w:pPr>
        <w:rPr>
          <w:b/>
          <w:bCs/>
          <w:kern w:val="0"/>
          <w:szCs w:val="18"/>
          <w14:ligatures w14:val="none"/>
        </w:rPr>
      </w:pPr>
    </w:p>
    <w:p w:rsidRPr="00F7345D" w:rsidR="00C7726E" w:rsidP="00C7726E" w:rsidRDefault="00C7726E" w14:paraId="1E7C08CE" w14:textId="77777777">
      <w:pPr>
        <w:rPr>
          <w:szCs w:val="18"/>
        </w:rPr>
      </w:pPr>
    </w:p>
    <w:p w:rsidR="002C3023" w:rsidRDefault="002C3023" w14:paraId="176A9AD5" w14:textId="77777777"/>
    <w:sectPr w:rsidR="002C3023" w:rsidSect="00C7726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30AF" w14:textId="77777777" w:rsidR="00AB6CFF" w:rsidRDefault="00AB6CFF" w:rsidP="00C7726E">
      <w:pPr>
        <w:spacing w:after="0" w:line="240" w:lineRule="auto"/>
      </w:pPr>
      <w:r>
        <w:separator/>
      </w:r>
    </w:p>
  </w:endnote>
  <w:endnote w:type="continuationSeparator" w:id="0">
    <w:p w14:paraId="6C8E907F" w14:textId="77777777" w:rsidR="00AB6CFF" w:rsidRDefault="00AB6CFF" w:rsidP="00C7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A862" w14:textId="77777777" w:rsidR="00C7726E" w:rsidRPr="00C7726E" w:rsidRDefault="00C7726E" w:rsidP="00C77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9F71" w14:textId="77777777" w:rsidR="00C7726E" w:rsidRPr="00C7726E" w:rsidRDefault="00C7726E" w:rsidP="00C77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84F" w14:textId="77777777" w:rsidR="00C7726E" w:rsidRPr="00C7726E" w:rsidRDefault="00C7726E" w:rsidP="00C77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3713" w14:textId="77777777" w:rsidR="00AB6CFF" w:rsidRDefault="00AB6CFF" w:rsidP="00C7726E">
      <w:pPr>
        <w:spacing w:after="0" w:line="240" w:lineRule="auto"/>
      </w:pPr>
      <w:r>
        <w:separator/>
      </w:r>
    </w:p>
  </w:footnote>
  <w:footnote w:type="continuationSeparator" w:id="0">
    <w:p w14:paraId="69CCB7DE" w14:textId="77777777" w:rsidR="00AB6CFF" w:rsidRDefault="00AB6CFF" w:rsidP="00C7726E">
      <w:pPr>
        <w:spacing w:after="0" w:line="240" w:lineRule="auto"/>
      </w:pPr>
      <w:r>
        <w:continuationSeparator/>
      </w:r>
    </w:p>
  </w:footnote>
  <w:footnote w:id="1">
    <w:p w14:paraId="458D718F" w14:textId="77777777" w:rsidR="00C7726E" w:rsidRPr="00916DCB" w:rsidRDefault="00C7726E" w:rsidP="00C7726E">
      <w:pPr>
        <w:autoSpaceDE w:val="0"/>
        <w:autoSpaceDN w:val="0"/>
        <w:adjustRightInd w:val="0"/>
        <w:spacing w:after="0" w:line="240" w:lineRule="auto"/>
        <w:rPr>
          <w:rFonts w:eastAsia="DejaVuSerifCondensed" w:cs="DejaVuSerifCondensed"/>
          <w:color w:val="000000"/>
          <w:kern w:val="0"/>
          <w:sz w:val="14"/>
          <w:szCs w:val="14"/>
        </w:rPr>
      </w:pPr>
      <w:r>
        <w:rPr>
          <w:rStyle w:val="Voetnootmarkering"/>
        </w:rPr>
        <w:footnoteRef/>
      </w:r>
      <w:r>
        <w:t xml:space="preserve"> </w:t>
      </w:r>
      <w:r w:rsidRPr="00200477">
        <w:rPr>
          <w:rFonts w:eastAsia="DejaVuSerifCondensed" w:cs="DejaVuSerifCondensed"/>
          <w:color w:val="000000"/>
          <w:kern w:val="0"/>
          <w:sz w:val="14"/>
          <w:szCs w:val="14"/>
        </w:rPr>
        <w:t>RTL, 23 april 2026, AIVD: IS-aanhangers en rechts-extremisten steeds jonger</w:t>
      </w:r>
      <w:r>
        <w:rPr>
          <w:rFonts w:eastAsia="DejaVuSerifCondensed" w:cs="DejaVuSerifCondensed"/>
          <w:color w:val="000000"/>
          <w:kern w:val="0"/>
          <w:sz w:val="14"/>
          <w:szCs w:val="14"/>
        </w:rPr>
        <w:t>.</w:t>
      </w:r>
    </w:p>
  </w:footnote>
  <w:footnote w:id="2">
    <w:p w14:paraId="5E4A46A0" w14:textId="77777777" w:rsidR="00C7726E" w:rsidRPr="00DA48A2" w:rsidRDefault="00C7726E" w:rsidP="00C7726E">
      <w:pPr>
        <w:pStyle w:val="Voetnoottekst"/>
        <w:rPr>
          <w:rFonts w:eastAsia="DejaVuSerifCondensed" w:cs="DejaVuSerifCondensed"/>
          <w:color w:val="000000"/>
          <w:kern w:val="0"/>
          <w:sz w:val="14"/>
          <w:szCs w:val="14"/>
        </w:rPr>
      </w:pPr>
      <w:r w:rsidRPr="00DA48A2">
        <w:rPr>
          <w:rStyle w:val="Voetnootmarkering"/>
          <w:sz w:val="18"/>
          <w:szCs w:val="22"/>
        </w:rPr>
        <w:footnoteRef/>
      </w:r>
      <w:r w:rsidRPr="00DA48A2">
        <w:rPr>
          <w:rFonts w:eastAsia="DejaVuSerifCondensed" w:cs="DejaVuSerifCondensed"/>
          <w:color w:val="000000"/>
          <w:kern w:val="0"/>
          <w:sz w:val="14"/>
          <w:szCs w:val="14"/>
        </w:rPr>
        <w:t xml:space="preserve"> De afgelopen jaren zijn meerdere jongeren, soms zelfs op zeer jonge leeftijd, aangehouden voor het voorbereiden van een aanslag of vanwege andere misdrijven met een terroristisch oogmerk.</w:t>
      </w:r>
    </w:p>
  </w:footnote>
  <w:footnote w:id="3">
    <w:p w14:paraId="6284537F" w14:textId="77777777" w:rsidR="00C7726E" w:rsidRPr="00311810" w:rsidRDefault="00C7726E" w:rsidP="00C7726E">
      <w:pPr>
        <w:pStyle w:val="Voetnoottekst"/>
        <w:rPr>
          <w:sz w:val="16"/>
          <w:szCs w:val="16"/>
        </w:rPr>
      </w:pPr>
      <w:r w:rsidRPr="00DA48A2">
        <w:rPr>
          <w:rStyle w:val="Voetnootmarkering"/>
          <w:sz w:val="18"/>
          <w:szCs w:val="22"/>
        </w:rPr>
        <w:footnoteRef/>
      </w:r>
      <w:r w:rsidRPr="00DA48A2">
        <w:rPr>
          <w:rFonts w:eastAsia="DejaVuSerifCondensed" w:cs="DejaVuSerifCondensed"/>
          <w:color w:val="000000"/>
          <w:kern w:val="0"/>
          <w:sz w:val="14"/>
          <w:szCs w:val="14"/>
        </w:rPr>
        <w:t xml:space="preserve"> Kamerstukken II 2024/25, 29754, nr. 736</w:t>
      </w:r>
      <w:r>
        <w:rPr>
          <w:rFonts w:eastAsia="DejaVuSerifCondensed" w:cs="DejaVuSerifCondensed"/>
          <w:color w:val="000000"/>
          <w:kern w:val="0"/>
          <w:sz w:val="14"/>
          <w:szCs w:val="14"/>
        </w:rPr>
        <w:t xml:space="preserve">; </w:t>
      </w:r>
      <w:r w:rsidRPr="00DA48A2">
        <w:rPr>
          <w:rFonts w:eastAsia="DejaVuSerifCondensed" w:cs="DejaVuSerifCondensed"/>
          <w:color w:val="000000"/>
          <w:kern w:val="0"/>
          <w:sz w:val="14"/>
          <w:szCs w:val="14"/>
        </w:rPr>
        <w:t xml:space="preserve">Kamerstukken II 2024/25, 29754, nr. 749. </w:t>
      </w:r>
      <w:r>
        <w:rPr>
          <w:rFonts w:eastAsia="DejaVuSerifCondensed" w:cs="DejaVuSerifCondensed"/>
          <w:color w:val="000000"/>
          <w:kern w:val="0"/>
          <w:sz w:val="14"/>
          <w:szCs w:val="14"/>
        </w:rPr>
        <w:t xml:space="preserve">En </w:t>
      </w:r>
      <w:r w:rsidRPr="00DA48A2">
        <w:rPr>
          <w:rFonts w:eastAsia="DejaVuSerifCondensed" w:cs="DejaVuSerifCondensed"/>
          <w:color w:val="000000"/>
          <w:kern w:val="0"/>
          <w:sz w:val="14"/>
          <w:szCs w:val="14"/>
        </w:rPr>
        <w:t>‘OM en Kinderbescherming waarschuwen voor snelle online radicalisering van jongeren’, NOS.nl, 5 september 2024.</w:t>
      </w:r>
    </w:p>
  </w:footnote>
  <w:footnote w:id="4">
    <w:p w14:paraId="09841425" w14:textId="77777777" w:rsidR="00C7726E" w:rsidRPr="00FA676C" w:rsidRDefault="00C7726E" w:rsidP="00C7726E">
      <w:pPr>
        <w:pStyle w:val="Voetnoottekst"/>
        <w:rPr>
          <w:sz w:val="16"/>
          <w:szCs w:val="16"/>
        </w:rPr>
      </w:pPr>
      <w:r w:rsidRPr="00AE115B">
        <w:rPr>
          <w:rStyle w:val="Voetnootmarkering"/>
          <w:sz w:val="16"/>
          <w:szCs w:val="16"/>
        </w:rPr>
        <w:footnoteRef/>
      </w:r>
      <w:r w:rsidRPr="00AE115B">
        <w:rPr>
          <w:sz w:val="16"/>
          <w:szCs w:val="16"/>
        </w:rPr>
        <w:t xml:space="preserve"> Kamerstukken II 2024/</w:t>
      </w:r>
      <w:r>
        <w:rPr>
          <w:sz w:val="16"/>
          <w:szCs w:val="16"/>
        </w:rPr>
        <w:t>20</w:t>
      </w:r>
      <w:r w:rsidRPr="00AE115B">
        <w:rPr>
          <w:sz w:val="16"/>
          <w:szCs w:val="16"/>
        </w:rPr>
        <w:t>25, 32824, nr. 456.</w:t>
      </w:r>
    </w:p>
  </w:footnote>
  <w:footnote w:id="5">
    <w:p w14:paraId="2B057D39" w14:textId="77777777" w:rsidR="00C7726E" w:rsidRDefault="00C7726E" w:rsidP="00C7726E">
      <w:pPr>
        <w:pStyle w:val="Voetnoottekst"/>
      </w:pPr>
      <w:r w:rsidRPr="00415D12">
        <w:rPr>
          <w:rStyle w:val="Voetnootmarkering"/>
          <w:sz w:val="16"/>
          <w:szCs w:val="16"/>
        </w:rPr>
        <w:footnoteRef/>
      </w:r>
      <w:r w:rsidRPr="00415D12">
        <w:rPr>
          <w:rStyle w:val="Voetnootmarkering"/>
          <w:sz w:val="16"/>
          <w:szCs w:val="16"/>
        </w:rPr>
        <w:t xml:space="preserve"> </w:t>
      </w:r>
      <w:r w:rsidRPr="007D2912">
        <w:rPr>
          <w:sz w:val="16"/>
          <w:szCs w:val="16"/>
        </w:rPr>
        <w:t>Kamerbrief voortgang Versterkte Aanpak Online inzake extremistische en terroristische content, 22 mei 2026.</w:t>
      </w:r>
    </w:p>
  </w:footnote>
  <w:footnote w:id="6">
    <w:p w14:paraId="0CA1CCE0" w14:textId="77777777" w:rsidR="00C7726E" w:rsidRDefault="00C7726E" w:rsidP="00C7726E">
      <w:pPr>
        <w:pStyle w:val="Voetnoottekst"/>
      </w:pPr>
      <w:r w:rsidRPr="00561942">
        <w:rPr>
          <w:rStyle w:val="Voetnootmarkering"/>
          <w:sz w:val="16"/>
          <w:szCs w:val="16"/>
        </w:rPr>
        <w:footnoteRef/>
      </w:r>
      <w:r w:rsidRPr="00561942">
        <w:rPr>
          <w:rStyle w:val="Voetnootmarkering"/>
          <w:sz w:val="16"/>
          <w:szCs w:val="16"/>
        </w:rPr>
        <w:t xml:space="preserve"> </w:t>
      </w:r>
      <w:r w:rsidRPr="007D2912">
        <w:rPr>
          <w:sz w:val="16"/>
          <w:szCs w:val="16"/>
        </w:rPr>
        <w:t>Kamerbrief voortgang Versterkte Aanpak Online inzake extremistische en terroristische content, 22 mei 2026.</w:t>
      </w:r>
    </w:p>
  </w:footnote>
  <w:footnote w:id="7">
    <w:p w14:paraId="363D66B2" w14:textId="77777777" w:rsidR="00C7726E" w:rsidRDefault="00C7726E" w:rsidP="00C7726E">
      <w:pPr>
        <w:pStyle w:val="Voetnoottekst"/>
      </w:pPr>
      <w:r w:rsidRPr="00300D6D">
        <w:rPr>
          <w:rStyle w:val="Voetnootmarkering"/>
          <w:sz w:val="16"/>
          <w:szCs w:val="16"/>
        </w:rPr>
        <w:footnoteRef/>
      </w:r>
      <w:r w:rsidRPr="00300D6D">
        <w:rPr>
          <w:sz w:val="16"/>
          <w:szCs w:val="16"/>
        </w:rPr>
        <w:t xml:space="preserve"> </w:t>
      </w:r>
      <w:r w:rsidRPr="009C3D41">
        <w:rPr>
          <w:sz w:val="16"/>
          <w:szCs w:val="16"/>
        </w:rPr>
        <w:t>Kamerstukken II 2025/2026, 30821, nr. 308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D91C" w14:textId="77777777" w:rsidR="00C7726E" w:rsidRPr="00C7726E" w:rsidRDefault="00C7726E" w:rsidP="00C77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CAC2" w14:textId="77777777" w:rsidR="00C7726E" w:rsidRPr="00C7726E" w:rsidRDefault="00C7726E" w:rsidP="00C77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6F08" w14:textId="77777777" w:rsidR="00C7726E" w:rsidRPr="00C7726E" w:rsidRDefault="00C7726E" w:rsidP="00C772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6E"/>
    <w:rsid w:val="002C3023"/>
    <w:rsid w:val="00AB6CFF"/>
    <w:rsid w:val="00C7726E"/>
    <w:rsid w:val="00D303F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644F"/>
  <w15:chartTrackingRefBased/>
  <w15:docId w15:val="{53D82020-AA7E-4D30-BC18-157B1C2C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26E"/>
    <w:rPr>
      <w:rFonts w:eastAsiaTheme="majorEastAsia" w:cstheme="majorBidi"/>
      <w:color w:val="272727" w:themeColor="text1" w:themeTint="D8"/>
    </w:rPr>
  </w:style>
  <w:style w:type="paragraph" w:styleId="Titel">
    <w:name w:val="Title"/>
    <w:basedOn w:val="Standaard"/>
    <w:next w:val="Standaard"/>
    <w:link w:val="TitelChar"/>
    <w:uiPriority w:val="10"/>
    <w:qFormat/>
    <w:rsid w:val="00C7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26E"/>
    <w:rPr>
      <w:i/>
      <w:iCs/>
      <w:color w:val="404040" w:themeColor="text1" w:themeTint="BF"/>
    </w:rPr>
  </w:style>
  <w:style w:type="paragraph" w:styleId="Lijstalinea">
    <w:name w:val="List Paragraph"/>
    <w:basedOn w:val="Standaard"/>
    <w:uiPriority w:val="34"/>
    <w:qFormat/>
    <w:rsid w:val="00C7726E"/>
    <w:pPr>
      <w:ind w:left="720"/>
      <w:contextualSpacing/>
    </w:pPr>
  </w:style>
  <w:style w:type="character" w:styleId="Intensievebenadrukking">
    <w:name w:val="Intense Emphasis"/>
    <w:basedOn w:val="Standaardalinea-lettertype"/>
    <w:uiPriority w:val="21"/>
    <w:qFormat/>
    <w:rsid w:val="00C7726E"/>
    <w:rPr>
      <w:i/>
      <w:iCs/>
      <w:color w:val="0F4761" w:themeColor="accent1" w:themeShade="BF"/>
    </w:rPr>
  </w:style>
  <w:style w:type="paragraph" w:styleId="Duidelijkcitaat">
    <w:name w:val="Intense Quote"/>
    <w:basedOn w:val="Standaard"/>
    <w:next w:val="Standaard"/>
    <w:link w:val="DuidelijkcitaatChar"/>
    <w:uiPriority w:val="30"/>
    <w:qFormat/>
    <w:rsid w:val="00C77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26E"/>
    <w:rPr>
      <w:i/>
      <w:iCs/>
      <w:color w:val="0F4761" w:themeColor="accent1" w:themeShade="BF"/>
    </w:rPr>
  </w:style>
  <w:style w:type="character" w:styleId="Intensieveverwijzing">
    <w:name w:val="Intense Reference"/>
    <w:basedOn w:val="Standaardalinea-lettertype"/>
    <w:uiPriority w:val="32"/>
    <w:qFormat/>
    <w:rsid w:val="00C7726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7726E"/>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C7726E"/>
    <w:rPr>
      <w:rFonts w:ascii="Verdana" w:hAnsi="Verdana"/>
      <w:sz w:val="20"/>
      <w:szCs w:val="20"/>
    </w:rPr>
  </w:style>
  <w:style w:type="paragraph" w:styleId="Voettekst">
    <w:name w:val="footer"/>
    <w:basedOn w:val="Standaard"/>
    <w:link w:val="VoettekstChar"/>
    <w:uiPriority w:val="99"/>
    <w:unhideWhenUsed/>
    <w:rsid w:val="00C7726E"/>
    <w:pPr>
      <w:tabs>
        <w:tab w:val="center" w:pos="4536"/>
        <w:tab w:val="right" w:pos="9072"/>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C7726E"/>
    <w:rPr>
      <w:rFonts w:ascii="Verdana" w:hAnsi="Verdana"/>
      <w:sz w:val="18"/>
    </w:rPr>
  </w:style>
  <w:style w:type="paragraph" w:customStyle="1" w:styleId="broodtekst">
    <w:name w:val="broodtekst"/>
    <w:basedOn w:val="Standaard"/>
    <w:qFormat/>
    <w:rsid w:val="00C7726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semiHidden/>
    <w:rsid w:val="00C7726E"/>
    <w:rPr>
      <w:vertAlign w:val="superscript"/>
    </w:rPr>
  </w:style>
  <w:style w:type="paragraph" w:styleId="Geenafstand">
    <w:name w:val="No Spacing"/>
    <w:uiPriority w:val="1"/>
    <w:qFormat/>
    <w:rsid w:val="00C7726E"/>
    <w:pPr>
      <w:spacing w:after="0" w:line="240" w:lineRule="auto"/>
    </w:pPr>
    <w:rPr>
      <w:rFonts w:ascii="Verdana" w:hAnsi="Verdana"/>
      <w:sz w:val="18"/>
    </w:rPr>
  </w:style>
  <w:style w:type="paragraph" w:styleId="Koptekst">
    <w:name w:val="header"/>
    <w:basedOn w:val="Standaard"/>
    <w:link w:val="KoptekstChar"/>
    <w:uiPriority w:val="99"/>
    <w:unhideWhenUsed/>
    <w:rsid w:val="00C772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2412</ap:Words>
  <ap:Characters>13268</ap:Characters>
  <ap:DocSecurity>0</ap:DocSecurity>
  <ap:Lines>110</ap:Lines>
  <ap:Paragraphs>31</ap:Paragraphs>
  <ap:ScaleCrop>false</ap:ScaleCrop>
  <ap:LinksUpToDate>false</ap:LinksUpToDate>
  <ap:CharactersWithSpaces>15649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2026-05-26T14:33:00.0000000Z</dcterms:created>
  <dcterms:modified xsi:type="dcterms:W3CDTF">2026-05-26T14:33:00.0000000Z</dcterms:modified>
  <version/>
  <category/>
</coreProperties>
</file>