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56F0DC36">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1964B0">
              <w:rPr>
                <w:rFonts w:ascii="Times New Roman" w:hAnsi="Times New Roman"/>
                <w:b w:val="0"/>
              </w:rPr>
              <w:t>5</w:t>
            </w:r>
            <w:r w:rsidR="005A6097">
              <w:rPr>
                <w:rFonts w:ascii="Times New Roman" w:hAnsi="Times New Roman"/>
                <w:b w:val="0"/>
              </w:rPr>
              <w:t>-20</w:t>
            </w:r>
            <w:r w:rsidR="00212E0A">
              <w:rPr>
                <w:rFonts w:ascii="Times New Roman" w:hAnsi="Times New Roman"/>
                <w:b w:val="0"/>
              </w:rPr>
              <w:t>2</w:t>
            </w:r>
            <w:r w:rsidR="001964B0">
              <w:rPr>
                <w:rFonts w:ascii="Times New Roman" w:hAnsi="Times New Roman"/>
                <w:b w:val="0"/>
              </w:rPr>
              <w:t>6</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3C21AC" w:rsidP="00902461" w:rsidRDefault="00B221DF" w14:paraId="6E6FF737" w14:textId="65D36D82">
            <w:pPr>
              <w:rPr>
                <w:b/>
              </w:rPr>
            </w:pPr>
            <w:r w:rsidRPr="00B221DF">
              <w:rPr>
                <w:b/>
                <w:szCs w:val="24"/>
              </w:rPr>
              <w:t>Wijziging van het Wetboek van Strafrecht en het Wetboek van Strafvordering in verband met het verbeteren van de bestrijding van heling, witwassen en de daaraan ten grondslag liggende vermogensdelicten</w:t>
            </w: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0ABE598C">
            <w:pPr>
              <w:pStyle w:val="Amendement"/>
              <w:tabs>
                <w:tab w:val="clear" w:pos="3310"/>
                <w:tab w:val="clear" w:pos="3600"/>
              </w:tabs>
              <w:rPr>
                <w:rFonts w:ascii="Times New Roman" w:hAnsi="Times New Roman"/>
              </w:rPr>
            </w:pPr>
            <w:r w:rsidRPr="00C035D4">
              <w:rPr>
                <w:rFonts w:ascii="Times New Roman" w:hAnsi="Times New Roman"/>
              </w:rPr>
              <w:t xml:space="preserve">Nr. </w:t>
            </w:r>
            <w:r w:rsidR="00A73B6D">
              <w:rPr>
                <w:rFonts w:ascii="Times New Roman" w:hAnsi="Times New Roman"/>
                <w:caps/>
              </w:rPr>
              <w:t>25</w:t>
            </w:r>
          </w:p>
        </w:tc>
        <w:tc>
          <w:tcPr>
            <w:tcW w:w="7371" w:type="dxa"/>
            <w:gridSpan w:val="2"/>
          </w:tcPr>
          <w:p w:rsidRPr="00C035D4" w:rsidR="003C21AC" w:rsidP="00B221DF" w:rsidRDefault="00F35F9E" w14:paraId="79ABDC94" w14:textId="52AF1EC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EF7AEC">
              <w:rPr>
                <w:rFonts w:ascii="Times New Roman" w:hAnsi="Times New Roman"/>
                <w:caps/>
              </w:rPr>
              <w:t>de</w:t>
            </w:r>
            <w:r w:rsidRPr="00C035D4" w:rsidR="003C21AC">
              <w:rPr>
                <w:rFonts w:ascii="Times New Roman" w:hAnsi="Times New Roman"/>
                <w:caps/>
              </w:rPr>
              <w:t xml:space="preserve"> L</w:t>
            </w:r>
            <w:r w:rsidR="00EF7AEC">
              <w:rPr>
                <w:rFonts w:ascii="Times New Roman" w:hAnsi="Times New Roman"/>
                <w:caps/>
              </w:rPr>
              <w:t>e</w:t>
            </w:r>
            <w:r w:rsidRPr="00C035D4" w:rsidR="003C21AC">
              <w:rPr>
                <w:rFonts w:ascii="Times New Roman" w:hAnsi="Times New Roman"/>
                <w:caps/>
              </w:rPr>
              <w:t>D</w:t>
            </w:r>
            <w:r w:rsidR="00EF7AEC">
              <w:rPr>
                <w:rFonts w:ascii="Times New Roman" w:hAnsi="Times New Roman"/>
                <w:caps/>
              </w:rPr>
              <w:t>en</w:t>
            </w:r>
            <w:r w:rsidRPr="00C035D4" w:rsidR="003C21AC">
              <w:rPr>
                <w:rFonts w:ascii="Times New Roman" w:hAnsi="Times New Roman"/>
                <w:caps/>
              </w:rPr>
              <w:t xml:space="preserve"> </w:t>
            </w:r>
            <w:r w:rsidR="00FE6A34">
              <w:rPr>
                <w:rFonts w:ascii="Times New Roman" w:hAnsi="Times New Roman"/>
                <w:caps/>
              </w:rPr>
              <w:t>Sneller</w:t>
            </w:r>
            <w:r w:rsidR="00EF7AEC">
              <w:rPr>
                <w:rFonts w:ascii="Times New Roman" w:hAnsi="Times New Roman"/>
                <w:caps/>
              </w:rPr>
              <w:t xml:space="preserve"> en Dobbe</w:t>
            </w:r>
            <w:r>
              <w:rPr>
                <w:rFonts w:ascii="Times New Roman" w:hAnsi="Times New Roman"/>
                <w:caps/>
              </w:rPr>
              <w:t xml:space="preserve"> </w:t>
            </w:r>
            <w:r w:rsidRPr="00631D0D">
              <w:rPr>
                <w:rFonts w:ascii="Times New Roman" w:hAnsi="Times New Roman"/>
                <w:bCs/>
                <w:caps/>
                <w:szCs w:val="24"/>
              </w:rPr>
              <w:t>TER VERVANGING VAN D</w:t>
            </w:r>
            <w:r>
              <w:rPr>
                <w:rFonts w:ascii="Times New Roman" w:hAnsi="Times New Roman"/>
                <w:bCs/>
                <w:caps/>
                <w:szCs w:val="24"/>
              </w:rPr>
              <w:t>ie</w:t>
            </w:r>
            <w:r w:rsidRPr="00631D0D">
              <w:rPr>
                <w:rFonts w:ascii="Times New Roman" w:hAnsi="Times New Roman"/>
                <w:bCs/>
                <w:caps/>
                <w:szCs w:val="24"/>
              </w:rPr>
              <w:t xml:space="preserve"> GEDRUKT ONDER NR</w:t>
            </w:r>
            <w:r>
              <w:rPr>
                <w:rFonts w:ascii="Times New Roman" w:hAnsi="Times New Roman"/>
                <w:bCs/>
                <w:caps/>
                <w:szCs w:val="24"/>
              </w:rPr>
              <w:t>s</w:t>
            </w:r>
            <w:r w:rsidR="00A73B6D">
              <w:rPr>
                <w:rFonts w:ascii="Times New Roman" w:hAnsi="Times New Roman"/>
                <w:bCs/>
                <w:caps/>
                <w:szCs w:val="24"/>
              </w:rPr>
              <w:t>.</w:t>
            </w:r>
            <w:r>
              <w:rPr>
                <w:rFonts w:ascii="Times New Roman" w:hAnsi="Times New Roman"/>
                <w:bCs/>
                <w:caps/>
                <w:szCs w:val="24"/>
              </w:rPr>
              <w:t xml:space="preserve"> 11 en 21</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3A25743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12C07">
              <w:rPr>
                <w:rFonts w:ascii="Times New Roman" w:hAnsi="Times New Roman"/>
                <w:b w:val="0"/>
              </w:rPr>
              <w:t>19 mei 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233D455D">
            <w:pPr>
              <w:ind w:firstLine="284"/>
            </w:pPr>
            <w:r w:rsidRPr="00EA69AC">
              <w:t>De ondergetekende</w:t>
            </w:r>
            <w:r w:rsidR="00F35F9E">
              <w:t>n</w:t>
            </w:r>
            <w:r w:rsidRPr="00EA69AC">
              <w:t xml:space="preserve"> stel</w:t>
            </w:r>
            <w:r w:rsidR="00F35F9E">
              <w:t>len</w:t>
            </w:r>
            <w:r w:rsidRPr="00EA69AC">
              <w:t xml:space="preserve"> het volgende amendement voor:</w:t>
            </w:r>
          </w:p>
        </w:tc>
      </w:tr>
    </w:tbl>
    <w:p w:rsidR="004330ED" w:rsidP="00D774B3" w:rsidRDefault="004330ED" w14:paraId="0828D6DB" w14:textId="77777777"/>
    <w:p w:rsidR="00FE6A34" w:rsidP="00D774B3" w:rsidRDefault="00FE6A34" w14:paraId="79B05819" w14:textId="6DDDAAA0">
      <w:r>
        <w:tab/>
        <w:t>Na artikel III wordt een artikel ingevoe</w:t>
      </w:r>
      <w:r w:rsidR="00134C1C">
        <w:t>g</w:t>
      </w:r>
      <w:r>
        <w:t>d, luidende;</w:t>
      </w:r>
    </w:p>
    <w:p w:rsidR="00FE6A34" w:rsidP="00D774B3" w:rsidRDefault="00FE6A34" w14:paraId="093CA5B6" w14:textId="77777777"/>
    <w:p w:rsidRPr="006831A2" w:rsidR="00FE6A34" w:rsidP="00D774B3" w:rsidRDefault="00FE6A34" w14:paraId="7E62E5A8" w14:textId="65F009A7">
      <w:pPr>
        <w:rPr>
          <w:b/>
          <w:bCs/>
        </w:rPr>
      </w:pPr>
      <w:r w:rsidRPr="006831A2">
        <w:rPr>
          <w:b/>
          <w:bCs/>
        </w:rPr>
        <w:t>ARTIKEL IIIA</w:t>
      </w:r>
    </w:p>
    <w:p w:rsidR="00FE6A34" w:rsidP="00D774B3" w:rsidRDefault="00FE6A34" w14:paraId="5B9EE49E" w14:textId="77777777"/>
    <w:p w:rsidRPr="00B52A8F" w:rsidR="00B52A8F" w:rsidP="006831A2" w:rsidRDefault="000F092E" w14:paraId="15B3EBFD" w14:textId="009ABEAE">
      <w:pPr>
        <w:ind w:firstLine="284"/>
      </w:pPr>
      <w:r>
        <w:t xml:space="preserve">1. </w:t>
      </w:r>
      <w:r w:rsidR="003B6F42">
        <w:t xml:space="preserve">Onze </w:t>
      </w:r>
      <w:r w:rsidRPr="00B52A8F" w:rsidR="003B6F42">
        <w:t xml:space="preserve">Minister van Justitie en Veiligheid </w:t>
      </w:r>
      <w:r w:rsidR="003B6F42">
        <w:t>zendt b</w:t>
      </w:r>
      <w:r w:rsidRPr="00B52A8F" w:rsidR="00B52A8F">
        <w:t xml:space="preserve">innen </w:t>
      </w:r>
      <w:r w:rsidR="00F35F9E">
        <w:t>drie</w:t>
      </w:r>
      <w:r w:rsidRPr="00B52A8F" w:rsidR="00B52A8F">
        <w:t xml:space="preserve"> jaar na </w:t>
      </w:r>
      <w:r w:rsidR="0087586C">
        <w:t xml:space="preserve">de </w:t>
      </w:r>
      <w:r w:rsidRPr="00B52A8F" w:rsidR="00B52A8F">
        <w:t>inwerkingtreding van deze wet</w:t>
      </w:r>
      <w:r w:rsidR="0087586C">
        <w:t xml:space="preserve"> </w:t>
      </w:r>
      <w:r w:rsidRPr="00B52A8F" w:rsidR="00B52A8F">
        <w:t>aan de Staten</w:t>
      </w:r>
      <w:r w:rsidRPr="00B52A8F" w:rsidR="00B52A8F">
        <w:noBreakHyphen/>
        <w:t xml:space="preserve">Generaal een verslag over de doeltreffendheid en de effecten van deze wet in de praktijk. </w:t>
      </w:r>
    </w:p>
    <w:p w:rsidRPr="00B52A8F" w:rsidR="00B52A8F" w:rsidP="006831A2" w:rsidRDefault="000F092E" w14:paraId="327114AA" w14:textId="0A661F82">
      <w:pPr>
        <w:ind w:firstLine="284"/>
      </w:pPr>
      <w:r>
        <w:t xml:space="preserve">2. </w:t>
      </w:r>
      <w:r w:rsidR="00E75AC5">
        <w:t>Het verslag be</w:t>
      </w:r>
      <w:r w:rsidRPr="00B52A8F" w:rsidR="00B52A8F">
        <w:t xml:space="preserve">vat in ieder geval een beoordeling van: </w:t>
      </w:r>
    </w:p>
    <w:p w:rsidRPr="00B52A8F" w:rsidR="00B52A8F" w:rsidP="00BC2C48" w:rsidRDefault="00EC3BAC" w14:paraId="28DAD22E" w14:textId="37757AF8">
      <w:pPr>
        <w:ind w:firstLine="284"/>
      </w:pPr>
      <w:r>
        <w:t xml:space="preserve">a. </w:t>
      </w:r>
      <w:r w:rsidRPr="00B52A8F" w:rsidR="00B52A8F">
        <w:t>de mate waarin de wet heeft bijgedragen aan het verminderen van heling, witwassen en de daaraan ten grondslag liggende vermogensdelicten</w:t>
      </w:r>
      <w:r w:rsidR="00BC2C48">
        <w:t xml:space="preserve">, </w:t>
      </w:r>
      <w:r w:rsidRPr="00B52A8F" w:rsidR="00B52A8F">
        <w:t xml:space="preserve">waaronder een analyse van mogelijke verplaatsingseffecten </w:t>
      </w:r>
      <w:r w:rsidR="003F17C8">
        <w:t>en ontwijkings- en aanpassingsstrategieën</w:t>
      </w:r>
      <w:r w:rsidRPr="00B52A8F" w:rsidR="00B52A8F">
        <w:t xml:space="preserve">; </w:t>
      </w:r>
    </w:p>
    <w:p w:rsidRPr="00B52A8F" w:rsidR="00B52A8F" w:rsidP="00203A8C" w:rsidRDefault="00C9188D" w14:paraId="2FA12FD4" w14:textId="07AA7ACD">
      <w:pPr>
        <w:ind w:firstLine="284"/>
      </w:pPr>
      <w:r>
        <w:t>b</w:t>
      </w:r>
      <w:r w:rsidR="00EC3BAC">
        <w:t xml:space="preserve">. </w:t>
      </w:r>
      <w:r w:rsidRPr="00B52A8F" w:rsidR="00B52A8F">
        <w:t>de werking en het gebruik van het</w:t>
      </w:r>
      <w:r w:rsidR="00995ECE">
        <w:t xml:space="preserve"> </w:t>
      </w:r>
      <w:r w:rsidR="006A0D78">
        <w:t>bestand</w:t>
      </w:r>
      <w:r w:rsidRPr="00B52A8F" w:rsidR="00B52A8F">
        <w:t>,</w:t>
      </w:r>
      <w:r w:rsidR="00995ECE">
        <w:t xml:space="preserve"> bedoeld in </w:t>
      </w:r>
      <w:r w:rsidR="005A471D">
        <w:t>artikel 437, eerste lid, onder a,</w:t>
      </w:r>
      <w:r w:rsidRPr="00B52A8F" w:rsidR="00B52A8F">
        <w:t xml:space="preserve"> </w:t>
      </w:r>
      <w:r w:rsidR="004F5089">
        <w:t>van het Wetboek van Strafrecht</w:t>
      </w:r>
      <w:r w:rsidR="00630F5D">
        <w:t>;</w:t>
      </w:r>
    </w:p>
    <w:p w:rsidRPr="00B52A8F" w:rsidR="00B52A8F" w:rsidP="006831A2" w:rsidRDefault="00C9188D" w14:paraId="55B4B381" w14:textId="14C21A08">
      <w:pPr>
        <w:ind w:firstLine="284"/>
      </w:pPr>
      <w:r>
        <w:t>c</w:t>
      </w:r>
      <w:r w:rsidR="00EC3BAC">
        <w:t xml:space="preserve">. </w:t>
      </w:r>
      <w:r w:rsidRPr="00B52A8F" w:rsidR="00B52A8F">
        <w:t xml:space="preserve">de werking van </w:t>
      </w:r>
      <w:r w:rsidR="005527FC">
        <w:t>de voorziening, bedoeld in artikel 437ter, tweede lid, van het Wetboek van Strafrecht</w:t>
      </w:r>
      <w:r w:rsidRPr="00B52A8F" w:rsidR="00B52A8F">
        <w:t xml:space="preserve">, waaronder het aantal geregistreerde opkopers en de mate van naleving van de meldplicht; </w:t>
      </w:r>
    </w:p>
    <w:p w:rsidRPr="00B52A8F" w:rsidR="00B52A8F" w:rsidP="001A1368" w:rsidRDefault="006A0D78" w14:paraId="424C4CE2" w14:textId="3F9EAD92">
      <w:pPr>
        <w:ind w:firstLine="284"/>
      </w:pPr>
      <w:r>
        <w:t>d</w:t>
      </w:r>
      <w:r w:rsidR="00EC3BAC">
        <w:t xml:space="preserve">. </w:t>
      </w:r>
      <w:r w:rsidRPr="00B52A8F" w:rsidR="00B52A8F">
        <w:t>de handhaving van de wet, waaronder</w:t>
      </w:r>
      <w:r w:rsidR="00263A97">
        <w:t xml:space="preserve"> </w:t>
      </w:r>
      <w:r w:rsidRPr="00B52A8F" w:rsidR="00B52A8F">
        <w:t>het aantal controles,</w:t>
      </w:r>
      <w:r w:rsidR="00263A97">
        <w:t xml:space="preserve"> de </w:t>
      </w:r>
      <w:r w:rsidRPr="00B52A8F" w:rsidR="00B52A8F">
        <w:t>geconstateerde overtredingen,</w:t>
      </w:r>
      <w:r w:rsidR="00263A97">
        <w:t xml:space="preserve"> de </w:t>
      </w:r>
      <w:r w:rsidRPr="00B52A8F" w:rsidR="00B52A8F">
        <w:t>opgelegde sancties</w:t>
      </w:r>
      <w:r w:rsidR="00263A97">
        <w:t xml:space="preserve"> en de </w:t>
      </w:r>
      <w:r w:rsidR="001A1368">
        <w:t xml:space="preserve">gevraagde </w:t>
      </w:r>
      <w:r w:rsidRPr="00B52A8F" w:rsidR="00B52A8F">
        <w:t xml:space="preserve">capaciteit en inzet van politie en gemeenten; </w:t>
      </w:r>
    </w:p>
    <w:p w:rsidRPr="00B52A8F" w:rsidR="00B52A8F" w:rsidP="00F00130" w:rsidRDefault="006A0D78" w14:paraId="042E451C" w14:textId="4B4F498E">
      <w:pPr>
        <w:ind w:firstLine="284"/>
      </w:pPr>
      <w:r>
        <w:t>e</w:t>
      </w:r>
      <w:r w:rsidR="006F1BE1">
        <w:t xml:space="preserve">. </w:t>
      </w:r>
      <w:r w:rsidRPr="00B52A8F" w:rsidR="00B52A8F">
        <w:t xml:space="preserve">de proportionaliteit en noodzakelijkheid van de verwerking van persoonsgegevens; </w:t>
      </w:r>
    </w:p>
    <w:p w:rsidRPr="00B52A8F" w:rsidR="00B52A8F" w:rsidP="00F00130" w:rsidRDefault="006A0D78" w14:paraId="7E1DEFD3" w14:textId="24E8F259">
      <w:pPr>
        <w:ind w:firstLine="284"/>
      </w:pPr>
      <w:r>
        <w:t>f</w:t>
      </w:r>
      <w:r w:rsidR="006F1BE1">
        <w:t xml:space="preserve">. </w:t>
      </w:r>
      <w:r w:rsidRPr="00B52A8F" w:rsidR="00B52A8F">
        <w:t xml:space="preserve">de </w:t>
      </w:r>
      <w:r w:rsidR="003E15C6">
        <w:t xml:space="preserve">effectiviteit </w:t>
      </w:r>
      <w:r w:rsidRPr="00B52A8F" w:rsidR="00C40474">
        <w:t xml:space="preserve">van deze wet </w:t>
      </w:r>
      <w:r w:rsidR="00C85CEF">
        <w:t xml:space="preserve">in relatie tot </w:t>
      </w:r>
      <w:r w:rsidR="005D6ACB">
        <w:t xml:space="preserve">en in </w:t>
      </w:r>
      <w:r w:rsidR="00C85CEF">
        <w:t xml:space="preserve">de samenhang </w:t>
      </w:r>
      <w:r w:rsidR="00C40474">
        <w:t xml:space="preserve">met </w:t>
      </w:r>
      <w:r w:rsidRPr="00B52A8F" w:rsidR="00B52A8F">
        <w:t xml:space="preserve">andere maatregelen ter bestrijding van heling en witwassen, in het bijzonder maatregelen samenhangend met wetten </w:t>
      </w:r>
      <w:r w:rsidR="00902461">
        <w:t xml:space="preserve">die toezien </w:t>
      </w:r>
      <w:r w:rsidRPr="00B52A8F" w:rsidR="00B52A8F">
        <w:t xml:space="preserve">op </w:t>
      </w:r>
      <w:r w:rsidR="00902461">
        <w:t xml:space="preserve">verkoop via </w:t>
      </w:r>
      <w:r w:rsidRPr="00B52A8F" w:rsidR="00B52A8F">
        <w:t>digitale platforms</w:t>
      </w:r>
      <w:r w:rsidR="00B5098D">
        <w:t>.</w:t>
      </w:r>
    </w:p>
    <w:p w:rsidRPr="00B52A8F" w:rsidR="00B52A8F" w:rsidP="009D32C3" w:rsidRDefault="007620CA" w14:paraId="0B461F3D" w14:textId="31EA393C">
      <w:pPr>
        <w:ind w:firstLine="284"/>
      </w:pPr>
      <w:r>
        <w:t xml:space="preserve">3. Het verslag </w:t>
      </w:r>
      <w:r w:rsidRPr="00B52A8F" w:rsidR="00B52A8F">
        <w:t xml:space="preserve">wordt waar mogelijk gebaseerd op kwantitatieve gegevens en </w:t>
      </w:r>
      <w:r w:rsidR="00A14274">
        <w:t>op</w:t>
      </w:r>
      <w:r w:rsidRPr="00B52A8F" w:rsidR="00B52A8F">
        <w:t xml:space="preserve"> kwalitatief onderzoek onder uitvoerders en gebruikers van het </w:t>
      </w:r>
      <w:r w:rsidR="006A0D78">
        <w:t>bestand</w:t>
      </w:r>
      <w:r w:rsidR="00586B42">
        <w:t xml:space="preserve"> en de voorziening</w:t>
      </w:r>
      <w:r w:rsidRPr="00B52A8F" w:rsidR="00B52A8F">
        <w:t xml:space="preserve">. </w:t>
      </w:r>
    </w:p>
    <w:p w:rsidR="00EA1CE4" w:rsidP="00EA1CE4" w:rsidRDefault="00EA1CE4" w14:paraId="672E5D44" w14:textId="77777777"/>
    <w:p w:rsidR="00B221DF" w:rsidP="00B221DF" w:rsidRDefault="003C21AC" w14:paraId="03451C8C" w14:textId="7A623473">
      <w:pPr>
        <w:rPr>
          <w:color w:val="000000"/>
          <w:shd w:val="clear" w:color="auto" w:fill="FFFFFF"/>
        </w:rPr>
      </w:pPr>
      <w:r w:rsidRPr="00EA69AC">
        <w:rPr>
          <w:b/>
        </w:rPr>
        <w:t>Toelichting</w:t>
      </w:r>
    </w:p>
    <w:p w:rsidR="002A501C" w:rsidP="00B52A8F" w:rsidRDefault="002A501C" w14:paraId="2C961B3D" w14:textId="77777777">
      <w:pPr>
        <w:rPr>
          <w:color w:val="000000"/>
          <w:shd w:val="clear" w:color="auto" w:fill="FFFFFF"/>
        </w:rPr>
      </w:pPr>
    </w:p>
    <w:p w:rsidRPr="00B52A8F" w:rsidR="00B52A8F" w:rsidP="00B52A8F" w:rsidRDefault="00B52A8F" w14:paraId="2F286553" w14:textId="29EC5971">
      <w:pPr>
        <w:rPr>
          <w:color w:val="000000"/>
          <w:shd w:val="clear" w:color="auto" w:fill="FFFFFF"/>
        </w:rPr>
      </w:pPr>
      <w:r w:rsidRPr="00B52A8F">
        <w:rPr>
          <w:color w:val="000000"/>
          <w:shd w:val="clear" w:color="auto" w:fill="FFFFFF"/>
        </w:rPr>
        <w:t xml:space="preserve">In brede zin blijkt regelmatig dat onvolledige of ontoereikende evaluatiebepalingen, later de gedegen evaluatie van beleid bemoeilijken. De termijn is te kort, de bij te houden informatie onvoldoende uitgewerkt, of de organisaties waar de monitoring inzet van vraagt zijn niet expliciet gemaakt. Daarnaast lijken er in dit wetsvoorstel verplaatsingseffecten op de loer te liggen. Ook vraagt de handhaving van de wetswijziging inzet van organisaties die al onder druk staan, zoals de politie en gemeenten. </w:t>
      </w:r>
    </w:p>
    <w:p w:rsidRPr="00B52A8F" w:rsidR="00B52A8F" w:rsidP="00B52A8F" w:rsidRDefault="00B52A8F" w14:paraId="3BC3EC28" w14:textId="52F919E7">
      <w:pPr>
        <w:rPr>
          <w:color w:val="000000"/>
          <w:shd w:val="clear" w:color="auto" w:fill="FFFFFF"/>
        </w:rPr>
      </w:pPr>
      <w:r w:rsidRPr="00B52A8F">
        <w:rPr>
          <w:color w:val="000000"/>
          <w:shd w:val="clear" w:color="auto" w:fill="FFFFFF"/>
        </w:rPr>
        <w:t>Om na in</w:t>
      </w:r>
      <w:r w:rsidR="00170DBF">
        <w:rPr>
          <w:color w:val="000000"/>
          <w:shd w:val="clear" w:color="auto" w:fill="FFFFFF"/>
        </w:rPr>
        <w:t>werking</w:t>
      </w:r>
      <w:r w:rsidRPr="00B52A8F">
        <w:rPr>
          <w:color w:val="000000"/>
          <w:shd w:val="clear" w:color="auto" w:fill="FFFFFF"/>
        </w:rPr>
        <w:t>treding van de wet deze mogelijke effecten gedegen te evalueren en als wetgever waar nodig bij te sturen, achten wij een beter gedefinieerde evaluatiebepaling, die aansluit bij de beleidstheorie, helpend en noodzakelijk.</w:t>
      </w:r>
    </w:p>
    <w:p w:rsidRPr="00B52A8F" w:rsidR="00B52A8F" w:rsidP="00B52A8F" w:rsidRDefault="00B52A8F" w14:paraId="66478D8D" w14:textId="77777777">
      <w:pPr>
        <w:rPr>
          <w:color w:val="000000"/>
          <w:shd w:val="clear" w:color="auto" w:fill="FFFFFF"/>
        </w:rPr>
      </w:pPr>
    </w:p>
    <w:p w:rsidR="00B52A8F" w:rsidP="00B221DF" w:rsidRDefault="00B52A8F" w14:paraId="3BA2496D" w14:textId="0857781E">
      <w:pPr>
        <w:rPr>
          <w:color w:val="000000"/>
          <w:shd w:val="clear" w:color="auto" w:fill="FFFFFF"/>
        </w:rPr>
      </w:pPr>
      <w:r w:rsidRPr="00B52A8F">
        <w:rPr>
          <w:color w:val="000000"/>
          <w:shd w:val="clear" w:color="auto" w:fill="FFFFFF"/>
        </w:rPr>
        <w:t>Sneller</w:t>
      </w:r>
    </w:p>
    <w:p w:rsidR="00F35F9E" w:rsidP="00B221DF" w:rsidRDefault="00EF7AEC" w14:paraId="192BF7F5" w14:textId="4650F6BD">
      <w:pPr>
        <w:rPr>
          <w:color w:val="000000"/>
          <w:shd w:val="clear" w:color="auto" w:fill="FFFFFF"/>
        </w:rPr>
      </w:pPr>
      <w:r>
        <w:rPr>
          <w:color w:val="000000"/>
          <w:shd w:val="clear" w:color="auto" w:fill="FFFFFF"/>
        </w:rPr>
        <w:t>Dobbe</w:t>
      </w:r>
    </w:p>
    <w:sectPr w:rsidR="00F35F9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27C5" w14:textId="77777777" w:rsidR="00C170EB" w:rsidRDefault="00C170EB">
      <w:pPr>
        <w:spacing w:line="20" w:lineRule="exact"/>
      </w:pPr>
    </w:p>
  </w:endnote>
  <w:endnote w:type="continuationSeparator" w:id="0">
    <w:p w14:paraId="2ABA153D" w14:textId="77777777" w:rsidR="00C170EB" w:rsidRDefault="00C170EB">
      <w:pPr>
        <w:pStyle w:val="Amendement"/>
      </w:pPr>
      <w:r>
        <w:rPr>
          <w:b w:val="0"/>
        </w:rPr>
        <w:t xml:space="preserve"> </w:t>
      </w:r>
    </w:p>
  </w:endnote>
  <w:endnote w:type="continuationNotice" w:id="1">
    <w:p w14:paraId="4DFD98CF" w14:textId="77777777" w:rsidR="00C170EB" w:rsidRDefault="00C170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255B" w14:textId="77777777" w:rsidR="00C170EB" w:rsidRDefault="00C170EB">
      <w:pPr>
        <w:pStyle w:val="Amendement"/>
      </w:pPr>
      <w:r>
        <w:rPr>
          <w:b w:val="0"/>
        </w:rPr>
        <w:separator/>
      </w:r>
    </w:p>
  </w:footnote>
  <w:footnote w:type="continuationSeparator" w:id="0">
    <w:p w14:paraId="67B8282C" w14:textId="77777777" w:rsidR="00C170EB" w:rsidRDefault="00C17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207E"/>
    <w:multiLevelType w:val="multilevel"/>
    <w:tmpl w:val="6FA6D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56457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544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32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034B7"/>
    <w:rsid w:val="000942B3"/>
    <w:rsid w:val="000D17BF"/>
    <w:rsid w:val="000F092E"/>
    <w:rsid w:val="00134C1C"/>
    <w:rsid w:val="00157CAF"/>
    <w:rsid w:val="001656EE"/>
    <w:rsid w:val="0016653D"/>
    <w:rsid w:val="00170DBF"/>
    <w:rsid w:val="001964B0"/>
    <w:rsid w:val="001A1368"/>
    <w:rsid w:val="001A32BB"/>
    <w:rsid w:val="001D56AF"/>
    <w:rsid w:val="001E0E21"/>
    <w:rsid w:val="00203A8C"/>
    <w:rsid w:val="00212E0A"/>
    <w:rsid w:val="002153B0"/>
    <w:rsid w:val="0021777F"/>
    <w:rsid w:val="00241DD0"/>
    <w:rsid w:val="002562DB"/>
    <w:rsid w:val="00263A97"/>
    <w:rsid w:val="002A0713"/>
    <w:rsid w:val="002A501C"/>
    <w:rsid w:val="002C287B"/>
    <w:rsid w:val="003473AF"/>
    <w:rsid w:val="0036452B"/>
    <w:rsid w:val="003B6F42"/>
    <w:rsid w:val="003C21AC"/>
    <w:rsid w:val="003C5218"/>
    <w:rsid w:val="003C7876"/>
    <w:rsid w:val="003E15C6"/>
    <w:rsid w:val="003E2F98"/>
    <w:rsid w:val="003F17C8"/>
    <w:rsid w:val="00414591"/>
    <w:rsid w:val="0042574B"/>
    <w:rsid w:val="004330ED"/>
    <w:rsid w:val="00455EAF"/>
    <w:rsid w:val="00481C91"/>
    <w:rsid w:val="004911E3"/>
    <w:rsid w:val="00497D57"/>
    <w:rsid w:val="004A1E29"/>
    <w:rsid w:val="004A7DD4"/>
    <w:rsid w:val="004B487F"/>
    <w:rsid w:val="004B50D8"/>
    <w:rsid w:val="004B5B90"/>
    <w:rsid w:val="004E6931"/>
    <w:rsid w:val="004F5089"/>
    <w:rsid w:val="00501109"/>
    <w:rsid w:val="00532261"/>
    <w:rsid w:val="005527FC"/>
    <w:rsid w:val="005703C9"/>
    <w:rsid w:val="005729B5"/>
    <w:rsid w:val="00586B42"/>
    <w:rsid w:val="00597703"/>
    <w:rsid w:val="005A471D"/>
    <w:rsid w:val="005A6097"/>
    <w:rsid w:val="005B1DCC"/>
    <w:rsid w:val="005B7323"/>
    <w:rsid w:val="005C25B9"/>
    <w:rsid w:val="005D6ACB"/>
    <w:rsid w:val="006267E6"/>
    <w:rsid w:val="00630F5D"/>
    <w:rsid w:val="00631D0D"/>
    <w:rsid w:val="006558D2"/>
    <w:rsid w:val="00672D25"/>
    <w:rsid w:val="006738BC"/>
    <w:rsid w:val="006831A2"/>
    <w:rsid w:val="006970EF"/>
    <w:rsid w:val="006A0D78"/>
    <w:rsid w:val="006A7819"/>
    <w:rsid w:val="006D3E69"/>
    <w:rsid w:val="006E0971"/>
    <w:rsid w:val="006F1BE1"/>
    <w:rsid w:val="00755EBE"/>
    <w:rsid w:val="007620CA"/>
    <w:rsid w:val="007709F6"/>
    <w:rsid w:val="00792651"/>
    <w:rsid w:val="007965FC"/>
    <w:rsid w:val="007B1F7C"/>
    <w:rsid w:val="007D2608"/>
    <w:rsid w:val="008164E5"/>
    <w:rsid w:val="00830081"/>
    <w:rsid w:val="008467D7"/>
    <w:rsid w:val="00852541"/>
    <w:rsid w:val="00865D47"/>
    <w:rsid w:val="00866638"/>
    <w:rsid w:val="0087586C"/>
    <w:rsid w:val="0088452C"/>
    <w:rsid w:val="008C5D86"/>
    <w:rsid w:val="008D7DCB"/>
    <w:rsid w:val="00902461"/>
    <w:rsid w:val="009055DB"/>
    <w:rsid w:val="00905ECB"/>
    <w:rsid w:val="0096165D"/>
    <w:rsid w:val="0099243C"/>
    <w:rsid w:val="00993E91"/>
    <w:rsid w:val="00995ECE"/>
    <w:rsid w:val="009A409F"/>
    <w:rsid w:val="009B5845"/>
    <w:rsid w:val="009C0C1F"/>
    <w:rsid w:val="009D32C3"/>
    <w:rsid w:val="00A10505"/>
    <w:rsid w:val="00A1288B"/>
    <w:rsid w:val="00A14274"/>
    <w:rsid w:val="00A53203"/>
    <w:rsid w:val="00A73B6D"/>
    <w:rsid w:val="00A772EB"/>
    <w:rsid w:val="00A95847"/>
    <w:rsid w:val="00AA2985"/>
    <w:rsid w:val="00AF2E38"/>
    <w:rsid w:val="00AF5AA6"/>
    <w:rsid w:val="00B01BA6"/>
    <w:rsid w:val="00B221DF"/>
    <w:rsid w:val="00B23B88"/>
    <w:rsid w:val="00B4708A"/>
    <w:rsid w:val="00B5098D"/>
    <w:rsid w:val="00B52A8F"/>
    <w:rsid w:val="00B70BFD"/>
    <w:rsid w:val="00BB0B50"/>
    <w:rsid w:val="00BC2C48"/>
    <w:rsid w:val="00BF623B"/>
    <w:rsid w:val="00C035D4"/>
    <w:rsid w:val="00C12C07"/>
    <w:rsid w:val="00C170EB"/>
    <w:rsid w:val="00C32ABB"/>
    <w:rsid w:val="00C40474"/>
    <w:rsid w:val="00C679BF"/>
    <w:rsid w:val="00C81BBD"/>
    <w:rsid w:val="00C85CEF"/>
    <w:rsid w:val="00C9188D"/>
    <w:rsid w:val="00CD3132"/>
    <w:rsid w:val="00CE27CD"/>
    <w:rsid w:val="00D134F3"/>
    <w:rsid w:val="00D2213D"/>
    <w:rsid w:val="00D47D01"/>
    <w:rsid w:val="00D762C4"/>
    <w:rsid w:val="00D774B3"/>
    <w:rsid w:val="00D832C2"/>
    <w:rsid w:val="00DD35A5"/>
    <w:rsid w:val="00DE2948"/>
    <w:rsid w:val="00DF68BE"/>
    <w:rsid w:val="00DF691E"/>
    <w:rsid w:val="00DF712A"/>
    <w:rsid w:val="00E0734A"/>
    <w:rsid w:val="00E25DF4"/>
    <w:rsid w:val="00E3485D"/>
    <w:rsid w:val="00E52507"/>
    <w:rsid w:val="00E6619B"/>
    <w:rsid w:val="00E75AC5"/>
    <w:rsid w:val="00E90EC6"/>
    <w:rsid w:val="00EA1CE4"/>
    <w:rsid w:val="00EA69AC"/>
    <w:rsid w:val="00EB40A1"/>
    <w:rsid w:val="00EC3112"/>
    <w:rsid w:val="00EC3BAC"/>
    <w:rsid w:val="00EC5245"/>
    <w:rsid w:val="00ED5E57"/>
    <w:rsid w:val="00EE1BD8"/>
    <w:rsid w:val="00EE4AAB"/>
    <w:rsid w:val="00EF7AEC"/>
    <w:rsid w:val="00F00130"/>
    <w:rsid w:val="00F35F9E"/>
    <w:rsid w:val="00FA5BBE"/>
    <w:rsid w:val="00FE6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5D4D4F4B-C314-434C-9BAE-04F735C9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170D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431</ap:Words>
  <ap:Characters>2376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2026-05-26T08:30:00.0000000Z</dcterms:created>
  <dcterms:modified xsi:type="dcterms:W3CDTF">2026-06-02T13:21:00.0000000Z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