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7E3A48" w:rsidR="007E3A48" w:rsidP="007E3A48" w:rsidRDefault="00EF7CB3" w14:paraId="2E26B358" w14:textId="5D9BE52A">
      <w:pPr>
        <w:ind w:left="1410" w:hanging="1410"/>
        <w:rPr>
          <w:rFonts w:ascii="Calibri" w:hAnsi="Calibri" w:cs="Calibri"/>
        </w:rPr>
      </w:pPr>
      <w:r w:rsidRPr="007E3A48">
        <w:rPr>
          <w:rFonts w:ascii="Calibri" w:hAnsi="Calibri" w:eastAsia="Aptos" w:cs="Calibri"/>
        </w:rPr>
        <w:t>22</w:t>
      </w:r>
      <w:r w:rsidRPr="007E3A48" w:rsidR="007E3A48">
        <w:rPr>
          <w:rFonts w:ascii="Calibri" w:hAnsi="Calibri" w:eastAsia="Aptos" w:cs="Calibri"/>
        </w:rPr>
        <w:t xml:space="preserve"> </w:t>
      </w:r>
      <w:r w:rsidRPr="007E3A48">
        <w:rPr>
          <w:rFonts w:ascii="Calibri" w:hAnsi="Calibri" w:eastAsia="Aptos" w:cs="Calibri"/>
        </w:rPr>
        <w:t>112</w:t>
      </w:r>
      <w:r w:rsidRPr="007E3A48" w:rsidR="007E3A48">
        <w:rPr>
          <w:rFonts w:ascii="Calibri" w:hAnsi="Calibri" w:eastAsia="Aptos" w:cs="Calibri"/>
        </w:rPr>
        <w:tab/>
      </w:r>
      <w:r w:rsidRPr="007E3A48" w:rsidR="007E3A48">
        <w:rPr>
          <w:rFonts w:ascii="Calibri" w:hAnsi="Calibri" w:eastAsia="Aptos" w:cs="Calibri"/>
        </w:rPr>
        <w:tab/>
      </w:r>
      <w:r w:rsidRPr="007E3A48" w:rsidR="007E3A48">
        <w:rPr>
          <w:rFonts w:ascii="Calibri" w:hAnsi="Calibri" w:cs="Calibri"/>
        </w:rPr>
        <w:t>Nieuwe Commissievoorstellen en initiatieven van de lidstaten van de Europese Unie</w:t>
      </w:r>
    </w:p>
    <w:p w:rsidRPr="007E3A48" w:rsidR="007E3A48" w:rsidP="004474D9" w:rsidRDefault="007E3A48" w14:paraId="53DF36FF" w14:textId="77777777">
      <w:pPr>
        <w:rPr>
          <w:rFonts w:ascii="Calibri" w:hAnsi="Calibri" w:cs="Calibri"/>
          <w:color w:val="000000"/>
        </w:rPr>
      </w:pPr>
      <w:r w:rsidRPr="007E3A48">
        <w:rPr>
          <w:rFonts w:ascii="Calibri" w:hAnsi="Calibri" w:eastAsia="Aptos" w:cs="Calibri"/>
        </w:rPr>
        <w:t xml:space="preserve">Nr. </w:t>
      </w:r>
      <w:r w:rsidRPr="007E3A48" w:rsidR="00EF7CB3">
        <w:rPr>
          <w:rFonts w:ascii="Calibri" w:hAnsi="Calibri" w:eastAsia="Aptos" w:cs="Calibri"/>
        </w:rPr>
        <w:t>4361</w:t>
      </w:r>
      <w:r w:rsidRPr="007E3A48">
        <w:rPr>
          <w:rFonts w:ascii="Calibri" w:hAnsi="Calibri" w:eastAsia="Aptos" w:cs="Calibri"/>
        </w:rPr>
        <w:tab/>
        <w:t xml:space="preserve">Brief van de </w:t>
      </w:r>
      <w:r w:rsidRPr="007E3A48">
        <w:rPr>
          <w:rFonts w:ascii="Calibri" w:hAnsi="Calibri" w:cs="Calibri"/>
        </w:rPr>
        <w:t>minister van Economische Zaken en Klimaat</w:t>
      </w:r>
    </w:p>
    <w:p w:rsidRPr="007E3A48" w:rsidR="00FF3C1A" w:rsidP="00FF3C1A" w:rsidRDefault="007E3A48" w14:paraId="4B582360" w14:textId="5536E77E">
      <w:pPr>
        <w:rPr>
          <w:rFonts w:ascii="Calibri" w:hAnsi="Calibri" w:eastAsia="Aptos" w:cs="Calibri"/>
        </w:rPr>
      </w:pPr>
      <w:r w:rsidRPr="007E3A48">
        <w:rPr>
          <w:rFonts w:ascii="Calibri" w:hAnsi="Calibri" w:eastAsia="Aptos" w:cs="Calibri"/>
        </w:rPr>
        <w:t>Aan de Voorzitter van de Tweede Kamer der Staten-Generaal</w:t>
      </w:r>
    </w:p>
    <w:p w:rsidRPr="007E3A48" w:rsidR="007E3A48" w:rsidP="00FF3C1A" w:rsidRDefault="007E3A48" w14:paraId="77BA1692" w14:textId="3F56CEFE">
      <w:pPr>
        <w:rPr>
          <w:rFonts w:ascii="Calibri" w:hAnsi="Calibri" w:eastAsia="Aptos" w:cs="Calibri"/>
        </w:rPr>
      </w:pPr>
      <w:r w:rsidRPr="007E3A48">
        <w:rPr>
          <w:rFonts w:ascii="Calibri" w:hAnsi="Calibri" w:eastAsia="Aptos" w:cs="Calibri"/>
        </w:rPr>
        <w:t>Den Haag, 22 mei 2026</w:t>
      </w:r>
    </w:p>
    <w:p w:rsidRPr="007E3A48" w:rsidR="00FF3C1A" w:rsidP="00FF3C1A" w:rsidRDefault="00FF3C1A" w14:paraId="2FEE1EF8" w14:textId="77777777">
      <w:pPr>
        <w:rPr>
          <w:rFonts w:ascii="Calibri" w:hAnsi="Calibri" w:eastAsia="Aptos" w:cs="Calibri"/>
        </w:rPr>
      </w:pPr>
    </w:p>
    <w:p w:rsidRPr="007E3A48" w:rsidR="00FF3C1A" w:rsidP="00FF3C1A" w:rsidRDefault="00FF3C1A" w14:paraId="0F51E6D4" w14:textId="77777777">
      <w:pPr>
        <w:rPr>
          <w:rFonts w:ascii="Calibri" w:hAnsi="Calibri" w:eastAsia="Aptos" w:cs="Calibri"/>
          <w:b/>
          <w:bCs/>
        </w:rPr>
      </w:pPr>
      <w:r w:rsidRPr="007E3A48">
        <w:rPr>
          <w:rFonts w:ascii="Calibri" w:hAnsi="Calibri" w:eastAsia="Aptos" w:cs="Calibri"/>
          <w:b/>
          <w:bCs/>
        </w:rPr>
        <w:t>Inleiding</w:t>
      </w:r>
    </w:p>
    <w:p w:rsidRPr="007E3A48" w:rsidR="00FF3C1A" w:rsidP="00FF3C1A" w:rsidRDefault="00FF3C1A" w14:paraId="54111B65" w14:textId="77777777">
      <w:pPr>
        <w:rPr>
          <w:rFonts w:ascii="Calibri" w:hAnsi="Calibri" w:eastAsia="Aptos" w:cs="Calibri"/>
        </w:rPr>
      </w:pPr>
      <w:r w:rsidRPr="007E3A48">
        <w:rPr>
          <w:rFonts w:ascii="Calibri" w:hAnsi="Calibri" w:eastAsia="Aptos" w:cs="Calibri"/>
        </w:rPr>
        <w:t>Ondernemen over de grens. Nederlandse ondernemers doen het in andere landen van de Europese Unie (EU) en Europese ondernemers in Nederland. De Europese interne markt maakt het hen makkelijker, omdat personen, producten, diensten en kapitaal vrij kunnen bewegen. Dankzij de interne markt profiteren consumenten van een breder aanbod van producten en diensten tegen een lagere prijs en kunnen werknemers makkelijker over de grens aan het werk.</w:t>
      </w:r>
    </w:p>
    <w:p w:rsidRPr="007E3A48" w:rsidR="00FF3C1A" w:rsidP="00FF3C1A" w:rsidRDefault="00FF3C1A" w14:paraId="2F54DD5D" w14:textId="77777777">
      <w:pPr>
        <w:rPr>
          <w:rFonts w:ascii="Calibri" w:hAnsi="Calibri" w:eastAsia="Aptos" w:cs="Calibri"/>
        </w:rPr>
      </w:pPr>
    </w:p>
    <w:p w:rsidRPr="007E3A48" w:rsidR="00FF3C1A" w:rsidP="00FF3C1A" w:rsidRDefault="00FF3C1A" w14:paraId="65BD134C" w14:textId="77777777">
      <w:pPr>
        <w:rPr>
          <w:rFonts w:ascii="Calibri" w:hAnsi="Calibri" w:eastAsia="Aptos" w:cs="Calibri"/>
        </w:rPr>
      </w:pPr>
      <w:r w:rsidRPr="007E3A48">
        <w:rPr>
          <w:rFonts w:ascii="Calibri" w:hAnsi="Calibri" w:eastAsia="Aptos" w:cs="Calibri"/>
        </w:rPr>
        <w:t>Naast het bieden van voordelen voor individuele ondernemers, consumenten en werkenden, draagt een goed functionerende interne markt macro-economisch bij aan hogere productiviteit en meer welvaart.</w:t>
      </w:r>
      <w:r w:rsidRPr="007E3A48">
        <w:rPr>
          <w:rFonts w:ascii="Calibri" w:hAnsi="Calibri" w:eastAsia="Verdana" w:cs="Calibri"/>
          <w:vertAlign w:val="superscript"/>
        </w:rPr>
        <w:footnoteReference w:id="1"/>
      </w:r>
      <w:r w:rsidRPr="007E3A48">
        <w:rPr>
          <w:rFonts w:ascii="Calibri" w:hAnsi="Calibri" w:eastAsia="Aptos" w:cs="Calibri"/>
        </w:rPr>
        <w:t xml:space="preserve"> </w:t>
      </w:r>
      <w:r w:rsidRPr="007E3A48">
        <w:rPr>
          <w:rFonts w:ascii="Calibri" w:hAnsi="Calibri" w:eastAsia="Verdana" w:cs="Calibri"/>
        </w:rPr>
        <w:t>Het belang van de interne markt voor Nederland als export- en handelsland is groot: 80% van de Nederlandse handelsbaten komt voort uit de interne markt.</w:t>
      </w:r>
      <w:r w:rsidRPr="007E3A48">
        <w:rPr>
          <w:rFonts w:ascii="Calibri" w:hAnsi="Calibri" w:eastAsia="Verdana" w:cs="Calibri"/>
          <w:vertAlign w:val="superscript"/>
        </w:rPr>
        <w:footnoteReference w:id="2"/>
      </w:r>
      <w:r w:rsidRPr="007E3A48">
        <w:rPr>
          <w:rFonts w:ascii="Calibri" w:hAnsi="Calibri" w:eastAsia="Verdana" w:cs="Calibri"/>
        </w:rPr>
        <w:t xml:space="preserve"> Verder speelt d</w:t>
      </w:r>
      <w:r w:rsidRPr="007E3A48">
        <w:rPr>
          <w:rFonts w:ascii="Calibri" w:hAnsi="Calibri" w:eastAsia="Aptos" w:cs="Calibri"/>
        </w:rPr>
        <w:t xml:space="preserve">e interne markt een grote rol voor de positie en slagkracht van het Europese bedrijfsleven in de wereld, ofwel het Europese concurrentievermogen. Dat is belangrijk in een wereld met veranderende machtsverhoudingen, toenemende (oneerlijke) concurrentie en handelspolitieke uitdagingen. Ook binnen de EU draagt de interne markt bij aan het beter functioneren van specifieke markten als energie, transport en afval. </w:t>
      </w:r>
    </w:p>
    <w:p w:rsidRPr="007E3A48" w:rsidR="00FF3C1A" w:rsidP="00FF3C1A" w:rsidRDefault="00FF3C1A" w14:paraId="219A34A3" w14:textId="77777777">
      <w:pPr>
        <w:rPr>
          <w:rFonts w:ascii="Calibri" w:hAnsi="Calibri" w:eastAsia="Aptos" w:cs="Calibri"/>
        </w:rPr>
      </w:pPr>
    </w:p>
    <w:p w:rsidRPr="007E3A48" w:rsidR="00FF3C1A" w:rsidP="00FF3C1A" w:rsidRDefault="00FF3C1A" w14:paraId="33E20584" w14:textId="77777777">
      <w:pPr>
        <w:rPr>
          <w:rFonts w:ascii="Calibri" w:hAnsi="Calibri" w:eastAsia="Aptos" w:cs="Calibri"/>
        </w:rPr>
      </w:pPr>
      <w:r w:rsidRPr="007E3A48">
        <w:rPr>
          <w:rFonts w:ascii="Calibri" w:hAnsi="Calibri" w:eastAsia="Aptos" w:cs="Calibri"/>
        </w:rPr>
        <w:t>In juni 2022 is een kabinetsbrede interne-marktactieagenda gepresenteerd met als doel om de werking van de interne markt te verbeteren.</w:t>
      </w:r>
      <w:r w:rsidRPr="007E3A48">
        <w:rPr>
          <w:rFonts w:ascii="Calibri" w:hAnsi="Calibri" w:eastAsia="Aptos" w:cs="Calibri"/>
          <w:vertAlign w:val="superscript"/>
        </w:rPr>
        <w:footnoteReference w:id="3"/>
      </w:r>
      <w:r w:rsidRPr="007E3A48">
        <w:rPr>
          <w:rFonts w:ascii="Calibri" w:hAnsi="Calibri" w:eastAsia="Aptos" w:cs="Calibri"/>
        </w:rPr>
        <w:t xml:space="preserve"> Bij het zakendoen ervaren ondernemers namelijk belemmeringen, zoals informatie die niet vindbaar is, onduidelijke procedures en verschillen in regels tussen lidstaten. Een concreet voorbeeld betreft verschillende regels van lidstaten over wat zij onder afval verstaan, waardoor het lastig is om afval naar andere lidstaten te vervoeren en daar te verwerken. We zijn nu vier jaar verder en hebben concrete resultaten behaald door het afronden van acties, zoals het tot stand brengen van een digitaal meldloket </w:t>
      </w:r>
      <w:r w:rsidRPr="007E3A48">
        <w:rPr>
          <w:rFonts w:ascii="Calibri" w:hAnsi="Calibri" w:eastAsia="Aptos" w:cs="Calibri"/>
        </w:rPr>
        <w:lastRenderedPageBreak/>
        <w:t>voor niet-conforme producten.</w:t>
      </w:r>
      <w:r w:rsidRPr="007E3A48">
        <w:rPr>
          <w:rFonts w:ascii="Calibri" w:hAnsi="Calibri" w:eastAsia="Aptos" w:cs="Calibri"/>
          <w:vertAlign w:val="superscript"/>
        </w:rPr>
        <w:footnoteReference w:id="4"/>
      </w:r>
      <w:r w:rsidRPr="007E3A48">
        <w:rPr>
          <w:rFonts w:ascii="Calibri" w:hAnsi="Calibri" w:eastAsia="Aptos" w:cs="Calibri"/>
          <w:vertAlign w:val="superscript"/>
        </w:rPr>
        <w:t xml:space="preserve"> </w:t>
      </w:r>
      <w:r w:rsidRPr="007E3A48">
        <w:rPr>
          <w:rFonts w:ascii="Calibri" w:hAnsi="Calibri" w:eastAsia="Aptos" w:cs="Calibri"/>
        </w:rPr>
        <w:t xml:space="preserve">In de bijlage bij deze brief staat een toelichting op de afronding van alle acties uit 2022. De lijst met acties uit 2022 komt met deze brief te vervallen. Verder is het mooi om te zien dat we andere lidstaten en de Europese Commissie </w:t>
      </w:r>
      <w:r w:rsidRPr="007E3A48">
        <w:rPr>
          <w:rFonts w:ascii="Calibri" w:hAnsi="Calibri" w:eastAsia="Verdana" w:cs="Calibri"/>
        </w:rPr>
        <w:t xml:space="preserve">(hierna: de Commissie) </w:t>
      </w:r>
      <w:r w:rsidRPr="007E3A48">
        <w:rPr>
          <w:rFonts w:ascii="Calibri" w:hAnsi="Calibri" w:eastAsia="Aptos" w:cs="Calibri"/>
        </w:rPr>
        <w:t>hebben geïnspireerd om ook aan de slag te gaan met een actieagenda. Maar de interne markt werkt nog niet optimaal en vergt continu onderhoud. Daarom is het belangrijk om het goede werk nu voort te zetten en aan de slag te gaan met nieuwe acties.</w:t>
      </w:r>
    </w:p>
    <w:p w:rsidRPr="007E3A48" w:rsidR="00FF3C1A" w:rsidP="00FF3C1A" w:rsidRDefault="00FF3C1A" w14:paraId="00FA6A8E" w14:textId="77777777">
      <w:pPr>
        <w:rPr>
          <w:rFonts w:ascii="Calibri" w:hAnsi="Calibri" w:eastAsia="Aptos" w:cs="Calibri"/>
        </w:rPr>
      </w:pPr>
    </w:p>
    <w:p w:rsidRPr="007E3A48" w:rsidR="00FF3C1A" w:rsidP="00FF3C1A" w:rsidRDefault="00FF3C1A" w14:paraId="21D675A5" w14:textId="77777777">
      <w:pPr>
        <w:rPr>
          <w:rFonts w:ascii="Calibri" w:hAnsi="Calibri" w:eastAsia="Aptos" w:cs="Calibri"/>
        </w:rPr>
      </w:pPr>
      <w:r w:rsidRPr="007E3A48">
        <w:rPr>
          <w:rFonts w:ascii="Calibri" w:hAnsi="Calibri" w:eastAsia="Aptos" w:cs="Calibri"/>
        </w:rPr>
        <w:t xml:space="preserve">In deze brief ga ik eerst in op de redenen om de interne-marktactieagenda te actualiseren. Daarna geef ik een overzicht van de acties in de geactualiseerde agenda om concrete ongerechtvaardigde belemmeringen op de interne markt weg te nemen. Vervolgens ga ik in op de wijze waarop het kabinet nieuwe ongerechtvaardigde belemmeringen probeert te voorkomen en gaat werken aan een betere toepassing van interne-marktregels. Tot slot volgt een korte afsluiting. </w:t>
      </w:r>
    </w:p>
    <w:p w:rsidRPr="007E3A48" w:rsidR="00FF3C1A" w:rsidP="00FF3C1A" w:rsidRDefault="00FF3C1A" w14:paraId="3B6C0D4A" w14:textId="77777777">
      <w:pPr>
        <w:rPr>
          <w:rFonts w:ascii="Calibri" w:hAnsi="Calibri" w:eastAsia="Aptos" w:cs="Calibri"/>
        </w:rPr>
      </w:pPr>
    </w:p>
    <w:p w:rsidRPr="007E3A48" w:rsidR="00FF3C1A" w:rsidP="00FF3C1A" w:rsidRDefault="00FF3C1A" w14:paraId="3B46A6C3" w14:textId="77777777">
      <w:pPr>
        <w:rPr>
          <w:rFonts w:ascii="Calibri" w:hAnsi="Calibri" w:eastAsia="Aptos" w:cs="Calibri"/>
          <w:b/>
          <w:bCs/>
        </w:rPr>
      </w:pPr>
      <w:r w:rsidRPr="007E3A48">
        <w:rPr>
          <w:rFonts w:ascii="Calibri" w:hAnsi="Calibri" w:eastAsia="Aptos" w:cs="Calibri"/>
          <w:b/>
          <w:bCs/>
        </w:rPr>
        <w:t xml:space="preserve">Redenen voor actualisering </w:t>
      </w:r>
    </w:p>
    <w:p w:rsidRPr="007E3A48" w:rsidR="00FF3C1A" w:rsidP="00FF3C1A" w:rsidRDefault="00FF3C1A" w14:paraId="207864F4" w14:textId="77777777">
      <w:pPr>
        <w:rPr>
          <w:rFonts w:ascii="Calibri" w:hAnsi="Calibri" w:eastAsia="Aptos" w:cs="Calibri"/>
        </w:rPr>
      </w:pPr>
      <w:r w:rsidRPr="007E3A48">
        <w:rPr>
          <w:rFonts w:ascii="Calibri" w:hAnsi="Calibri" w:eastAsia="Aptos" w:cs="Calibri"/>
        </w:rPr>
        <w:t>Er zijn drie redenen om de acties uit de actieagenda uit 2022 te actualiseren. Ten eerste geeft het kabinet hiermee invulling aan de Europese horizontale interne-marktstrategie van de Europese Commissie van mei 2025.</w:t>
      </w:r>
      <w:r w:rsidRPr="007E3A48">
        <w:rPr>
          <w:rFonts w:ascii="Calibri" w:hAnsi="Calibri" w:eastAsia="Aptos" w:cs="Calibri"/>
          <w:vertAlign w:val="superscript"/>
        </w:rPr>
        <w:footnoteReference w:id="5"/>
      </w:r>
      <w:r w:rsidRPr="007E3A48">
        <w:rPr>
          <w:rFonts w:ascii="Calibri" w:hAnsi="Calibri" w:eastAsia="Aptos" w:cs="Calibri"/>
        </w:rPr>
        <w:t xml:space="preserve"> In deze strategie (opgesteld naar aanleiding van de rapporten van Letta en Draghi over respectievelijk de werking van de interne markt en het Europese concurrentievermogen)</w:t>
      </w:r>
      <w:r w:rsidRPr="007E3A48">
        <w:rPr>
          <w:rStyle w:val="Voetnootmarkering"/>
          <w:rFonts w:ascii="Calibri" w:hAnsi="Calibri" w:eastAsia="Aptos" w:cs="Calibri"/>
        </w:rPr>
        <w:footnoteReference w:id="6"/>
      </w:r>
      <w:r w:rsidRPr="007E3A48">
        <w:rPr>
          <w:rFonts w:ascii="Calibri" w:hAnsi="Calibri" w:eastAsia="Aptos" w:cs="Calibri"/>
        </w:rPr>
        <w:t xml:space="preserve"> benadrukt de Commissie de noodzaak van een beter werkende interne markt, wat actie vergt van de Commissie én de lidstaten. De Commissie roept lidstaten om een interne-markt-sherpa aan te stellen die de toepassing van interne-marktregels moet bevorderen en een actieve, gezaghebbende rol speelt om interne-marktbelemmeringen te voorkomen en weg te nemen.</w:t>
      </w:r>
      <w:r w:rsidRPr="007E3A48">
        <w:rPr>
          <w:rFonts w:ascii="Calibri" w:hAnsi="Calibri" w:eastAsia="Verdana" w:cs="Calibri"/>
        </w:rPr>
        <w:t xml:space="preserve"> </w:t>
      </w:r>
      <w:r w:rsidRPr="007E3A48">
        <w:rPr>
          <w:rFonts w:ascii="Calibri" w:hAnsi="Calibri" w:eastAsia="Aptos" w:cs="Calibri"/>
        </w:rPr>
        <w:t>Ook in het rapport-Wennink wordt op het belang gewezen dat de randvoorwaarden op orde moeten zijn om investeringen in Nederland mogelijk te maken en een hoogproductieve economie te creëren. Het kabinet gaat hiermee graag aan de slag. In deze brief staat hoe het dat doet. Ten tweede geeft het kabinet met deze actualisering uitvoering aan de motie-Bontenbal/Dassen over de uitvoering van een stappenplan voor de uitwerking van het Letta-rapport.</w:t>
      </w:r>
      <w:r w:rsidRPr="007E3A48">
        <w:rPr>
          <w:rFonts w:ascii="Calibri" w:hAnsi="Calibri" w:eastAsia="Aptos" w:cs="Calibri"/>
          <w:vertAlign w:val="superscript"/>
        </w:rPr>
        <w:footnoteReference w:id="7"/>
      </w:r>
      <w:r w:rsidRPr="007E3A48">
        <w:rPr>
          <w:rFonts w:ascii="Calibri" w:hAnsi="Calibri" w:eastAsia="Aptos" w:cs="Calibri"/>
        </w:rPr>
        <w:t xml:space="preserve">Ten derde vraagt een effectieve actieagenda om regelmatige actualisering. Hoewel de interne-marktinzet niet is gewijzigd, zijn de acties uit de </w:t>
      </w:r>
      <w:r w:rsidRPr="007E3A48">
        <w:rPr>
          <w:rFonts w:ascii="Calibri" w:hAnsi="Calibri" w:eastAsia="Aptos" w:cs="Calibri"/>
        </w:rPr>
        <w:lastRenderedPageBreak/>
        <w:t>agenda uit 2022 inmiddels afgerond en zijn er nieuwe acties bij gekomen (zie bijlage bij deze brief).</w:t>
      </w:r>
      <w:r w:rsidRPr="007E3A48">
        <w:rPr>
          <w:rFonts w:ascii="Calibri" w:hAnsi="Calibri" w:eastAsia="Aptos" w:cs="Calibri"/>
          <w:vertAlign w:val="superscript"/>
        </w:rPr>
        <w:footnoteReference w:id="8"/>
      </w:r>
      <w:r w:rsidRPr="007E3A48">
        <w:rPr>
          <w:rFonts w:ascii="Calibri" w:hAnsi="Calibri" w:eastAsia="Aptos" w:cs="Calibri"/>
          <w:vertAlign w:val="superscript"/>
        </w:rPr>
        <w:t xml:space="preserve"> </w:t>
      </w:r>
    </w:p>
    <w:p w:rsidRPr="007E3A48" w:rsidR="00FF3C1A" w:rsidP="00FF3C1A" w:rsidRDefault="00FF3C1A" w14:paraId="45C59D83" w14:textId="77777777">
      <w:pPr>
        <w:rPr>
          <w:rFonts w:ascii="Calibri" w:hAnsi="Calibri" w:eastAsia="Aptos" w:cs="Calibri"/>
        </w:rPr>
      </w:pPr>
    </w:p>
    <w:p w:rsidRPr="007E3A48" w:rsidR="00FF3C1A" w:rsidP="00FF3C1A" w:rsidRDefault="00FF3C1A" w14:paraId="49387F42" w14:textId="77777777">
      <w:pPr>
        <w:rPr>
          <w:rFonts w:ascii="Calibri" w:hAnsi="Calibri" w:eastAsia="Aptos" w:cs="Calibri"/>
          <w:b/>
          <w:bCs/>
        </w:rPr>
      </w:pPr>
      <w:r w:rsidRPr="007E3A48">
        <w:rPr>
          <w:rFonts w:ascii="Calibri" w:hAnsi="Calibri" w:eastAsia="Aptos" w:cs="Calibri"/>
          <w:b/>
          <w:bCs/>
        </w:rPr>
        <w:t xml:space="preserve">Wat wil het kabinet bereiken? </w:t>
      </w:r>
    </w:p>
    <w:p w:rsidRPr="007E3A48" w:rsidR="00FF3C1A" w:rsidP="00FF3C1A" w:rsidRDefault="00FF3C1A" w14:paraId="1776EA8F" w14:textId="77777777">
      <w:pPr>
        <w:rPr>
          <w:rFonts w:ascii="Calibri" w:hAnsi="Calibri" w:eastAsia="Verdana" w:cs="Calibri"/>
        </w:rPr>
      </w:pPr>
      <w:r w:rsidRPr="007E3A48">
        <w:rPr>
          <w:rFonts w:ascii="Calibri" w:hAnsi="Calibri" w:eastAsia="Aptos" w:cs="Calibri"/>
        </w:rPr>
        <w:t>In lijn met de ambitie in het coalitieakkoord om de interne markt te voltooien, probeert het kabinet met deze nieuwe agenda twee doelen te bereiken. Het eerste doel is het oplossen van bestaande, ongerechtvaardigde belemmeringen voor het grensoverschrijdend verkeer op de interne markt.</w:t>
      </w:r>
      <w:r w:rsidRPr="007E3A48">
        <w:rPr>
          <w:rFonts w:ascii="Calibri" w:hAnsi="Calibri" w:eastAsia="Aptos" w:cs="Calibri"/>
          <w:vertAlign w:val="superscript"/>
        </w:rPr>
        <w:footnoteReference w:id="9"/>
      </w:r>
      <w:r w:rsidRPr="007E3A48">
        <w:rPr>
          <w:rFonts w:ascii="Calibri" w:hAnsi="Calibri" w:eastAsia="Aptos" w:cs="Calibri"/>
        </w:rPr>
        <w:t xml:space="preserve"> Het kabinet probeert dit doel te bereiken door het uitvoeren van acties op uiteenlopende beleidsterreinen. Deze acties moeten leiden tot concrete resultaten voor ondernemers, consumenten en werkenden, ook in grensregio's. Het tweede doel is in lijn met het regeldrukprogramma en de productiviteitsagenda van het kabinet en de inzet van de Commissie om onnodige regeldruk tegen te gaan.</w:t>
      </w:r>
      <w:r w:rsidRPr="007E3A48">
        <w:rPr>
          <w:rFonts w:ascii="Calibri" w:hAnsi="Calibri" w:eastAsia="Aptos" w:cs="Calibri"/>
          <w:vertAlign w:val="superscript"/>
        </w:rPr>
        <w:footnoteReference w:id="10"/>
      </w:r>
      <w:r w:rsidRPr="007E3A48">
        <w:rPr>
          <w:rFonts w:ascii="Calibri" w:hAnsi="Calibri" w:eastAsia="Aptos" w:cs="Calibri"/>
        </w:rPr>
        <w:t xml:space="preserve"> Dit gaat om een betere toepassing van regels binnen de gehele interne markt. Het kabinet kijkt hierbij ook kritisch naar Nederland zelf en verkent, mede naar aanleiding van het aanstellen van de interne-markt-sherpa hoe de interne-markt-governance binnen Nederland kan worden versterkt en zet in op het voorkomen van belemmeringen. </w:t>
      </w:r>
      <w:r w:rsidRPr="007E3A48">
        <w:rPr>
          <w:rFonts w:ascii="Calibri" w:hAnsi="Calibri" w:eastAsia="Verdana" w:cs="Calibri"/>
        </w:rPr>
        <w:t>Daarnaast zet het kabinet zich op grond van het coalitieakkoord in om zoveel mogelijk wetgeving te harmoniseren die relevant is voor ondernemers, zoals het vennootschapsrecht en arbeidswetgeving. Het streeft naar één Europees regime in plaats van 27 verschillende regimes, mogelijk met nieuwe Europese regels. Ook werkt het kabinet zoals opgenomen in het coalitieakkoord aan de ontwikkeling van de kapitaalmarktunie, in lijn met de kabinetsinzet die in maart 2025 met uw Kamer is gedeeld.</w:t>
      </w:r>
      <w:r w:rsidRPr="007E3A48">
        <w:rPr>
          <w:rStyle w:val="Voetnootmarkering"/>
          <w:rFonts w:ascii="Calibri" w:hAnsi="Calibri" w:eastAsia="Verdana" w:cs="Calibri"/>
        </w:rPr>
        <w:footnoteReference w:id="11"/>
      </w:r>
      <w:r w:rsidRPr="007E3A48">
        <w:rPr>
          <w:rFonts w:ascii="Calibri" w:hAnsi="Calibri" w:eastAsia="Verdana" w:cs="Calibri"/>
        </w:rPr>
        <w:t xml:space="preserve"> Verder wil het in lijn met het coalitieakkoord afspraken maken met toezichthouders om regels niet strenger te interpreteren dan nodig is en administratieve lasten te beperken. </w:t>
      </w:r>
    </w:p>
    <w:p w:rsidRPr="007E3A48" w:rsidR="00FF3C1A" w:rsidP="00FF3C1A" w:rsidRDefault="00FF3C1A" w14:paraId="481132C9" w14:textId="77777777">
      <w:pPr>
        <w:rPr>
          <w:rFonts w:ascii="Calibri" w:hAnsi="Calibri" w:eastAsia="Aptos" w:cs="Calibri"/>
        </w:rPr>
      </w:pPr>
    </w:p>
    <w:p w:rsidRPr="007E3A48" w:rsidR="00FF3C1A" w:rsidP="00FF3C1A" w:rsidRDefault="00FF3C1A" w14:paraId="56D623C2" w14:textId="77777777">
      <w:pPr>
        <w:rPr>
          <w:rFonts w:ascii="Calibri" w:hAnsi="Calibri" w:eastAsia="Aptos" w:cs="Calibri"/>
        </w:rPr>
      </w:pPr>
      <w:r w:rsidRPr="007E3A48">
        <w:rPr>
          <w:rFonts w:ascii="Calibri" w:hAnsi="Calibri" w:eastAsia="Aptos" w:cs="Calibri"/>
        </w:rPr>
        <w:t xml:space="preserve">Als minister van Economische Zaken en Klimaat ben ik verantwoordelijk voor het agenderen en coördineren van het interne-marktbeleid waaronder de uitvoering van deze actieagenda. Verder ben ik betrokken bij talloze Europese en nationale dossiers die raken aan de interne markt en actief in diverse Europese overleggen op dit terrein, zoals de Europese Taskforce interne-markthandhaving (Single Market </w:t>
      </w:r>
      <w:r w:rsidRPr="007E3A48">
        <w:rPr>
          <w:rFonts w:ascii="Calibri" w:hAnsi="Calibri" w:eastAsia="Aptos" w:cs="Calibri"/>
        </w:rPr>
        <w:lastRenderedPageBreak/>
        <w:t>Enforcement Taskforce, SMET). Deze taskforce werkt aan het wegnemen van belemmeringen en horizontale handhavingsuitdagingen op de interne markt.</w:t>
      </w:r>
    </w:p>
    <w:p w:rsidRPr="007E3A48" w:rsidR="00FF3C1A" w:rsidP="00FF3C1A" w:rsidRDefault="00FF3C1A" w14:paraId="7026A20A" w14:textId="77777777">
      <w:pPr>
        <w:rPr>
          <w:rFonts w:ascii="Calibri" w:hAnsi="Calibri" w:eastAsia="Aptos" w:cs="Calibri"/>
        </w:rPr>
      </w:pPr>
    </w:p>
    <w:p w:rsidRPr="007E3A48" w:rsidR="00FF3C1A" w:rsidP="00FF3C1A" w:rsidRDefault="00FF3C1A" w14:paraId="15234E4D" w14:textId="77777777">
      <w:pPr>
        <w:rPr>
          <w:rFonts w:ascii="Calibri" w:hAnsi="Calibri" w:eastAsia="Aptos" w:cs="Calibri"/>
          <w:b/>
          <w:bCs/>
        </w:rPr>
      </w:pPr>
      <w:r w:rsidRPr="007E3A48">
        <w:rPr>
          <w:rFonts w:ascii="Calibri" w:hAnsi="Calibri" w:eastAsia="Aptos" w:cs="Calibri"/>
          <w:b/>
          <w:bCs/>
        </w:rPr>
        <w:t xml:space="preserve">Doel één: wegnemen van concrete belemmeringen </w:t>
      </w:r>
    </w:p>
    <w:p w:rsidR="00FF3C1A" w:rsidP="00FF3C1A" w:rsidRDefault="00FF3C1A" w14:paraId="067F8C69" w14:textId="77777777">
      <w:pPr>
        <w:rPr>
          <w:rFonts w:ascii="Calibri" w:hAnsi="Calibri" w:eastAsia="Aptos" w:cs="Calibri"/>
        </w:rPr>
      </w:pPr>
      <w:r w:rsidRPr="007E3A48">
        <w:rPr>
          <w:rFonts w:ascii="Calibri" w:hAnsi="Calibri" w:eastAsia="Aptos" w:cs="Calibri"/>
        </w:rPr>
        <w:t>In onderstaande tabel staan twintig acties verdeeld over acht maatschappelijke doelen. Sommige acties worden op nationaal niveau uitgevoerd, andere in Benelux of Europees verband. Ook staat in de tabel wat de actie de komende drie à vier jaar naar verwachting oplevert. Deze lijst acties is tot stand gekomen door een uitgebreide inventarisatie onder uiteenlopende stakeholders, zoals het bedrijfsleven, vakbonden en maatschappelijke organisaties.</w:t>
      </w:r>
    </w:p>
    <w:p w:rsidRPr="007E3A48" w:rsidR="007E3A48" w:rsidP="00FF3C1A" w:rsidRDefault="007E3A48" w14:paraId="193AB579" w14:textId="77777777">
      <w:pPr>
        <w:rPr>
          <w:rFonts w:ascii="Calibri" w:hAnsi="Calibri" w:eastAsia="Aptos" w:cs="Calibri"/>
        </w:rPr>
      </w:pPr>
    </w:p>
    <w:p w:rsidRPr="007E3A48" w:rsidR="00FF3C1A" w:rsidP="00FF3C1A" w:rsidRDefault="00FF3C1A" w14:paraId="663A409B" w14:textId="77777777">
      <w:pPr>
        <w:spacing w:line="240" w:lineRule="auto"/>
        <w:rPr>
          <w:rFonts w:ascii="Calibri" w:hAnsi="Calibri" w:eastAsia="Aptos" w:cs="Calibri"/>
        </w:rPr>
      </w:pPr>
      <w:r w:rsidRPr="007E3A48">
        <w:rPr>
          <w:rFonts w:ascii="Calibri" w:hAnsi="Calibri" w:eastAsia="Aptos" w:cs="Calibri"/>
        </w:rPr>
        <w:br w:type="page"/>
      </w:r>
    </w:p>
    <w:tbl>
      <w:tblPr>
        <w:tblW w:w="8927" w:type="dxa"/>
        <w:tblInd w:w="-8"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5671"/>
        <w:gridCol w:w="3256"/>
      </w:tblGrid>
      <w:tr w:rsidRPr="007E3A48" w:rsidR="00FF3C1A" w:rsidTr="00BC45EF" w14:paraId="439FDFE6" w14:textId="77777777">
        <w:trPr>
          <w:trHeight w:val="300"/>
        </w:trPr>
        <w:tc>
          <w:tcPr>
            <w:tcW w:w="5671" w:type="dxa"/>
            <w:tcBorders>
              <w:top w:val="single" w:color="auto" w:sz="6" w:space="0"/>
              <w:left w:val="single" w:color="auto" w:sz="6" w:space="0"/>
              <w:bottom w:val="single" w:color="auto" w:sz="6" w:space="0"/>
              <w:right w:val="single" w:color="auto" w:sz="6" w:space="0"/>
            </w:tcBorders>
            <w:hideMark/>
          </w:tcPr>
          <w:p w:rsidRPr="007E3A48" w:rsidR="00FF3C1A" w:rsidP="00BC45EF" w:rsidRDefault="00FF3C1A" w14:paraId="63CD5771" w14:textId="77777777">
            <w:pPr>
              <w:textAlignment w:val="baseline"/>
              <w:rPr>
                <w:rFonts w:ascii="Calibri" w:hAnsi="Calibri" w:cs="Calibri"/>
              </w:rPr>
            </w:pPr>
            <w:r w:rsidRPr="007E3A48">
              <w:rPr>
                <w:rFonts w:ascii="Calibri" w:hAnsi="Calibri" w:cs="Calibri"/>
                <w:b/>
                <w:bCs/>
              </w:rPr>
              <w:lastRenderedPageBreak/>
              <w:t>Acties</w:t>
            </w:r>
            <w:r w:rsidRPr="007E3A48">
              <w:rPr>
                <w:rFonts w:ascii="Calibri" w:hAnsi="Calibri" w:cs="Calibri"/>
              </w:rPr>
              <w:t> </w:t>
            </w:r>
          </w:p>
        </w:tc>
        <w:tc>
          <w:tcPr>
            <w:tcW w:w="3256" w:type="dxa"/>
            <w:tcBorders>
              <w:top w:val="single" w:color="auto" w:sz="6" w:space="0"/>
              <w:left w:val="single" w:color="auto" w:sz="6" w:space="0"/>
              <w:bottom w:val="single" w:color="auto" w:sz="6" w:space="0"/>
              <w:right w:val="single" w:color="auto" w:sz="6" w:space="0"/>
            </w:tcBorders>
            <w:hideMark/>
          </w:tcPr>
          <w:p w:rsidRPr="007E3A48" w:rsidR="00FF3C1A" w:rsidP="00BC45EF" w:rsidRDefault="00FF3C1A" w14:paraId="57A081C9" w14:textId="77777777">
            <w:pPr>
              <w:textAlignment w:val="baseline"/>
              <w:rPr>
                <w:rFonts w:ascii="Calibri" w:hAnsi="Calibri" w:cs="Calibri"/>
              </w:rPr>
            </w:pPr>
            <w:r w:rsidRPr="007E3A48">
              <w:rPr>
                <w:rFonts w:ascii="Calibri" w:hAnsi="Calibri" w:cs="Calibri"/>
                <w:b/>
                <w:bCs/>
              </w:rPr>
              <w:t>Wat levert het in de praktijk op?</w:t>
            </w:r>
            <w:r w:rsidRPr="007E3A48">
              <w:rPr>
                <w:rFonts w:ascii="Calibri" w:hAnsi="Calibri" w:cs="Calibri"/>
              </w:rPr>
              <w:t> </w:t>
            </w:r>
          </w:p>
        </w:tc>
      </w:tr>
      <w:tr w:rsidRPr="007E3A48" w:rsidR="00FF3C1A" w:rsidTr="00BC45EF" w14:paraId="03364FF6" w14:textId="77777777">
        <w:trPr>
          <w:trHeight w:val="300"/>
        </w:trPr>
        <w:tc>
          <w:tcPr>
            <w:tcW w:w="8927" w:type="dxa"/>
            <w:gridSpan w:val="2"/>
            <w:tcBorders>
              <w:top w:val="single" w:color="auto" w:sz="6" w:space="0"/>
              <w:left w:val="single" w:color="auto" w:sz="6" w:space="0"/>
              <w:bottom w:val="single" w:color="auto" w:sz="6" w:space="0"/>
              <w:right w:val="single" w:color="auto" w:sz="6" w:space="0"/>
            </w:tcBorders>
            <w:shd w:val="clear" w:color="auto" w:fill="D9D9D9"/>
          </w:tcPr>
          <w:p w:rsidRPr="007E3A48" w:rsidR="00FF3C1A" w:rsidP="00BC45EF" w:rsidRDefault="00FF3C1A" w14:paraId="675D5943" w14:textId="77777777">
            <w:pPr>
              <w:textAlignment w:val="baseline"/>
              <w:rPr>
                <w:rFonts w:ascii="Calibri" w:hAnsi="Calibri" w:cs="Calibri"/>
                <w:b/>
                <w:bCs/>
              </w:rPr>
            </w:pPr>
            <w:r w:rsidRPr="007E3A48">
              <w:rPr>
                <w:rFonts w:ascii="Calibri" w:hAnsi="Calibri" w:cs="Calibri"/>
                <w:b/>
                <w:bCs/>
                <w:color w:val="000000"/>
              </w:rPr>
              <w:t>1. Aantrekkelijk ondernemingsklimaat en gelijk speelveld </w:t>
            </w:r>
          </w:p>
        </w:tc>
      </w:tr>
      <w:tr w:rsidRPr="007E3A48" w:rsidR="00FF3C1A" w:rsidTr="00BC45EF" w14:paraId="04A81AC3" w14:textId="77777777">
        <w:trPr>
          <w:trHeight w:val="300"/>
        </w:trPr>
        <w:tc>
          <w:tcPr>
            <w:tcW w:w="5671" w:type="dxa"/>
            <w:tcBorders>
              <w:top w:val="single" w:color="auto" w:sz="6" w:space="0"/>
              <w:left w:val="single" w:color="auto" w:sz="6" w:space="0"/>
              <w:bottom w:val="single" w:color="auto" w:sz="6" w:space="0"/>
              <w:right w:val="single" w:color="auto" w:sz="6" w:space="0"/>
            </w:tcBorders>
          </w:tcPr>
          <w:p w:rsidRPr="007E3A48" w:rsidR="00FF3C1A" w:rsidP="00BC45EF" w:rsidRDefault="00FF3C1A" w14:paraId="55A64411" w14:textId="77777777">
            <w:pPr>
              <w:textAlignment w:val="baseline"/>
              <w:rPr>
                <w:rFonts w:ascii="Calibri" w:hAnsi="Calibri" w:cs="Calibri"/>
              </w:rPr>
            </w:pPr>
            <w:r w:rsidRPr="007E3A48">
              <w:rPr>
                <w:rFonts w:ascii="Calibri" w:hAnsi="Calibri" w:cs="Calibri"/>
                <w:b/>
                <w:bCs/>
              </w:rPr>
              <w:t>Energie</w:t>
            </w:r>
            <w:r w:rsidRPr="007E3A48">
              <w:rPr>
                <w:rFonts w:ascii="Calibri" w:hAnsi="Calibri" w:cs="Calibri"/>
              </w:rPr>
              <w:t xml:space="preserve">: </w:t>
            </w:r>
          </w:p>
          <w:p w:rsidRPr="007E3A48" w:rsidR="00FF3C1A" w:rsidP="00FF3C1A" w:rsidRDefault="00FF3C1A" w14:paraId="668E26C1" w14:textId="77777777">
            <w:pPr>
              <w:numPr>
                <w:ilvl w:val="0"/>
                <w:numId w:val="1"/>
              </w:numPr>
              <w:spacing w:after="0" w:line="240" w:lineRule="atLeast"/>
              <w:ind w:left="714" w:hanging="357"/>
              <w:contextualSpacing/>
              <w:textAlignment w:val="baseline"/>
              <w:rPr>
                <w:rFonts w:ascii="Calibri" w:hAnsi="Calibri" w:cs="Calibri"/>
              </w:rPr>
            </w:pPr>
            <w:r w:rsidRPr="007E3A48">
              <w:rPr>
                <w:rFonts w:ascii="Calibri" w:hAnsi="Calibri" w:cs="Calibri"/>
              </w:rPr>
              <w:t xml:space="preserve">werken aan één Europese energiemarkt (in plaats van 27 markten) met harmonisatie van methodes voor vaststelling van nettarieven; </w:t>
            </w:r>
          </w:p>
          <w:p w:rsidRPr="007E3A48" w:rsidR="00FF3C1A" w:rsidP="00FF3C1A" w:rsidRDefault="00FF3C1A" w14:paraId="76719E24" w14:textId="77777777">
            <w:pPr>
              <w:numPr>
                <w:ilvl w:val="0"/>
                <w:numId w:val="1"/>
              </w:numPr>
              <w:spacing w:after="0" w:line="240" w:lineRule="atLeast"/>
              <w:ind w:left="714" w:hanging="357"/>
              <w:contextualSpacing/>
              <w:textAlignment w:val="baseline"/>
              <w:rPr>
                <w:rFonts w:ascii="Calibri" w:hAnsi="Calibri" w:cs="Calibri"/>
              </w:rPr>
            </w:pPr>
            <w:r w:rsidRPr="007E3A48">
              <w:rPr>
                <w:rFonts w:ascii="Calibri" w:hAnsi="Calibri" w:cs="Calibri"/>
              </w:rPr>
              <w:t xml:space="preserve">de Commissie oproepen om geïmporteerd groen gas in de emissieregistratie mee te tellen met als uiteindelijk doel een interne markt voor groen gas. </w:t>
            </w:r>
          </w:p>
          <w:p w:rsidRPr="007E3A48" w:rsidR="00FF3C1A" w:rsidP="00BC45EF" w:rsidRDefault="00FF3C1A" w14:paraId="7FCCB7B8" w14:textId="77777777">
            <w:pPr>
              <w:textAlignment w:val="baseline"/>
              <w:rPr>
                <w:rFonts w:ascii="Calibri" w:hAnsi="Calibri" w:cs="Calibri"/>
                <w:b/>
                <w:bCs/>
                <w:i/>
                <w:iCs/>
              </w:rPr>
            </w:pPr>
            <w:r w:rsidRPr="007E3A48">
              <w:rPr>
                <w:rFonts w:ascii="Calibri" w:hAnsi="Calibri" w:cs="Calibri"/>
                <w:i/>
                <w:iCs/>
              </w:rPr>
              <w:t>Verantwoordelijk departement: KGG</w:t>
            </w:r>
          </w:p>
        </w:tc>
        <w:tc>
          <w:tcPr>
            <w:tcW w:w="3256" w:type="dxa"/>
            <w:tcBorders>
              <w:top w:val="nil"/>
              <w:left w:val="single" w:color="auto" w:sz="6" w:space="0"/>
              <w:bottom w:val="single" w:color="auto" w:sz="6" w:space="0"/>
              <w:right w:val="single" w:color="auto" w:sz="6" w:space="0"/>
            </w:tcBorders>
          </w:tcPr>
          <w:p w:rsidRPr="007E3A48" w:rsidR="00FF3C1A" w:rsidP="00BC45EF" w:rsidRDefault="00FF3C1A" w14:paraId="6BB11CBB" w14:textId="77777777">
            <w:pPr>
              <w:textAlignment w:val="baseline"/>
              <w:rPr>
                <w:rFonts w:ascii="Calibri" w:hAnsi="Calibri" w:cs="Calibri"/>
                <w:b/>
                <w:bCs/>
              </w:rPr>
            </w:pPr>
            <w:r w:rsidRPr="007E3A48">
              <w:rPr>
                <w:rFonts w:ascii="Calibri" w:hAnsi="Calibri" w:cs="Calibri"/>
              </w:rPr>
              <w:t xml:space="preserve">Gelijk speelveld en eerlijke concurrentie voor Nederlandse ondernemers. Verbetering van de Europese concurrentiepositie in de wereld. Lagere energieprijzen voor consumenten en ondernemers. Verduurzaming. </w:t>
            </w:r>
          </w:p>
        </w:tc>
      </w:tr>
      <w:tr w:rsidRPr="007E3A48" w:rsidR="00FF3C1A" w:rsidTr="00BC45EF" w14:paraId="26F7275A" w14:textId="77777777">
        <w:trPr>
          <w:trHeight w:val="300"/>
        </w:trPr>
        <w:tc>
          <w:tcPr>
            <w:tcW w:w="5671" w:type="dxa"/>
            <w:tcBorders>
              <w:top w:val="single" w:color="auto" w:sz="6" w:space="0"/>
              <w:left w:val="single" w:color="auto" w:sz="6" w:space="0"/>
              <w:bottom w:val="single" w:color="auto" w:sz="6" w:space="0"/>
              <w:right w:val="single" w:color="auto" w:sz="6" w:space="0"/>
            </w:tcBorders>
          </w:tcPr>
          <w:p w:rsidRPr="007E3A48" w:rsidR="00FF3C1A" w:rsidP="00BC45EF" w:rsidRDefault="00FF3C1A" w14:paraId="401762D0" w14:textId="77777777">
            <w:pPr>
              <w:textAlignment w:val="baseline"/>
              <w:rPr>
                <w:rFonts w:ascii="Calibri" w:hAnsi="Calibri" w:cs="Calibri"/>
              </w:rPr>
            </w:pPr>
            <w:r w:rsidRPr="007E3A48">
              <w:rPr>
                <w:rFonts w:ascii="Calibri" w:hAnsi="Calibri" w:cs="Calibri"/>
                <w:b/>
                <w:bCs/>
              </w:rPr>
              <w:t>Vestigingsklimaat</w:t>
            </w:r>
            <w:r w:rsidRPr="007E3A48">
              <w:rPr>
                <w:rFonts w:ascii="Calibri" w:hAnsi="Calibri" w:cs="Calibri"/>
              </w:rPr>
              <w:t xml:space="preserve">: efficiënter en sneller verlenen van vergunningen dankzij een ecosysteembenadering (combineren van verschillende vergunningstrajecten in één vergunning) van de industrie. </w:t>
            </w:r>
          </w:p>
          <w:p w:rsidRPr="007E3A48" w:rsidR="00FF3C1A" w:rsidP="00BC45EF" w:rsidRDefault="00FF3C1A" w14:paraId="5C369356" w14:textId="77777777">
            <w:pPr>
              <w:textAlignment w:val="baseline"/>
              <w:rPr>
                <w:rFonts w:ascii="Calibri" w:hAnsi="Calibri" w:cs="Calibri"/>
                <w:b/>
                <w:bCs/>
                <w:i/>
                <w:iCs/>
              </w:rPr>
            </w:pPr>
            <w:r w:rsidRPr="007E3A48">
              <w:rPr>
                <w:rFonts w:ascii="Calibri" w:hAnsi="Calibri" w:cs="Calibri"/>
                <w:i/>
                <w:iCs/>
              </w:rPr>
              <w:t>Verantwoordelijke departementen: EZK, KGG en in samenwerking met I&amp;W</w:t>
            </w:r>
          </w:p>
        </w:tc>
        <w:tc>
          <w:tcPr>
            <w:tcW w:w="3256" w:type="dxa"/>
            <w:tcBorders>
              <w:top w:val="single" w:color="auto" w:sz="6" w:space="0"/>
              <w:left w:val="single" w:color="auto" w:sz="6" w:space="0"/>
              <w:bottom w:val="single" w:color="auto" w:sz="6" w:space="0"/>
              <w:right w:val="single" w:color="auto" w:sz="6" w:space="0"/>
            </w:tcBorders>
          </w:tcPr>
          <w:p w:rsidRPr="007E3A48" w:rsidR="00FF3C1A" w:rsidP="00BC45EF" w:rsidRDefault="00FF3C1A" w14:paraId="34BF38EA" w14:textId="77777777">
            <w:pPr>
              <w:textAlignment w:val="baseline"/>
              <w:rPr>
                <w:rFonts w:ascii="Calibri" w:hAnsi="Calibri" w:cs="Calibri"/>
                <w:b/>
                <w:bCs/>
              </w:rPr>
            </w:pPr>
            <w:r w:rsidRPr="007E3A48">
              <w:rPr>
                <w:rFonts w:ascii="Calibri" w:hAnsi="Calibri" w:cs="Calibri"/>
              </w:rPr>
              <w:t xml:space="preserve">Gelijk en eerlijk speelveld bij verkrijgen van vergunningen door ondernemers. </w:t>
            </w:r>
          </w:p>
        </w:tc>
      </w:tr>
      <w:tr w:rsidRPr="007E3A48" w:rsidR="00FF3C1A" w:rsidTr="00BC45EF" w14:paraId="1D06EE54" w14:textId="77777777">
        <w:trPr>
          <w:trHeight w:val="300"/>
        </w:trPr>
        <w:tc>
          <w:tcPr>
            <w:tcW w:w="5671" w:type="dxa"/>
            <w:tcBorders>
              <w:top w:val="single" w:color="auto" w:sz="6" w:space="0"/>
              <w:left w:val="single" w:color="auto" w:sz="6" w:space="0"/>
              <w:bottom w:val="single" w:color="auto" w:sz="6" w:space="0"/>
              <w:right w:val="single" w:color="auto" w:sz="6" w:space="0"/>
            </w:tcBorders>
          </w:tcPr>
          <w:p w:rsidRPr="007E3A48" w:rsidR="00FF3C1A" w:rsidP="00BC45EF" w:rsidRDefault="00FF3C1A" w14:paraId="72AD5FF7" w14:textId="77777777">
            <w:pPr>
              <w:textAlignment w:val="baseline"/>
              <w:rPr>
                <w:rFonts w:ascii="Calibri" w:hAnsi="Calibri" w:cs="Calibri"/>
              </w:rPr>
            </w:pPr>
            <w:r w:rsidRPr="007E3A48">
              <w:rPr>
                <w:rFonts w:ascii="Calibri" w:hAnsi="Calibri" w:cs="Calibri"/>
                <w:b/>
                <w:bCs/>
              </w:rPr>
              <w:t>Etikettering</w:t>
            </w:r>
            <w:r w:rsidRPr="007E3A48">
              <w:rPr>
                <w:rFonts w:ascii="Calibri" w:hAnsi="Calibri" w:cs="Calibri"/>
              </w:rPr>
              <w:t xml:space="preserve">: </w:t>
            </w:r>
          </w:p>
          <w:p w:rsidRPr="007E3A48" w:rsidR="00FF3C1A" w:rsidP="00FF3C1A" w:rsidRDefault="00FF3C1A" w14:paraId="00477062" w14:textId="77777777">
            <w:pPr>
              <w:numPr>
                <w:ilvl w:val="0"/>
                <w:numId w:val="1"/>
              </w:numPr>
              <w:spacing w:after="0" w:line="240" w:lineRule="atLeast"/>
              <w:contextualSpacing/>
              <w:textAlignment w:val="baseline"/>
              <w:rPr>
                <w:rFonts w:ascii="Calibri" w:hAnsi="Calibri" w:cs="Calibri"/>
              </w:rPr>
            </w:pPr>
            <w:r w:rsidRPr="007E3A48">
              <w:rPr>
                <w:rFonts w:ascii="Calibri" w:hAnsi="Calibri" w:cs="Calibri"/>
              </w:rPr>
              <w:t xml:space="preserve">zorgen voor dezelfde regels over etiketten in EU-landen en eenduidige toepassing hiervan; </w:t>
            </w:r>
          </w:p>
          <w:p w:rsidRPr="007E3A48" w:rsidR="00FF3C1A" w:rsidP="00FF3C1A" w:rsidRDefault="00FF3C1A" w14:paraId="4FAF1793" w14:textId="77777777">
            <w:pPr>
              <w:numPr>
                <w:ilvl w:val="0"/>
                <w:numId w:val="1"/>
              </w:numPr>
              <w:spacing w:after="0" w:line="240" w:lineRule="atLeast"/>
              <w:contextualSpacing/>
              <w:textAlignment w:val="baseline"/>
              <w:rPr>
                <w:rFonts w:ascii="Calibri" w:hAnsi="Calibri" w:cs="Calibri"/>
              </w:rPr>
            </w:pPr>
            <w:r w:rsidRPr="007E3A48">
              <w:rPr>
                <w:rFonts w:ascii="Calibri" w:hAnsi="Calibri" w:cs="Calibri"/>
              </w:rPr>
              <w:t xml:space="preserve">verkennen van taalregio’s met meer talen op één etiket. </w:t>
            </w:r>
          </w:p>
          <w:p w:rsidRPr="007E3A48" w:rsidR="00FF3C1A" w:rsidP="00BC45EF" w:rsidRDefault="00FF3C1A" w14:paraId="0B28302F" w14:textId="77777777">
            <w:pPr>
              <w:textAlignment w:val="baseline"/>
              <w:rPr>
                <w:rFonts w:ascii="Calibri" w:hAnsi="Calibri" w:cs="Calibri"/>
                <w:b/>
                <w:bCs/>
                <w:i/>
                <w:iCs/>
              </w:rPr>
            </w:pPr>
            <w:r w:rsidRPr="007E3A48">
              <w:rPr>
                <w:rFonts w:ascii="Calibri" w:hAnsi="Calibri" w:cs="Calibri"/>
                <w:i/>
                <w:iCs/>
              </w:rPr>
              <w:t>Verantwoordelijke departementen: VWS, LVVN en I&amp;W</w:t>
            </w:r>
          </w:p>
        </w:tc>
        <w:tc>
          <w:tcPr>
            <w:tcW w:w="3256" w:type="dxa"/>
            <w:tcBorders>
              <w:top w:val="single" w:color="auto" w:sz="6" w:space="0"/>
              <w:left w:val="single" w:color="auto" w:sz="6" w:space="0"/>
              <w:bottom w:val="single" w:color="auto" w:sz="6" w:space="0"/>
              <w:right w:val="single" w:color="auto" w:sz="6" w:space="0"/>
            </w:tcBorders>
          </w:tcPr>
          <w:p w:rsidRPr="007E3A48" w:rsidR="00FF3C1A" w:rsidP="00BC45EF" w:rsidRDefault="00FF3C1A" w14:paraId="1FCD2B68" w14:textId="77777777">
            <w:pPr>
              <w:textAlignment w:val="baseline"/>
              <w:rPr>
                <w:rFonts w:ascii="Calibri" w:hAnsi="Calibri" w:cs="Calibri"/>
                <w:b/>
                <w:bCs/>
              </w:rPr>
            </w:pPr>
            <w:r w:rsidRPr="007E3A48">
              <w:rPr>
                <w:rFonts w:ascii="Calibri" w:hAnsi="Calibri" w:cs="Calibri"/>
              </w:rPr>
              <w:t xml:space="preserve">Makkelijker verkopen van producten over de grens, lagere kosten voor ondernemers en betere informatie voor consumenten. </w:t>
            </w:r>
          </w:p>
        </w:tc>
      </w:tr>
      <w:tr w:rsidRPr="007E3A48" w:rsidR="00FF3C1A" w:rsidTr="00BC45EF" w14:paraId="313F23D7" w14:textId="77777777">
        <w:trPr>
          <w:trHeight w:val="300"/>
        </w:trPr>
        <w:tc>
          <w:tcPr>
            <w:tcW w:w="8927" w:type="dxa"/>
            <w:gridSpan w:val="2"/>
            <w:tcBorders>
              <w:top w:val="single" w:color="auto" w:sz="6" w:space="0"/>
              <w:left w:val="single" w:color="auto" w:sz="6" w:space="0"/>
              <w:bottom w:val="single" w:color="auto" w:sz="6" w:space="0"/>
              <w:right w:val="single" w:color="auto" w:sz="6" w:space="0"/>
            </w:tcBorders>
            <w:shd w:val="clear" w:color="auto" w:fill="D1D1D1"/>
          </w:tcPr>
          <w:p w:rsidRPr="007E3A48" w:rsidR="00FF3C1A" w:rsidP="00BC45EF" w:rsidRDefault="00FF3C1A" w14:paraId="2DF1D32D" w14:textId="77777777">
            <w:pPr>
              <w:textAlignment w:val="baseline"/>
              <w:rPr>
                <w:rFonts w:ascii="Calibri" w:hAnsi="Calibri" w:cs="Calibri"/>
                <w:b/>
                <w:bCs/>
              </w:rPr>
            </w:pPr>
            <w:r w:rsidRPr="007E3A48">
              <w:rPr>
                <w:rFonts w:ascii="Calibri" w:hAnsi="Calibri" w:cs="Calibri"/>
                <w:b/>
                <w:bCs/>
              </w:rPr>
              <w:t>2. Grensoverschrijdende dienstverrichting vergemakkelijken </w:t>
            </w:r>
          </w:p>
        </w:tc>
      </w:tr>
      <w:tr w:rsidRPr="007E3A48" w:rsidR="00FF3C1A" w:rsidTr="00BC45EF" w14:paraId="2B469F6A" w14:textId="77777777">
        <w:trPr>
          <w:trHeight w:val="300"/>
        </w:trPr>
        <w:tc>
          <w:tcPr>
            <w:tcW w:w="5671" w:type="dxa"/>
            <w:tcBorders>
              <w:top w:val="single" w:color="auto" w:sz="6" w:space="0"/>
              <w:left w:val="single" w:color="auto" w:sz="6" w:space="0"/>
              <w:bottom w:val="single" w:color="auto" w:sz="6" w:space="0"/>
              <w:right w:val="single" w:color="auto" w:sz="6" w:space="0"/>
            </w:tcBorders>
            <w:hideMark/>
          </w:tcPr>
          <w:p w:rsidRPr="007E3A48" w:rsidR="00FF3C1A" w:rsidP="00BC45EF" w:rsidRDefault="00FF3C1A" w14:paraId="5E4EB550" w14:textId="77777777">
            <w:pPr>
              <w:textAlignment w:val="baseline"/>
              <w:rPr>
                <w:rFonts w:ascii="Calibri" w:hAnsi="Calibri" w:cs="Calibri"/>
              </w:rPr>
            </w:pPr>
            <w:r w:rsidRPr="007E3A48">
              <w:rPr>
                <w:rFonts w:ascii="Calibri" w:hAnsi="Calibri" w:cs="Calibri"/>
                <w:b/>
                <w:bCs/>
              </w:rPr>
              <w:t>Diensten en certificering</w:t>
            </w:r>
            <w:r w:rsidRPr="007E3A48">
              <w:rPr>
                <w:rFonts w:ascii="Calibri" w:hAnsi="Calibri" w:cs="Calibri"/>
              </w:rPr>
              <w:t xml:space="preserve">:  </w:t>
            </w:r>
          </w:p>
          <w:p w:rsidRPr="007E3A48" w:rsidR="00FF3C1A" w:rsidP="00FF3C1A" w:rsidRDefault="00FF3C1A" w14:paraId="0C8E9F79" w14:textId="77777777">
            <w:pPr>
              <w:numPr>
                <w:ilvl w:val="0"/>
                <w:numId w:val="1"/>
              </w:numPr>
              <w:spacing w:after="0" w:line="240" w:lineRule="atLeast"/>
              <w:contextualSpacing/>
              <w:textAlignment w:val="baseline"/>
              <w:rPr>
                <w:rFonts w:ascii="Calibri" w:hAnsi="Calibri" w:cs="Calibri"/>
              </w:rPr>
            </w:pPr>
            <w:r w:rsidRPr="007E3A48">
              <w:rPr>
                <w:rFonts w:ascii="Calibri" w:hAnsi="Calibri" w:cs="Calibri"/>
              </w:rPr>
              <w:t xml:space="preserve">gebruiken van kunstmatige intelligentie (AI) voor informatievoorziening via het centraal loket, zodat ondernemers snel toegankelijke, geverifieerde en op hun activiteit toegesneden informatie krijgen over geldende regels; </w:t>
            </w:r>
          </w:p>
          <w:p w:rsidRPr="007E3A48" w:rsidR="00FF3C1A" w:rsidP="00FF3C1A" w:rsidRDefault="00FF3C1A" w14:paraId="56889D87" w14:textId="77777777">
            <w:pPr>
              <w:numPr>
                <w:ilvl w:val="0"/>
                <w:numId w:val="1"/>
              </w:numPr>
              <w:spacing w:after="0" w:line="240" w:lineRule="atLeast"/>
              <w:contextualSpacing/>
              <w:textAlignment w:val="baseline"/>
              <w:rPr>
                <w:rFonts w:ascii="Calibri" w:hAnsi="Calibri" w:cs="Calibri"/>
              </w:rPr>
            </w:pPr>
            <w:r w:rsidRPr="007E3A48">
              <w:rPr>
                <w:rFonts w:ascii="Calibri" w:hAnsi="Calibri" w:cs="Calibri"/>
              </w:rPr>
              <w:t xml:space="preserve">bevorderen van de dialoog tussen gemeenten en ondernemers over lokaal ondernemingsklimaat; </w:t>
            </w:r>
          </w:p>
          <w:p w:rsidRPr="007E3A48" w:rsidR="00FF3C1A" w:rsidP="00FF3C1A" w:rsidRDefault="00FF3C1A" w14:paraId="52102333" w14:textId="77777777">
            <w:pPr>
              <w:numPr>
                <w:ilvl w:val="0"/>
                <w:numId w:val="1"/>
              </w:numPr>
              <w:spacing w:after="0" w:line="240" w:lineRule="atLeast"/>
              <w:contextualSpacing/>
              <w:textAlignment w:val="baseline"/>
              <w:rPr>
                <w:rFonts w:ascii="Calibri" w:hAnsi="Calibri" w:cs="Calibri"/>
              </w:rPr>
            </w:pPr>
            <w:r w:rsidRPr="007E3A48">
              <w:rPr>
                <w:rFonts w:ascii="Calibri" w:hAnsi="Calibri" w:cs="Calibri"/>
              </w:rPr>
              <w:t xml:space="preserve">via een informatiecampagne gemeentes, provincies en waterschappen stimuleren om de Dienstenrichtlijn-onderbouwing (inclusief noodzakelijkheid, evenredigheid en algemeen belangdoel) mee te nemen in het op- en bijstellen van hun lokale regels en deze actief en toegankelijk te publiceren. </w:t>
            </w:r>
          </w:p>
          <w:p w:rsidRPr="007E3A48" w:rsidR="00FF3C1A" w:rsidP="00BC45EF" w:rsidRDefault="00FF3C1A" w14:paraId="50234F97" w14:textId="77777777">
            <w:pPr>
              <w:textAlignment w:val="baseline"/>
              <w:rPr>
                <w:rFonts w:ascii="Calibri" w:hAnsi="Calibri" w:cs="Calibri"/>
                <w:i/>
                <w:iCs/>
              </w:rPr>
            </w:pPr>
            <w:r w:rsidRPr="007E3A48">
              <w:rPr>
                <w:rFonts w:ascii="Calibri" w:hAnsi="Calibri" w:cs="Calibri"/>
                <w:i/>
                <w:iCs/>
              </w:rPr>
              <w:t xml:space="preserve">Verantwoordelijke departementen: EZK en BZK </w:t>
            </w:r>
          </w:p>
        </w:tc>
        <w:tc>
          <w:tcPr>
            <w:tcW w:w="3256" w:type="dxa"/>
            <w:tcBorders>
              <w:top w:val="nil"/>
              <w:left w:val="single" w:color="auto" w:sz="6" w:space="0"/>
              <w:bottom w:val="single" w:color="auto" w:sz="6" w:space="0"/>
              <w:right w:val="single" w:color="auto" w:sz="6" w:space="0"/>
            </w:tcBorders>
            <w:hideMark/>
          </w:tcPr>
          <w:p w:rsidRPr="007E3A48" w:rsidR="00FF3C1A" w:rsidP="00BC45EF" w:rsidRDefault="00FF3C1A" w14:paraId="75B13B8E" w14:textId="77777777">
            <w:pPr>
              <w:textAlignment w:val="baseline"/>
              <w:rPr>
                <w:rFonts w:ascii="Calibri" w:hAnsi="Calibri" w:cs="Calibri"/>
              </w:rPr>
            </w:pPr>
            <w:r w:rsidRPr="007E3A48">
              <w:rPr>
                <w:rFonts w:ascii="Calibri" w:hAnsi="Calibri" w:cs="Calibri"/>
              </w:rPr>
              <w:t xml:space="preserve">Informatievoorziening (op maat) over geldende regels voor ondernemers die diensten verlenen. Regels zijn vindbaar op één plek. Een aantrekkelijk lokaal ondernemingsklimaat.  </w:t>
            </w:r>
          </w:p>
        </w:tc>
      </w:tr>
      <w:tr w:rsidRPr="007E3A48" w:rsidR="00FF3C1A" w:rsidTr="00BC45EF" w14:paraId="0620A4C4" w14:textId="77777777">
        <w:trPr>
          <w:trHeight w:val="300"/>
        </w:trPr>
        <w:tc>
          <w:tcPr>
            <w:tcW w:w="5671" w:type="dxa"/>
            <w:tcBorders>
              <w:top w:val="single" w:color="auto" w:sz="6" w:space="0"/>
              <w:left w:val="single" w:color="auto" w:sz="6" w:space="0"/>
              <w:bottom w:val="single" w:color="auto" w:sz="6" w:space="0"/>
              <w:right w:val="single" w:color="auto" w:sz="6" w:space="0"/>
            </w:tcBorders>
            <w:hideMark/>
          </w:tcPr>
          <w:p w:rsidRPr="007E3A48" w:rsidR="00FF3C1A" w:rsidP="00BC45EF" w:rsidRDefault="00FF3C1A" w14:paraId="4F5E5D7B" w14:textId="77777777">
            <w:pPr>
              <w:textAlignment w:val="baseline"/>
              <w:rPr>
                <w:rFonts w:ascii="Calibri" w:hAnsi="Calibri" w:cs="Calibri"/>
              </w:rPr>
            </w:pPr>
            <w:r w:rsidRPr="007E3A48">
              <w:rPr>
                <w:rFonts w:ascii="Calibri" w:hAnsi="Calibri" w:cs="Calibri"/>
                <w:b/>
                <w:bCs/>
                <w:i/>
                <w:iCs/>
              </w:rPr>
              <w:lastRenderedPageBreak/>
              <w:t>Servitisation</w:t>
            </w:r>
            <w:r w:rsidRPr="007E3A48">
              <w:rPr>
                <w:rFonts w:ascii="Calibri" w:hAnsi="Calibri" w:cs="Calibri"/>
              </w:rPr>
              <w:t xml:space="preserve">: wegnemen van onnodige belemmeringen voor dienstverlening over de grens zoals installatie, reparatie en onderhoud van goederen (bijvoorbeeld machines). </w:t>
            </w:r>
          </w:p>
          <w:p w:rsidRPr="007E3A48" w:rsidR="00FF3C1A" w:rsidP="00BC45EF" w:rsidRDefault="00FF3C1A" w14:paraId="72350575" w14:textId="77777777">
            <w:pPr>
              <w:textAlignment w:val="baseline"/>
              <w:rPr>
                <w:rFonts w:ascii="Calibri" w:hAnsi="Calibri" w:cs="Calibri"/>
                <w:i/>
                <w:iCs/>
              </w:rPr>
            </w:pPr>
            <w:r w:rsidRPr="007E3A48">
              <w:rPr>
                <w:rFonts w:ascii="Calibri" w:hAnsi="Calibri" w:cs="Calibri"/>
                <w:i/>
                <w:iCs/>
              </w:rPr>
              <w:t xml:space="preserve">Verantwoordelijke departementen: EZK in samenwerking met andere departementen </w:t>
            </w:r>
          </w:p>
        </w:tc>
        <w:tc>
          <w:tcPr>
            <w:tcW w:w="3256" w:type="dxa"/>
            <w:tcBorders>
              <w:top w:val="single" w:color="auto" w:sz="6" w:space="0"/>
              <w:left w:val="single" w:color="auto" w:sz="6" w:space="0"/>
              <w:bottom w:val="single" w:color="auto" w:sz="6" w:space="0"/>
              <w:right w:val="single" w:color="auto" w:sz="6" w:space="0"/>
            </w:tcBorders>
            <w:hideMark/>
          </w:tcPr>
          <w:p w:rsidRPr="007E3A48" w:rsidR="00FF3C1A" w:rsidP="00BC45EF" w:rsidRDefault="00FF3C1A" w14:paraId="771F482C" w14:textId="77777777">
            <w:pPr>
              <w:textAlignment w:val="baseline"/>
              <w:rPr>
                <w:rFonts w:ascii="Calibri" w:hAnsi="Calibri" w:cs="Calibri"/>
              </w:rPr>
            </w:pPr>
            <w:r w:rsidRPr="007E3A48">
              <w:rPr>
                <w:rFonts w:ascii="Calibri" w:hAnsi="Calibri" w:cs="Calibri"/>
              </w:rPr>
              <w:t xml:space="preserve">Monteurs kunnen diensten verlenen over de grens bij installatie, reparatie en onderhoud van goederen. Verbetering van service voor consumenten en ondernemers.  </w:t>
            </w:r>
          </w:p>
        </w:tc>
      </w:tr>
      <w:tr w:rsidRPr="007E3A48" w:rsidR="00FF3C1A" w:rsidTr="00BC45EF" w14:paraId="391EC159" w14:textId="77777777">
        <w:trPr>
          <w:trHeight w:val="300"/>
        </w:trPr>
        <w:tc>
          <w:tcPr>
            <w:tcW w:w="5671" w:type="dxa"/>
            <w:tcBorders>
              <w:top w:val="single" w:color="auto" w:sz="6" w:space="0"/>
              <w:left w:val="single" w:color="auto" w:sz="6" w:space="0"/>
              <w:bottom w:val="single" w:color="auto" w:sz="6" w:space="0"/>
              <w:right w:val="single" w:color="auto" w:sz="6" w:space="0"/>
            </w:tcBorders>
            <w:hideMark/>
          </w:tcPr>
          <w:p w:rsidRPr="007E3A48" w:rsidR="00FF3C1A" w:rsidP="00BC45EF" w:rsidRDefault="00FF3C1A" w14:paraId="2D5DB285" w14:textId="77777777">
            <w:pPr>
              <w:textAlignment w:val="baseline"/>
              <w:rPr>
                <w:rFonts w:ascii="Calibri" w:hAnsi="Calibri" w:cs="Calibri"/>
              </w:rPr>
            </w:pPr>
            <w:r w:rsidRPr="007E3A48">
              <w:rPr>
                <w:rFonts w:ascii="Calibri" w:hAnsi="Calibri" w:cs="Calibri"/>
                <w:b/>
                <w:bCs/>
              </w:rPr>
              <w:t>Betaalrekeningen</w:t>
            </w:r>
            <w:r w:rsidRPr="007E3A48">
              <w:rPr>
                <w:rFonts w:ascii="Calibri" w:hAnsi="Calibri" w:cs="Calibri"/>
              </w:rPr>
              <w:t xml:space="preserve">:  </w:t>
            </w:r>
          </w:p>
          <w:p w:rsidRPr="007E3A48" w:rsidR="00FF3C1A" w:rsidP="00FF3C1A" w:rsidRDefault="00FF3C1A" w14:paraId="7E965E72" w14:textId="77777777">
            <w:pPr>
              <w:numPr>
                <w:ilvl w:val="0"/>
                <w:numId w:val="1"/>
              </w:numPr>
              <w:spacing w:after="0" w:line="240" w:lineRule="atLeast"/>
              <w:contextualSpacing/>
              <w:textAlignment w:val="baseline"/>
              <w:rPr>
                <w:rFonts w:ascii="Calibri" w:hAnsi="Calibri" w:cs="Calibri"/>
              </w:rPr>
            </w:pPr>
            <w:r w:rsidRPr="007E3A48">
              <w:rPr>
                <w:rFonts w:ascii="Calibri" w:hAnsi="Calibri" w:cs="Calibri"/>
              </w:rPr>
              <w:t xml:space="preserve">de voortgang monitoren van de uitvoering van het recent gesloten </w:t>
            </w:r>
            <w:r w:rsidRPr="007E3A48">
              <w:rPr>
                <w:rFonts w:ascii="Calibri" w:hAnsi="Calibri" w:cs="Calibri"/>
                <w:i/>
                <w:iCs/>
              </w:rPr>
              <w:t>convenant</w:t>
            </w:r>
            <w:r w:rsidRPr="007E3A48">
              <w:rPr>
                <w:rFonts w:ascii="Calibri" w:hAnsi="Calibri" w:cs="Calibri"/>
              </w:rPr>
              <w:t xml:space="preserve"> </w:t>
            </w:r>
            <w:r w:rsidRPr="007E3A48">
              <w:rPr>
                <w:rFonts w:ascii="Calibri" w:hAnsi="Calibri" w:cs="Calibri"/>
                <w:i/>
                <w:iCs/>
              </w:rPr>
              <w:t xml:space="preserve">toegang zakelijke betaalrekeningen </w:t>
            </w:r>
            <w:r w:rsidRPr="007E3A48">
              <w:rPr>
                <w:rFonts w:ascii="Calibri" w:hAnsi="Calibri" w:cs="Calibri"/>
              </w:rPr>
              <w:t xml:space="preserve">tussen banken en ondernemersorganisatie; </w:t>
            </w:r>
          </w:p>
          <w:p w:rsidRPr="007E3A48" w:rsidR="00FF3C1A" w:rsidP="00FF3C1A" w:rsidRDefault="00FF3C1A" w14:paraId="69B23C37" w14:textId="77777777">
            <w:pPr>
              <w:numPr>
                <w:ilvl w:val="0"/>
                <w:numId w:val="1"/>
              </w:numPr>
              <w:spacing w:after="0" w:line="240" w:lineRule="atLeast"/>
              <w:contextualSpacing/>
              <w:textAlignment w:val="baseline"/>
              <w:rPr>
                <w:rFonts w:ascii="Calibri" w:hAnsi="Calibri" w:cs="Calibri"/>
              </w:rPr>
            </w:pPr>
            <w:r w:rsidRPr="007E3A48">
              <w:rPr>
                <w:rFonts w:ascii="Calibri" w:hAnsi="Calibri" w:cs="Calibri"/>
              </w:rPr>
              <w:t>uitvoering geven aan het aangenomen amendement over een basisbetaalrekening voor ondernemingen, verenigingen en stichtingen.</w:t>
            </w:r>
          </w:p>
          <w:p w:rsidRPr="007E3A48" w:rsidR="00FF3C1A" w:rsidP="00BC45EF" w:rsidRDefault="00FF3C1A" w14:paraId="75BCED1C" w14:textId="77777777">
            <w:pPr>
              <w:textAlignment w:val="baseline"/>
              <w:rPr>
                <w:rFonts w:ascii="Calibri" w:hAnsi="Calibri" w:cs="Calibri"/>
                <w:i/>
                <w:iCs/>
              </w:rPr>
            </w:pPr>
            <w:r w:rsidRPr="007E3A48">
              <w:rPr>
                <w:rFonts w:ascii="Calibri" w:hAnsi="Calibri" w:cs="Calibri"/>
                <w:i/>
                <w:iCs/>
              </w:rPr>
              <w:t xml:space="preserve">Verantwoordelijk departement: FIN </w:t>
            </w:r>
          </w:p>
        </w:tc>
        <w:tc>
          <w:tcPr>
            <w:tcW w:w="3256" w:type="dxa"/>
            <w:tcBorders>
              <w:top w:val="single" w:color="auto" w:sz="6" w:space="0"/>
              <w:left w:val="single" w:color="auto" w:sz="6" w:space="0"/>
              <w:bottom w:val="single" w:color="auto" w:sz="6" w:space="0"/>
              <w:right w:val="single" w:color="auto" w:sz="6" w:space="0"/>
            </w:tcBorders>
            <w:hideMark/>
          </w:tcPr>
          <w:p w:rsidRPr="007E3A48" w:rsidR="00FF3C1A" w:rsidP="00BC45EF" w:rsidRDefault="00FF3C1A" w14:paraId="6BE130EC" w14:textId="77777777">
            <w:pPr>
              <w:textAlignment w:val="baseline"/>
              <w:rPr>
                <w:rFonts w:ascii="Calibri" w:hAnsi="Calibri" w:cs="Calibri"/>
              </w:rPr>
            </w:pPr>
            <w:r w:rsidRPr="007E3A48">
              <w:rPr>
                <w:rFonts w:ascii="Calibri" w:hAnsi="Calibri" w:cs="Calibri"/>
              </w:rPr>
              <w:t xml:space="preserve">Zakelijke klanten, waaronder ondernemers, stichtingen en verenigingen, kunnen makkelijker een betaalrekening openen in Nederland, waardoor zakendoen aantrekkelijker wordt.  </w:t>
            </w:r>
          </w:p>
        </w:tc>
      </w:tr>
      <w:tr w:rsidRPr="007E3A48" w:rsidR="00FF3C1A" w:rsidTr="00BC45EF" w14:paraId="64EBD08C" w14:textId="77777777">
        <w:trPr>
          <w:trHeight w:val="300"/>
        </w:trPr>
        <w:tc>
          <w:tcPr>
            <w:tcW w:w="8927" w:type="dxa"/>
            <w:gridSpan w:val="2"/>
            <w:tcBorders>
              <w:top w:val="single" w:color="auto" w:sz="6" w:space="0"/>
              <w:left w:val="single" w:color="auto" w:sz="6" w:space="0"/>
              <w:bottom w:val="single" w:color="auto" w:sz="6" w:space="0"/>
              <w:right w:val="single" w:color="auto" w:sz="6" w:space="0"/>
            </w:tcBorders>
            <w:shd w:val="clear" w:color="auto" w:fill="D1D1D1"/>
          </w:tcPr>
          <w:p w:rsidRPr="007E3A48" w:rsidR="00FF3C1A" w:rsidP="00BC45EF" w:rsidRDefault="00FF3C1A" w14:paraId="6BEC57A9" w14:textId="77777777">
            <w:pPr>
              <w:textAlignment w:val="baseline"/>
              <w:rPr>
                <w:rFonts w:ascii="Calibri" w:hAnsi="Calibri" w:cs="Calibri"/>
                <w:b/>
                <w:bCs/>
              </w:rPr>
            </w:pPr>
            <w:r w:rsidRPr="007E3A48">
              <w:rPr>
                <w:rFonts w:ascii="Calibri" w:hAnsi="Calibri" w:cs="Calibri"/>
                <w:b/>
                <w:bCs/>
              </w:rPr>
              <w:t>3. Digitaal handelen op de interne markt</w:t>
            </w:r>
          </w:p>
        </w:tc>
      </w:tr>
      <w:tr w:rsidRPr="007E3A48" w:rsidR="00FF3C1A" w:rsidTr="00BC45EF" w14:paraId="391115E8" w14:textId="77777777">
        <w:trPr>
          <w:trHeight w:val="300"/>
        </w:trPr>
        <w:tc>
          <w:tcPr>
            <w:tcW w:w="5671" w:type="dxa"/>
            <w:tcBorders>
              <w:top w:val="single" w:color="auto" w:sz="6" w:space="0"/>
              <w:left w:val="single" w:color="auto" w:sz="6" w:space="0"/>
              <w:bottom w:val="single" w:color="auto" w:sz="6" w:space="0"/>
              <w:right w:val="single" w:color="auto" w:sz="6" w:space="0"/>
            </w:tcBorders>
          </w:tcPr>
          <w:p w:rsidRPr="007E3A48" w:rsidR="00FF3C1A" w:rsidP="00BC45EF" w:rsidRDefault="00FF3C1A" w14:paraId="45AC8943" w14:textId="77777777">
            <w:pPr>
              <w:textAlignment w:val="baseline"/>
              <w:rPr>
                <w:rFonts w:ascii="Calibri" w:hAnsi="Calibri" w:cs="Calibri"/>
                <w:b/>
                <w:bCs/>
              </w:rPr>
            </w:pPr>
            <w:r w:rsidRPr="007E3A48">
              <w:rPr>
                <w:rFonts w:ascii="Calibri" w:hAnsi="Calibri" w:cs="Calibri"/>
                <w:b/>
                <w:bCs/>
              </w:rPr>
              <w:t>Europese Business Wallet</w:t>
            </w:r>
          </w:p>
          <w:p w:rsidRPr="007E3A48" w:rsidR="00FF3C1A" w:rsidP="00BC45EF" w:rsidRDefault="00FF3C1A" w14:paraId="071AB998" w14:textId="77777777">
            <w:pPr>
              <w:textAlignment w:val="baseline"/>
              <w:rPr>
                <w:rFonts w:ascii="Calibri" w:hAnsi="Calibri" w:eastAsia="Aptos" w:cs="Calibri"/>
                <w:color w:val="212121"/>
              </w:rPr>
            </w:pPr>
            <w:r w:rsidRPr="007E3A48">
              <w:rPr>
                <w:rFonts w:ascii="Calibri" w:hAnsi="Calibri" w:eastAsia="Aptos" w:cs="Calibri"/>
                <w:color w:val="212121"/>
              </w:rPr>
              <w:t xml:space="preserve">Het voorstel voor een Europese Business Wallet (EBW) is op 19 november 2025 gepubliceerd. Dit voorstel is onderdeel van het in het EU Competitiveness Compass gepubliceerde </w:t>
            </w:r>
            <w:r w:rsidRPr="007E3A48">
              <w:rPr>
                <w:rFonts w:ascii="Calibri" w:hAnsi="Calibri" w:eastAsia="Aptos" w:cs="Calibri"/>
              </w:rPr>
              <w:t xml:space="preserve">stappenplan om de digitale economie in de EU te stimuleren. Naar verwachting zal eind Q2 2026 een algemene oriëntatie in de Raad worden vastgesteld. </w:t>
            </w:r>
          </w:p>
          <w:p w:rsidRPr="007E3A48" w:rsidR="00FF3C1A" w:rsidP="00BC45EF" w:rsidRDefault="00FF3C1A" w14:paraId="274E9F10" w14:textId="77777777">
            <w:pPr>
              <w:textAlignment w:val="baseline"/>
              <w:rPr>
                <w:rFonts w:ascii="Calibri" w:hAnsi="Calibri" w:eastAsia="Aptos" w:cs="Calibri"/>
                <w:color w:val="212121"/>
              </w:rPr>
            </w:pPr>
            <w:r w:rsidRPr="007E3A48">
              <w:rPr>
                <w:rFonts w:ascii="Calibri" w:hAnsi="Calibri" w:cs="Calibri"/>
                <w:i/>
                <w:iCs/>
              </w:rPr>
              <w:t xml:space="preserve">Verantwoordelijke departementen: EZK is eerstverantwoordelijke voor de EBW, wel in samenwerking met BZK. </w:t>
            </w:r>
            <w:r w:rsidRPr="007E3A48">
              <w:rPr>
                <w:rFonts w:ascii="Calibri" w:hAnsi="Calibri" w:eastAsia="Aptos" w:cs="Calibri"/>
                <w:i/>
                <w:iCs/>
                <w:color w:val="212121"/>
              </w:rPr>
              <w:t>Vanuit BZK is o.a. nadrukkelijke aandacht voor het gebruik van de EBW bij publieke dienstverlening, verplichtingen voor publieke sector (incl. financiële uitvoerbaarheid en haalbaarheid), en samenhang met de eIDAS-verordening</w:t>
            </w:r>
            <w:r w:rsidRPr="007E3A48">
              <w:rPr>
                <w:rFonts w:ascii="Calibri" w:hAnsi="Calibri" w:eastAsia="Aptos" w:cs="Calibri"/>
                <w:color w:val="212121"/>
              </w:rPr>
              <w:t xml:space="preserve"> </w:t>
            </w:r>
          </w:p>
        </w:tc>
        <w:tc>
          <w:tcPr>
            <w:tcW w:w="3256" w:type="dxa"/>
            <w:tcBorders>
              <w:top w:val="nil"/>
              <w:left w:val="single" w:color="auto" w:sz="6" w:space="0"/>
              <w:bottom w:val="single" w:color="auto" w:sz="6" w:space="0"/>
              <w:right w:val="single" w:color="auto" w:sz="6" w:space="0"/>
            </w:tcBorders>
          </w:tcPr>
          <w:p w:rsidRPr="007E3A48" w:rsidR="00FF3C1A" w:rsidP="00BC45EF" w:rsidRDefault="00FF3C1A" w14:paraId="0E38EE0D" w14:textId="77777777">
            <w:pPr>
              <w:textAlignment w:val="baseline"/>
              <w:rPr>
                <w:rFonts w:ascii="Calibri" w:hAnsi="Calibri" w:cs="Calibri"/>
              </w:rPr>
            </w:pPr>
            <w:r w:rsidRPr="007E3A48">
              <w:rPr>
                <w:rFonts w:ascii="Calibri" w:hAnsi="Calibri" w:eastAsia="Aptos" w:cs="Calibri"/>
              </w:rPr>
              <w:t>De EBW moet de hoeksteen worden voor het digitaal zaken doen voor bedrijven. Het gebruik van de EBW betekent een a</w:t>
            </w:r>
            <w:r w:rsidRPr="007E3A48">
              <w:rPr>
                <w:rFonts w:ascii="Calibri" w:hAnsi="Calibri" w:eastAsia="Aptos" w:cs="Calibri"/>
                <w:color w:val="212121"/>
              </w:rPr>
              <w:t>dministratieve lastenverlichting voor bedrijven door het makkelijker kunnen voldoen aan rapportageverplichtingen en administratieve processen. Ook kan het gebruik van de EBW bijdragen aan fraudebestrijding door het gebruik van kwalitatief betere en betrouwbare data. Alleen een EBW, aangeboden door een EU-bedrijf wordt geaccepteerd.</w:t>
            </w:r>
          </w:p>
        </w:tc>
      </w:tr>
      <w:tr w:rsidRPr="007E3A48" w:rsidR="00FF3C1A" w:rsidTr="00BC45EF" w14:paraId="54BE2E57" w14:textId="77777777">
        <w:trPr>
          <w:trHeight w:val="300"/>
        </w:trPr>
        <w:tc>
          <w:tcPr>
            <w:tcW w:w="5671" w:type="dxa"/>
            <w:tcBorders>
              <w:top w:val="single" w:color="auto" w:sz="6" w:space="0"/>
              <w:left w:val="single" w:color="auto" w:sz="6" w:space="0"/>
              <w:bottom w:val="single" w:color="auto" w:sz="6" w:space="0"/>
              <w:right w:val="single" w:color="auto" w:sz="6" w:space="0"/>
            </w:tcBorders>
            <w:hideMark/>
          </w:tcPr>
          <w:p w:rsidRPr="007E3A48" w:rsidR="00FF3C1A" w:rsidP="00BC45EF" w:rsidRDefault="00FF3C1A" w14:paraId="5F822D10" w14:textId="77777777">
            <w:pPr>
              <w:textAlignment w:val="baseline"/>
              <w:rPr>
                <w:rFonts w:ascii="Calibri" w:hAnsi="Calibri" w:cs="Calibri"/>
              </w:rPr>
            </w:pPr>
            <w:r w:rsidRPr="007E3A48">
              <w:rPr>
                <w:rFonts w:ascii="Calibri" w:hAnsi="Calibri" w:cs="Calibri"/>
                <w:b/>
                <w:bCs/>
              </w:rPr>
              <w:t>Europese digitale identiteit wallets</w:t>
            </w:r>
            <w:r w:rsidRPr="007E3A48">
              <w:rPr>
                <w:rFonts w:ascii="Calibri" w:hAnsi="Calibri" w:cs="Calibri"/>
              </w:rPr>
              <w:t xml:space="preserve"> (eIDAS-verordening): implementatie van eIDAS-verordening en ontwikkeling van EUDI-wallets die </w:t>
            </w:r>
            <w:r w:rsidRPr="007E3A48">
              <w:rPr>
                <w:rFonts w:ascii="Calibri" w:hAnsi="Calibri" w:eastAsia="Verdana" w:cs="Calibri"/>
              </w:rPr>
              <w:t xml:space="preserve">identificatie, authenticatie, gegevensdeling, </w:t>
            </w:r>
            <w:r w:rsidRPr="007E3A48">
              <w:rPr>
                <w:rFonts w:ascii="Calibri" w:hAnsi="Calibri" w:cs="Calibri"/>
              </w:rPr>
              <w:t xml:space="preserve">erkenning van hooggekwalificeerde digitale handtekeningen, een vlotte uitwisseling en erkenning van (authentieke) gegevens over de grens mogelijk maken. </w:t>
            </w:r>
          </w:p>
          <w:p w:rsidRPr="007E3A48" w:rsidR="00FF3C1A" w:rsidP="00BC45EF" w:rsidRDefault="00FF3C1A" w14:paraId="2007991A" w14:textId="77777777">
            <w:pPr>
              <w:textAlignment w:val="baseline"/>
              <w:rPr>
                <w:rFonts w:ascii="Calibri" w:hAnsi="Calibri" w:eastAsia="Verdana" w:cs="Calibri"/>
                <w:i/>
                <w:iCs/>
              </w:rPr>
            </w:pPr>
            <w:r w:rsidRPr="007E3A48">
              <w:rPr>
                <w:rFonts w:ascii="Calibri" w:hAnsi="Calibri" w:cs="Calibri"/>
                <w:i/>
                <w:iCs/>
              </w:rPr>
              <w:t xml:space="preserve">Verantwoordelijke departementen: BZK </w:t>
            </w:r>
            <w:r w:rsidRPr="007E3A48">
              <w:rPr>
                <w:rFonts w:ascii="Calibri" w:hAnsi="Calibri" w:eastAsia="Verdana" w:cs="Calibri"/>
                <w:i/>
                <w:iCs/>
              </w:rPr>
              <w:t xml:space="preserve">(voor elektronische identificatie) en EZK (voor vertrouwensdiensten) </w:t>
            </w:r>
          </w:p>
        </w:tc>
        <w:tc>
          <w:tcPr>
            <w:tcW w:w="3256" w:type="dxa"/>
            <w:tcBorders>
              <w:top w:val="nil"/>
              <w:left w:val="single" w:color="auto" w:sz="6" w:space="0"/>
              <w:bottom w:val="single" w:color="auto" w:sz="6" w:space="0"/>
              <w:right w:val="single" w:color="auto" w:sz="6" w:space="0"/>
            </w:tcBorders>
            <w:hideMark/>
          </w:tcPr>
          <w:p w:rsidRPr="007E3A48" w:rsidR="00FF3C1A" w:rsidP="00BC45EF" w:rsidRDefault="00FF3C1A" w14:paraId="5E894F90" w14:textId="77777777">
            <w:pPr>
              <w:textAlignment w:val="baseline"/>
              <w:rPr>
                <w:rFonts w:ascii="Calibri" w:hAnsi="Calibri" w:cs="Calibri"/>
              </w:rPr>
            </w:pPr>
            <w:r w:rsidRPr="007E3A48">
              <w:rPr>
                <w:rFonts w:ascii="Calibri" w:hAnsi="Calibri" w:cs="Calibri"/>
              </w:rPr>
              <w:t xml:space="preserve">Ondernemers en burgers kunnen, als zij dat willen, op een betrouwbare en veilige manier EU-breed makkelijker digitaal zaken doen en procedures doorlopen. Dit draagt bij aan het versterken van de nationale en Europese doelen in het digitale tijdperk en aan de versterking van de interne markt. </w:t>
            </w:r>
          </w:p>
        </w:tc>
      </w:tr>
      <w:tr w:rsidRPr="007E3A48" w:rsidR="00FF3C1A" w:rsidTr="00BC45EF" w14:paraId="3DD8217B" w14:textId="77777777">
        <w:trPr>
          <w:trHeight w:val="300"/>
        </w:trPr>
        <w:tc>
          <w:tcPr>
            <w:tcW w:w="5671" w:type="dxa"/>
            <w:tcBorders>
              <w:top w:val="single" w:color="auto" w:sz="6" w:space="0"/>
              <w:left w:val="single" w:color="auto" w:sz="6" w:space="0"/>
              <w:bottom w:val="single" w:color="auto" w:sz="6" w:space="0"/>
              <w:right w:val="single" w:color="auto" w:sz="6" w:space="0"/>
            </w:tcBorders>
            <w:hideMark/>
          </w:tcPr>
          <w:p w:rsidRPr="007E3A48" w:rsidR="00FF3C1A" w:rsidP="00BC45EF" w:rsidRDefault="00FF3C1A" w14:paraId="1F049015" w14:textId="77777777">
            <w:pPr>
              <w:textAlignment w:val="baseline"/>
              <w:rPr>
                <w:rFonts w:ascii="Calibri" w:hAnsi="Calibri" w:cs="Calibri"/>
              </w:rPr>
            </w:pPr>
            <w:r w:rsidRPr="007E3A48">
              <w:rPr>
                <w:rFonts w:ascii="Calibri" w:hAnsi="Calibri" w:cs="Calibri"/>
                <w:b/>
                <w:bCs/>
              </w:rPr>
              <w:t>Single Digital Gateway</w:t>
            </w:r>
            <w:r w:rsidRPr="007E3A48">
              <w:rPr>
                <w:rFonts w:ascii="Calibri" w:hAnsi="Calibri" w:cs="Calibri"/>
              </w:rPr>
              <w:t xml:space="preserve">: aansluiten van publieke instanties op het Once-Only Technical System (OOTS) en IMI (interne markt </w:t>
            </w:r>
            <w:r w:rsidRPr="007E3A48">
              <w:rPr>
                <w:rFonts w:ascii="Calibri" w:hAnsi="Calibri" w:cs="Calibri"/>
              </w:rPr>
              <w:lastRenderedPageBreak/>
              <w:t xml:space="preserve">informatiesysteem, achtervang van OOTS), zodat de digitale uitwisseling van gegevens tussen EU-lidstaten op verzoek van burgers en ondernemers mogelijk wordt. </w:t>
            </w:r>
          </w:p>
          <w:p w:rsidRPr="007E3A48" w:rsidR="00FF3C1A" w:rsidP="00BC45EF" w:rsidRDefault="00FF3C1A" w14:paraId="0D182C41" w14:textId="77777777">
            <w:pPr>
              <w:textAlignment w:val="baseline"/>
              <w:rPr>
                <w:rFonts w:ascii="Calibri" w:hAnsi="Calibri" w:cs="Calibri"/>
              </w:rPr>
            </w:pPr>
            <w:r w:rsidRPr="007E3A48">
              <w:rPr>
                <w:rFonts w:ascii="Calibri" w:hAnsi="Calibri" w:cs="Calibri"/>
                <w:i/>
                <w:iCs/>
              </w:rPr>
              <w:t>Verantwoordelijke departementen: BZK in samenwerking met beleidsverantwoordelijke departementen en medeoverheden,</w:t>
            </w:r>
            <w:r w:rsidRPr="007E3A48">
              <w:rPr>
                <w:rFonts w:ascii="Calibri" w:hAnsi="Calibri" w:cs="Calibri"/>
              </w:rPr>
              <w:t xml:space="preserve"> </w:t>
            </w:r>
            <w:r w:rsidRPr="007E3A48">
              <w:rPr>
                <w:rFonts w:ascii="Calibri" w:hAnsi="Calibri" w:cs="Calibri"/>
                <w:i/>
                <w:iCs/>
              </w:rPr>
              <w:t>voor de verschillende levensgebeurtenissen waarvoor zij aan de lat staan.</w:t>
            </w:r>
            <w:r w:rsidRPr="007E3A48">
              <w:rPr>
                <w:rFonts w:ascii="Calibri" w:hAnsi="Calibri" w:cs="Calibri"/>
                <w:vertAlign w:val="superscript"/>
              </w:rPr>
              <w:footnoteReference w:id="12"/>
            </w:r>
            <w:r w:rsidRPr="007E3A48">
              <w:rPr>
                <w:rFonts w:ascii="Calibri" w:hAnsi="Calibri" w:cs="Calibri"/>
              </w:rPr>
              <w:t xml:space="preserve"> </w:t>
            </w:r>
          </w:p>
        </w:tc>
        <w:tc>
          <w:tcPr>
            <w:tcW w:w="3256" w:type="dxa"/>
            <w:tcBorders>
              <w:top w:val="single" w:color="auto" w:sz="6" w:space="0"/>
              <w:left w:val="single" w:color="auto" w:sz="6" w:space="0"/>
              <w:bottom w:val="single" w:color="auto" w:sz="6" w:space="0"/>
              <w:right w:val="single" w:color="auto" w:sz="6" w:space="0"/>
            </w:tcBorders>
            <w:hideMark/>
          </w:tcPr>
          <w:p w:rsidRPr="007E3A48" w:rsidR="00FF3C1A" w:rsidP="00BC45EF" w:rsidRDefault="00FF3C1A" w14:paraId="73667D0C" w14:textId="77777777">
            <w:pPr>
              <w:textAlignment w:val="baseline"/>
              <w:rPr>
                <w:rFonts w:ascii="Calibri" w:hAnsi="Calibri" w:cs="Calibri"/>
              </w:rPr>
            </w:pPr>
            <w:r w:rsidRPr="007E3A48">
              <w:rPr>
                <w:rFonts w:ascii="Calibri" w:hAnsi="Calibri" w:cs="Calibri"/>
              </w:rPr>
              <w:lastRenderedPageBreak/>
              <w:t xml:space="preserve">Burgers en ondernemers kunnen gegevens uit de ene EU-lidstaat </w:t>
            </w:r>
            <w:r w:rsidRPr="007E3A48">
              <w:rPr>
                <w:rFonts w:ascii="Calibri" w:hAnsi="Calibri" w:cs="Calibri"/>
              </w:rPr>
              <w:lastRenderedPageBreak/>
              <w:t xml:space="preserve">digitaal gebruiken bij het doorlopen van procedures in alle andere EU-lidstaten. Dit maakt deelname aan de Europese interne markt toegankelijker en verlaagt de administratieve last voor publieke instanties. </w:t>
            </w:r>
          </w:p>
        </w:tc>
      </w:tr>
      <w:tr w:rsidRPr="007E3A48" w:rsidR="00FF3C1A" w:rsidTr="00BC45EF" w14:paraId="58DDF01C" w14:textId="77777777">
        <w:trPr>
          <w:trHeight w:val="300"/>
        </w:trPr>
        <w:tc>
          <w:tcPr>
            <w:tcW w:w="8927" w:type="dxa"/>
            <w:gridSpan w:val="2"/>
            <w:tcBorders>
              <w:top w:val="single" w:color="auto" w:sz="6" w:space="0"/>
              <w:left w:val="single" w:color="auto" w:sz="6" w:space="0"/>
              <w:bottom w:val="single" w:color="auto" w:sz="6" w:space="0"/>
              <w:right w:val="single" w:color="auto" w:sz="6" w:space="0"/>
            </w:tcBorders>
            <w:shd w:val="clear" w:color="auto" w:fill="D1D1D1"/>
            <w:hideMark/>
          </w:tcPr>
          <w:p w:rsidRPr="007E3A48" w:rsidR="00FF3C1A" w:rsidP="00BC45EF" w:rsidRDefault="00FF3C1A" w14:paraId="278949B8" w14:textId="77777777">
            <w:pPr>
              <w:textAlignment w:val="baseline"/>
              <w:rPr>
                <w:rFonts w:ascii="Calibri" w:hAnsi="Calibri" w:cs="Calibri"/>
                <w:b/>
                <w:bCs/>
                <w:color w:val="000000"/>
              </w:rPr>
            </w:pPr>
            <w:r w:rsidRPr="007E3A48">
              <w:rPr>
                <w:rFonts w:ascii="Calibri" w:hAnsi="Calibri" w:cs="Calibri"/>
                <w:b/>
                <w:bCs/>
                <w:color w:val="000000"/>
              </w:rPr>
              <w:lastRenderedPageBreak/>
              <w:t xml:space="preserve">4. Bevorderen van arbeidsmobiliteit </w:t>
            </w:r>
          </w:p>
        </w:tc>
      </w:tr>
      <w:tr w:rsidRPr="007E3A48" w:rsidR="00FF3C1A" w:rsidTr="00BC45EF" w14:paraId="57F0D260" w14:textId="77777777">
        <w:trPr>
          <w:trHeight w:val="300"/>
        </w:trPr>
        <w:tc>
          <w:tcPr>
            <w:tcW w:w="5671" w:type="dxa"/>
            <w:tcBorders>
              <w:top w:val="single" w:color="auto" w:sz="6" w:space="0"/>
              <w:left w:val="single" w:color="auto" w:sz="6" w:space="0"/>
              <w:bottom w:val="single" w:color="auto" w:sz="6" w:space="0"/>
              <w:right w:val="single" w:color="auto" w:sz="6" w:space="0"/>
            </w:tcBorders>
            <w:hideMark/>
          </w:tcPr>
          <w:p w:rsidRPr="007E3A48" w:rsidR="00FF3C1A" w:rsidP="00BC45EF" w:rsidRDefault="00FF3C1A" w14:paraId="55513AF6" w14:textId="77777777">
            <w:pPr>
              <w:textAlignment w:val="baseline"/>
              <w:rPr>
                <w:rFonts w:ascii="Calibri" w:hAnsi="Calibri" w:cs="Calibri"/>
              </w:rPr>
            </w:pPr>
            <w:r w:rsidRPr="007E3A48">
              <w:rPr>
                <w:rFonts w:ascii="Calibri" w:hAnsi="Calibri" w:cs="Calibri"/>
                <w:b/>
                <w:bCs/>
              </w:rPr>
              <w:t>Detachering</w:t>
            </w:r>
            <w:r w:rsidRPr="007E3A48">
              <w:rPr>
                <w:rFonts w:ascii="Calibri" w:hAnsi="Calibri" w:cs="Calibri"/>
              </w:rPr>
              <w:t xml:space="preserve">: </w:t>
            </w:r>
          </w:p>
          <w:p w:rsidRPr="007E3A48" w:rsidR="00FF3C1A" w:rsidP="00FF3C1A" w:rsidRDefault="00FF3C1A" w14:paraId="284FD293" w14:textId="77777777">
            <w:pPr>
              <w:numPr>
                <w:ilvl w:val="0"/>
                <w:numId w:val="1"/>
              </w:numPr>
              <w:spacing w:after="0" w:line="240" w:lineRule="atLeast"/>
              <w:contextualSpacing/>
              <w:textAlignment w:val="baseline"/>
              <w:rPr>
                <w:rFonts w:ascii="Calibri" w:hAnsi="Calibri" w:cs="Calibri"/>
              </w:rPr>
            </w:pPr>
            <w:r w:rsidRPr="007E3A48">
              <w:rPr>
                <w:rFonts w:ascii="Calibri" w:hAnsi="Calibri" w:cs="Calibri"/>
              </w:rPr>
              <w:t xml:space="preserve">in Europees verband werken aan één regime in plaats van 27 regimes voor het melden van grensoverschrijdende detacheringen via een vrijwillig elektronisch formulier ; </w:t>
            </w:r>
          </w:p>
          <w:p w:rsidRPr="007E3A48" w:rsidR="00FF3C1A" w:rsidP="00FF3C1A" w:rsidRDefault="00FF3C1A" w14:paraId="194E17C3" w14:textId="77777777">
            <w:pPr>
              <w:numPr>
                <w:ilvl w:val="0"/>
                <w:numId w:val="1"/>
              </w:numPr>
              <w:spacing w:after="0" w:line="240" w:lineRule="atLeast"/>
              <w:contextualSpacing/>
              <w:textAlignment w:val="baseline"/>
              <w:rPr>
                <w:rFonts w:ascii="Calibri" w:hAnsi="Calibri" w:cs="Calibri"/>
              </w:rPr>
            </w:pPr>
            <w:r w:rsidRPr="007E3A48">
              <w:rPr>
                <w:rFonts w:ascii="Calibri" w:hAnsi="Calibri" w:cs="Calibri"/>
              </w:rPr>
              <w:t xml:space="preserve">verbeteren van de informatievoorziening </w:t>
            </w:r>
            <w:r w:rsidRPr="007E3A48">
              <w:rPr>
                <w:rFonts w:ascii="Calibri" w:hAnsi="Calibri" w:eastAsia="Verdana" w:cs="Calibri"/>
              </w:rPr>
              <w:t>aan bedrijven die gedetacheerde werknemers tewerkstellen in Nederland</w:t>
            </w:r>
            <w:r w:rsidRPr="007E3A48">
              <w:rPr>
                <w:rFonts w:ascii="Calibri" w:hAnsi="Calibri" w:cs="Calibri"/>
              </w:rPr>
              <w:t xml:space="preserve">; </w:t>
            </w:r>
          </w:p>
          <w:p w:rsidRPr="007E3A48" w:rsidR="00FF3C1A" w:rsidP="00FF3C1A" w:rsidRDefault="00FF3C1A" w14:paraId="63F25CD1" w14:textId="77777777">
            <w:pPr>
              <w:numPr>
                <w:ilvl w:val="0"/>
                <w:numId w:val="1"/>
              </w:numPr>
              <w:spacing w:after="0" w:line="240" w:lineRule="atLeast"/>
              <w:contextualSpacing/>
              <w:textAlignment w:val="baseline"/>
              <w:rPr>
                <w:rFonts w:ascii="Calibri" w:hAnsi="Calibri" w:cs="Calibri"/>
              </w:rPr>
            </w:pPr>
            <w:r w:rsidRPr="007E3A48">
              <w:rPr>
                <w:rFonts w:ascii="Calibri" w:hAnsi="Calibri" w:cs="Calibri"/>
              </w:rPr>
              <w:t xml:space="preserve">onderzoeken of twee maatregelen uit Duitsland en Spanje (resp. risico-gebaseerde aanpak en korte-termijnvrijstelling) ook in Nederland kunnen bijdragen aan lagere regeldruk </w:t>
            </w:r>
            <w:r w:rsidRPr="007E3A48">
              <w:rPr>
                <w:rFonts w:ascii="Calibri" w:hAnsi="Calibri" w:eastAsia="Verdana" w:cs="Calibri"/>
              </w:rPr>
              <w:t>zonder afbreuk te doen aan de bescherming van werknemers</w:t>
            </w:r>
            <w:r w:rsidRPr="007E3A48">
              <w:rPr>
                <w:rFonts w:ascii="Calibri" w:hAnsi="Calibri" w:cs="Calibri"/>
              </w:rPr>
              <w:t xml:space="preserve">. </w:t>
            </w:r>
          </w:p>
          <w:p w:rsidRPr="007E3A48" w:rsidR="00FF3C1A" w:rsidP="00BC45EF" w:rsidRDefault="00FF3C1A" w14:paraId="63DFBAFB" w14:textId="77777777">
            <w:pPr>
              <w:textAlignment w:val="baseline"/>
              <w:rPr>
                <w:rFonts w:ascii="Calibri" w:hAnsi="Calibri" w:cs="Calibri"/>
                <w:i/>
                <w:iCs/>
              </w:rPr>
            </w:pPr>
            <w:r w:rsidRPr="007E3A48">
              <w:rPr>
                <w:rFonts w:ascii="Calibri" w:hAnsi="Calibri" w:cs="Calibri"/>
                <w:i/>
                <w:iCs/>
              </w:rPr>
              <w:t xml:space="preserve">Verantwoordelijke departementen: SZW in samenwerking met EZK </w:t>
            </w:r>
          </w:p>
        </w:tc>
        <w:tc>
          <w:tcPr>
            <w:tcW w:w="3256" w:type="dxa"/>
            <w:tcBorders>
              <w:top w:val="nil"/>
              <w:left w:val="single" w:color="auto" w:sz="6" w:space="0"/>
              <w:bottom w:val="single" w:color="auto" w:sz="6" w:space="0"/>
              <w:right w:val="single" w:color="auto" w:sz="6" w:space="0"/>
            </w:tcBorders>
            <w:hideMark/>
          </w:tcPr>
          <w:p w:rsidRPr="007E3A48" w:rsidR="00FF3C1A" w:rsidP="00BC45EF" w:rsidRDefault="00FF3C1A" w14:paraId="19150F18" w14:textId="77777777">
            <w:pPr>
              <w:textAlignment w:val="baseline"/>
              <w:rPr>
                <w:rFonts w:ascii="Calibri" w:hAnsi="Calibri" w:cs="Calibri"/>
              </w:rPr>
            </w:pPr>
            <w:r w:rsidRPr="007E3A48">
              <w:rPr>
                <w:rFonts w:ascii="Calibri" w:hAnsi="Calibri" w:cs="Calibri"/>
              </w:rPr>
              <w:t xml:space="preserve">Minder (uiteenlopende) regels en meer duidelijkheid voor ondernemers in Nederland en andere EU-landen en goede bescherming van werkenden. </w:t>
            </w:r>
          </w:p>
        </w:tc>
      </w:tr>
      <w:tr w:rsidRPr="007E3A48" w:rsidR="00FF3C1A" w:rsidTr="00BC45EF" w14:paraId="18E4E2FC" w14:textId="77777777">
        <w:trPr>
          <w:trHeight w:val="300"/>
        </w:trPr>
        <w:tc>
          <w:tcPr>
            <w:tcW w:w="5671" w:type="dxa"/>
            <w:tcBorders>
              <w:top w:val="single" w:color="auto" w:sz="6" w:space="0"/>
              <w:left w:val="single" w:color="auto" w:sz="6" w:space="0"/>
              <w:bottom w:val="single" w:color="auto" w:sz="6" w:space="0"/>
              <w:right w:val="single" w:color="auto" w:sz="6" w:space="0"/>
            </w:tcBorders>
            <w:hideMark/>
          </w:tcPr>
          <w:p w:rsidRPr="007E3A48" w:rsidR="00FF3C1A" w:rsidP="00BC45EF" w:rsidRDefault="00FF3C1A" w14:paraId="4CC391BA" w14:textId="77777777">
            <w:pPr>
              <w:textAlignment w:val="baseline"/>
              <w:rPr>
                <w:rFonts w:ascii="Calibri" w:hAnsi="Calibri" w:cs="Calibri"/>
              </w:rPr>
            </w:pPr>
            <w:r w:rsidRPr="007E3A48">
              <w:rPr>
                <w:rFonts w:ascii="Calibri" w:hAnsi="Calibri" w:cs="Calibri"/>
                <w:b/>
                <w:bCs/>
              </w:rPr>
              <w:t>Erkenning beroepskwalificaties</w:t>
            </w:r>
            <w:r w:rsidRPr="007E3A48">
              <w:rPr>
                <w:rFonts w:ascii="Calibri" w:hAnsi="Calibri" w:cs="Calibri"/>
              </w:rPr>
              <w:t xml:space="preserve">: verminderen van administratieve lasten bij en verbeteren van de erkenning van beroepskwalificaties tussen de Benelux-landen met focus op onderwijsberoepen en zorgberoepen buiten de geharmoniseerde beroepen. </w:t>
            </w:r>
          </w:p>
          <w:p w:rsidRPr="007E3A48" w:rsidR="00FF3C1A" w:rsidP="00BC45EF" w:rsidRDefault="00FF3C1A" w14:paraId="05BA7925" w14:textId="77777777">
            <w:pPr>
              <w:textAlignment w:val="baseline"/>
              <w:rPr>
                <w:rFonts w:ascii="Calibri" w:hAnsi="Calibri" w:cs="Calibri"/>
                <w:i/>
                <w:iCs/>
              </w:rPr>
            </w:pPr>
            <w:r w:rsidRPr="007E3A48">
              <w:rPr>
                <w:rFonts w:ascii="Calibri" w:hAnsi="Calibri" w:cs="Calibri"/>
                <w:i/>
                <w:iCs/>
              </w:rPr>
              <w:t xml:space="preserve">Verantwoordelijke departementen: EZK in samenwerking met andere departementen </w:t>
            </w:r>
          </w:p>
        </w:tc>
        <w:tc>
          <w:tcPr>
            <w:tcW w:w="3256" w:type="dxa"/>
            <w:tcBorders>
              <w:top w:val="single" w:color="auto" w:sz="6" w:space="0"/>
              <w:left w:val="single" w:color="auto" w:sz="6" w:space="0"/>
              <w:bottom w:val="single" w:color="auto" w:sz="6" w:space="0"/>
              <w:right w:val="single" w:color="auto" w:sz="6" w:space="0"/>
            </w:tcBorders>
            <w:hideMark/>
          </w:tcPr>
          <w:p w:rsidRPr="007E3A48" w:rsidR="00FF3C1A" w:rsidP="00BC45EF" w:rsidRDefault="00FF3C1A" w14:paraId="5DC63B7C" w14:textId="77777777">
            <w:pPr>
              <w:textAlignment w:val="baseline"/>
              <w:rPr>
                <w:rFonts w:ascii="Calibri" w:hAnsi="Calibri" w:cs="Calibri"/>
              </w:rPr>
            </w:pPr>
            <w:r w:rsidRPr="007E3A48">
              <w:rPr>
                <w:rFonts w:ascii="Calibri" w:hAnsi="Calibri" w:cs="Calibri"/>
              </w:rPr>
              <w:t xml:space="preserve">Het uitoefenen van bepaalde beroepen in de Benelux wordt makkelijker, tekorten op de arbeidsmarkt - zoals in de zorg – worden tegengegaan, veilige dienstverlening. </w:t>
            </w:r>
          </w:p>
        </w:tc>
      </w:tr>
      <w:tr w:rsidRPr="007E3A48" w:rsidR="00FF3C1A" w:rsidTr="00BC45EF" w14:paraId="1F687BAC" w14:textId="77777777">
        <w:trPr>
          <w:trHeight w:val="300"/>
        </w:trPr>
        <w:tc>
          <w:tcPr>
            <w:tcW w:w="8927" w:type="dxa"/>
            <w:gridSpan w:val="2"/>
            <w:tcBorders>
              <w:top w:val="single" w:color="auto" w:sz="6" w:space="0"/>
              <w:left w:val="single" w:color="auto" w:sz="6" w:space="0"/>
              <w:bottom w:val="single" w:color="auto" w:sz="6" w:space="0"/>
              <w:right w:val="single" w:color="auto" w:sz="6" w:space="0"/>
            </w:tcBorders>
            <w:shd w:val="clear" w:color="auto" w:fill="D1D1D1"/>
            <w:hideMark/>
          </w:tcPr>
          <w:p w:rsidRPr="007E3A48" w:rsidR="00FF3C1A" w:rsidP="00BC45EF" w:rsidRDefault="00FF3C1A" w14:paraId="1FE49658" w14:textId="77777777">
            <w:pPr>
              <w:textAlignment w:val="baseline"/>
              <w:rPr>
                <w:rFonts w:ascii="Calibri" w:hAnsi="Calibri" w:cs="Calibri"/>
                <w:b/>
                <w:bCs/>
              </w:rPr>
            </w:pPr>
            <w:r w:rsidRPr="007E3A48">
              <w:rPr>
                <w:rFonts w:ascii="Calibri" w:hAnsi="Calibri" w:cs="Calibri"/>
                <w:b/>
                <w:bCs/>
                <w:color w:val="000000"/>
              </w:rPr>
              <w:t>5. Soepel transport over de grens </w:t>
            </w:r>
          </w:p>
        </w:tc>
      </w:tr>
      <w:tr w:rsidRPr="007E3A48" w:rsidR="00FF3C1A" w:rsidTr="00BC45EF" w14:paraId="4AC9E270" w14:textId="77777777">
        <w:trPr>
          <w:trHeight w:val="300"/>
        </w:trPr>
        <w:tc>
          <w:tcPr>
            <w:tcW w:w="5671" w:type="dxa"/>
            <w:tcBorders>
              <w:top w:val="single" w:color="auto" w:sz="6" w:space="0"/>
              <w:left w:val="single" w:color="auto" w:sz="6" w:space="0"/>
              <w:bottom w:val="single" w:color="auto" w:sz="6" w:space="0"/>
              <w:right w:val="single" w:color="auto" w:sz="6" w:space="0"/>
            </w:tcBorders>
            <w:hideMark/>
          </w:tcPr>
          <w:p w:rsidRPr="007E3A48" w:rsidR="00FF3C1A" w:rsidP="00BC45EF" w:rsidRDefault="00FF3C1A" w14:paraId="065D36D3" w14:textId="77777777">
            <w:pPr>
              <w:textAlignment w:val="baseline"/>
              <w:rPr>
                <w:rFonts w:ascii="Calibri" w:hAnsi="Calibri" w:cs="Calibri"/>
              </w:rPr>
            </w:pPr>
            <w:r w:rsidRPr="007E3A48">
              <w:rPr>
                <w:rFonts w:ascii="Calibri" w:hAnsi="Calibri" w:cs="Calibri"/>
                <w:b/>
                <w:bCs/>
              </w:rPr>
              <w:t>Spoorvervoer</w:t>
            </w:r>
            <w:r w:rsidRPr="007E3A48">
              <w:rPr>
                <w:rFonts w:ascii="Calibri" w:hAnsi="Calibri" w:cs="Calibri"/>
              </w:rPr>
              <w:t xml:space="preserve">: vergemakkelijken spoorvervoer over de grens door: </w:t>
            </w:r>
          </w:p>
          <w:p w:rsidRPr="007E3A48" w:rsidR="00FF3C1A" w:rsidP="00FF3C1A" w:rsidRDefault="00FF3C1A" w14:paraId="410CFF1D" w14:textId="77777777">
            <w:pPr>
              <w:numPr>
                <w:ilvl w:val="0"/>
                <w:numId w:val="1"/>
              </w:numPr>
              <w:spacing w:after="0" w:line="240" w:lineRule="atLeast"/>
              <w:contextualSpacing/>
              <w:textAlignment w:val="baseline"/>
              <w:rPr>
                <w:rFonts w:ascii="Calibri" w:hAnsi="Calibri" w:cs="Calibri"/>
              </w:rPr>
            </w:pPr>
            <w:r w:rsidRPr="007E3A48">
              <w:rPr>
                <w:rFonts w:ascii="Calibri" w:hAnsi="Calibri" w:cs="Calibri"/>
              </w:rPr>
              <w:t xml:space="preserve">uniforme toepassing van het Europees raamwerk voor gebruiksvergoeding en Europese richtsnoeren staatssteun voor spoor; </w:t>
            </w:r>
          </w:p>
          <w:p w:rsidRPr="007E3A48" w:rsidR="00FF3C1A" w:rsidP="00FF3C1A" w:rsidRDefault="00FF3C1A" w14:paraId="2AA3D9CC" w14:textId="77777777">
            <w:pPr>
              <w:numPr>
                <w:ilvl w:val="0"/>
                <w:numId w:val="1"/>
              </w:numPr>
              <w:spacing w:after="0" w:line="240" w:lineRule="atLeast"/>
              <w:contextualSpacing/>
              <w:textAlignment w:val="baseline"/>
              <w:rPr>
                <w:rFonts w:ascii="Calibri" w:hAnsi="Calibri" w:cs="Calibri"/>
              </w:rPr>
            </w:pPr>
            <w:r w:rsidRPr="007E3A48">
              <w:rPr>
                <w:rFonts w:ascii="Calibri" w:hAnsi="Calibri" w:cs="Calibri"/>
              </w:rPr>
              <w:lastRenderedPageBreak/>
              <w:t xml:space="preserve">gelijktrekken technische eisen tussen landen (voor o.a. beveiligingssystemen, elektrificatie van spoorlijnen, aslasten en lengte treinen). </w:t>
            </w:r>
          </w:p>
          <w:p w:rsidRPr="007E3A48" w:rsidR="00FF3C1A" w:rsidP="00BC45EF" w:rsidRDefault="00FF3C1A" w14:paraId="6AE72DEA" w14:textId="77777777">
            <w:pPr>
              <w:textAlignment w:val="baseline"/>
              <w:rPr>
                <w:rFonts w:ascii="Calibri" w:hAnsi="Calibri" w:cs="Calibri"/>
                <w:i/>
                <w:iCs/>
              </w:rPr>
            </w:pPr>
            <w:r w:rsidRPr="007E3A48">
              <w:rPr>
                <w:rFonts w:ascii="Calibri" w:hAnsi="Calibri" w:cs="Calibri"/>
                <w:i/>
                <w:iCs/>
              </w:rPr>
              <w:t xml:space="preserve">Verantwoordelijk departement: I&amp;W </w:t>
            </w:r>
          </w:p>
        </w:tc>
        <w:tc>
          <w:tcPr>
            <w:tcW w:w="3256" w:type="dxa"/>
            <w:tcBorders>
              <w:top w:val="single" w:color="auto" w:sz="6" w:space="0"/>
              <w:left w:val="single" w:color="auto" w:sz="6" w:space="0"/>
              <w:bottom w:val="single" w:color="auto" w:sz="6" w:space="0"/>
              <w:right w:val="single" w:color="auto" w:sz="6" w:space="0"/>
            </w:tcBorders>
            <w:hideMark/>
          </w:tcPr>
          <w:p w:rsidRPr="007E3A48" w:rsidR="00FF3C1A" w:rsidP="00BC45EF" w:rsidRDefault="00FF3C1A" w14:paraId="41D95CCC" w14:textId="77777777">
            <w:pPr>
              <w:textAlignment w:val="baseline"/>
              <w:rPr>
                <w:rFonts w:ascii="Calibri" w:hAnsi="Calibri" w:cs="Calibri"/>
              </w:rPr>
            </w:pPr>
            <w:r w:rsidRPr="007E3A48">
              <w:rPr>
                <w:rFonts w:ascii="Calibri" w:hAnsi="Calibri" w:cs="Calibri"/>
              </w:rPr>
              <w:lastRenderedPageBreak/>
              <w:t xml:space="preserve">Spoorvervoer is een aantrekkelijk alternatief voor ondernemers en burgers. </w:t>
            </w:r>
          </w:p>
        </w:tc>
      </w:tr>
      <w:tr w:rsidRPr="007E3A48" w:rsidR="00FF3C1A" w:rsidTr="00BC45EF" w14:paraId="44D628BE" w14:textId="77777777">
        <w:trPr>
          <w:trHeight w:val="300"/>
        </w:trPr>
        <w:tc>
          <w:tcPr>
            <w:tcW w:w="5671" w:type="dxa"/>
            <w:tcBorders>
              <w:top w:val="single" w:color="auto" w:sz="6" w:space="0"/>
              <w:left w:val="single" w:color="auto" w:sz="6" w:space="0"/>
              <w:bottom w:val="single" w:color="auto" w:sz="6" w:space="0"/>
              <w:right w:val="single" w:color="auto" w:sz="6" w:space="0"/>
            </w:tcBorders>
            <w:hideMark/>
          </w:tcPr>
          <w:p w:rsidRPr="007E3A48" w:rsidR="00FF3C1A" w:rsidP="00BC45EF" w:rsidRDefault="00FF3C1A" w14:paraId="3E00C4D8" w14:textId="77777777">
            <w:pPr>
              <w:rPr>
                <w:rFonts w:ascii="Calibri" w:hAnsi="Calibri" w:eastAsia="Verdana" w:cs="Calibri"/>
              </w:rPr>
            </w:pPr>
            <w:r w:rsidRPr="007E3A48">
              <w:rPr>
                <w:rFonts w:ascii="Calibri" w:hAnsi="Calibri" w:eastAsia="Aptos" w:cs="Calibri"/>
                <w:b/>
                <w:bCs/>
              </w:rPr>
              <w:t>Z</w:t>
            </w:r>
            <w:r w:rsidRPr="007E3A48">
              <w:rPr>
                <w:rFonts w:ascii="Calibri" w:hAnsi="Calibri" w:eastAsia="Verdana" w:cs="Calibri"/>
                <w:b/>
                <w:bCs/>
              </w:rPr>
              <w:t>ero-emissiezones</w:t>
            </w:r>
            <w:r w:rsidRPr="007E3A48">
              <w:rPr>
                <w:rFonts w:ascii="Calibri" w:hAnsi="Calibri" w:eastAsia="Verdana" w:cs="Calibri"/>
              </w:rPr>
              <w:t xml:space="preserve">: betere informatievoorziening in andere lidstaten over zero-emissiezones en inzet op grensoverschrijdende gegevensuitwisseling. </w:t>
            </w:r>
          </w:p>
          <w:p w:rsidRPr="007E3A48" w:rsidR="00FF3C1A" w:rsidP="00BC45EF" w:rsidRDefault="00FF3C1A" w14:paraId="3E8C6A5C" w14:textId="77777777">
            <w:pPr>
              <w:rPr>
                <w:rFonts w:ascii="Calibri" w:hAnsi="Calibri" w:eastAsia="Verdana" w:cs="Calibri"/>
                <w:i/>
                <w:iCs/>
              </w:rPr>
            </w:pPr>
            <w:r w:rsidRPr="007E3A48">
              <w:rPr>
                <w:rFonts w:ascii="Calibri" w:hAnsi="Calibri" w:eastAsia="Verdana" w:cs="Calibri"/>
                <w:i/>
                <w:iCs/>
              </w:rPr>
              <w:t xml:space="preserve">Verantwoordelijk departement: I&amp;W </w:t>
            </w:r>
          </w:p>
        </w:tc>
        <w:tc>
          <w:tcPr>
            <w:tcW w:w="3256" w:type="dxa"/>
            <w:tcBorders>
              <w:top w:val="single" w:color="auto" w:sz="6" w:space="0"/>
              <w:left w:val="single" w:color="auto" w:sz="6" w:space="0"/>
              <w:bottom w:val="single" w:color="auto" w:sz="6" w:space="0"/>
              <w:right w:val="single" w:color="auto" w:sz="6" w:space="0"/>
            </w:tcBorders>
            <w:hideMark/>
          </w:tcPr>
          <w:p w:rsidRPr="007E3A48" w:rsidR="00FF3C1A" w:rsidP="00BC45EF" w:rsidRDefault="00FF3C1A" w14:paraId="2BD927BC" w14:textId="77777777">
            <w:pPr>
              <w:rPr>
                <w:rFonts w:ascii="Calibri" w:hAnsi="Calibri" w:cs="Calibri"/>
              </w:rPr>
            </w:pPr>
            <w:r w:rsidRPr="007E3A48">
              <w:rPr>
                <w:rFonts w:ascii="Calibri" w:hAnsi="Calibri" w:cs="Calibri"/>
              </w:rPr>
              <w:t xml:space="preserve">Duidelijkheid over regels voor chauffeurs en een gelijk speelveld bij de toepassing daarvan. </w:t>
            </w:r>
          </w:p>
        </w:tc>
      </w:tr>
      <w:tr w:rsidRPr="007E3A48" w:rsidR="00FF3C1A" w:rsidTr="00BC45EF" w14:paraId="187947F2" w14:textId="77777777">
        <w:trPr>
          <w:trHeight w:val="300"/>
        </w:trPr>
        <w:tc>
          <w:tcPr>
            <w:tcW w:w="5671" w:type="dxa"/>
            <w:tcBorders>
              <w:top w:val="single" w:color="auto" w:sz="6" w:space="0"/>
              <w:left w:val="single" w:color="auto" w:sz="6" w:space="0"/>
              <w:bottom w:val="single" w:color="auto" w:sz="6" w:space="0"/>
              <w:right w:val="single" w:color="auto" w:sz="6" w:space="0"/>
            </w:tcBorders>
            <w:hideMark/>
          </w:tcPr>
          <w:p w:rsidRPr="007E3A48" w:rsidR="00FF3C1A" w:rsidP="00BC45EF" w:rsidRDefault="00FF3C1A" w14:paraId="66E5EBDE" w14:textId="77777777">
            <w:pPr>
              <w:textAlignment w:val="baseline"/>
              <w:rPr>
                <w:rFonts w:ascii="Calibri" w:hAnsi="Calibri" w:cs="Calibri"/>
              </w:rPr>
            </w:pPr>
            <w:r w:rsidRPr="007E3A48">
              <w:rPr>
                <w:rFonts w:ascii="Calibri" w:hAnsi="Calibri" w:cs="Calibri"/>
                <w:b/>
                <w:bCs/>
              </w:rPr>
              <w:t>Militaire mobiliteit</w:t>
            </w:r>
            <w:r w:rsidRPr="007E3A48">
              <w:rPr>
                <w:rFonts w:ascii="Calibri" w:hAnsi="Calibri" w:cs="Calibri"/>
              </w:rPr>
              <w:t xml:space="preserve">: harmonisatie van regels over overdrachtsvergunningen. </w:t>
            </w:r>
          </w:p>
          <w:p w:rsidRPr="007E3A48" w:rsidR="00FF3C1A" w:rsidP="00BC45EF" w:rsidRDefault="00FF3C1A" w14:paraId="1D96A49A" w14:textId="77777777">
            <w:pPr>
              <w:textAlignment w:val="baseline"/>
              <w:rPr>
                <w:rFonts w:ascii="Calibri" w:hAnsi="Calibri" w:cs="Calibri"/>
                <w:i/>
                <w:iCs/>
              </w:rPr>
            </w:pPr>
            <w:r w:rsidRPr="007E3A48">
              <w:rPr>
                <w:rFonts w:ascii="Calibri" w:hAnsi="Calibri" w:cs="Calibri"/>
                <w:i/>
                <w:iCs/>
              </w:rPr>
              <w:t>Verantwoordelijke departementen: DEF in samenwerking met I&amp;W</w:t>
            </w:r>
          </w:p>
        </w:tc>
        <w:tc>
          <w:tcPr>
            <w:tcW w:w="3256" w:type="dxa"/>
            <w:tcBorders>
              <w:top w:val="single" w:color="auto" w:sz="6" w:space="0"/>
              <w:left w:val="single" w:color="auto" w:sz="6" w:space="0"/>
              <w:bottom w:val="single" w:color="auto" w:sz="6" w:space="0"/>
              <w:right w:val="single" w:color="auto" w:sz="6" w:space="0"/>
            </w:tcBorders>
            <w:hideMark/>
          </w:tcPr>
          <w:p w:rsidRPr="007E3A48" w:rsidR="00FF3C1A" w:rsidP="00BC45EF" w:rsidRDefault="00FF3C1A" w14:paraId="37357293" w14:textId="77777777">
            <w:pPr>
              <w:textAlignment w:val="baseline"/>
              <w:rPr>
                <w:rFonts w:ascii="Calibri" w:hAnsi="Calibri" w:cs="Calibri"/>
              </w:rPr>
            </w:pPr>
            <w:r w:rsidRPr="007E3A48">
              <w:rPr>
                <w:rFonts w:ascii="Calibri" w:hAnsi="Calibri" w:cs="Calibri"/>
              </w:rPr>
              <w:t xml:space="preserve">Militaire voertuigen kunnen makkelijker de grens over. </w:t>
            </w:r>
          </w:p>
        </w:tc>
      </w:tr>
      <w:tr w:rsidRPr="007E3A48" w:rsidR="00FF3C1A" w:rsidTr="00BC45EF" w14:paraId="7EC5335C" w14:textId="77777777">
        <w:trPr>
          <w:trHeight w:val="300"/>
        </w:trPr>
        <w:tc>
          <w:tcPr>
            <w:tcW w:w="8927" w:type="dxa"/>
            <w:gridSpan w:val="2"/>
            <w:tcBorders>
              <w:top w:val="single" w:color="auto" w:sz="6" w:space="0"/>
              <w:left w:val="single" w:color="auto" w:sz="6" w:space="0"/>
              <w:bottom w:val="single" w:color="auto" w:sz="6" w:space="0"/>
              <w:right w:val="single" w:color="auto" w:sz="6" w:space="0"/>
            </w:tcBorders>
            <w:shd w:val="clear" w:color="auto" w:fill="D1D1D1"/>
            <w:hideMark/>
          </w:tcPr>
          <w:p w:rsidRPr="007E3A48" w:rsidR="00FF3C1A" w:rsidP="00BC45EF" w:rsidRDefault="00FF3C1A" w14:paraId="7FC9E0E2" w14:textId="77777777">
            <w:pPr>
              <w:textAlignment w:val="baseline"/>
              <w:rPr>
                <w:rFonts w:ascii="Calibri" w:hAnsi="Calibri" w:cs="Calibri"/>
                <w:b/>
                <w:bCs/>
              </w:rPr>
            </w:pPr>
            <w:r w:rsidRPr="007E3A48">
              <w:rPr>
                <w:rFonts w:ascii="Calibri" w:hAnsi="Calibri" w:cs="Calibri"/>
                <w:b/>
                <w:bCs/>
                <w:color w:val="000000"/>
              </w:rPr>
              <w:t xml:space="preserve">6. Groene interne markt </w:t>
            </w:r>
          </w:p>
        </w:tc>
      </w:tr>
      <w:tr w:rsidRPr="007E3A48" w:rsidR="00FF3C1A" w:rsidTr="00BC45EF" w14:paraId="689D5456" w14:textId="77777777">
        <w:trPr>
          <w:trHeight w:val="300"/>
        </w:trPr>
        <w:tc>
          <w:tcPr>
            <w:tcW w:w="5671" w:type="dxa"/>
            <w:tcBorders>
              <w:top w:val="single" w:color="auto" w:sz="6" w:space="0"/>
              <w:left w:val="single" w:color="auto" w:sz="6" w:space="0"/>
              <w:bottom w:val="single" w:color="auto" w:sz="6" w:space="0"/>
              <w:right w:val="single" w:color="auto" w:sz="6" w:space="0"/>
            </w:tcBorders>
            <w:hideMark/>
          </w:tcPr>
          <w:p w:rsidRPr="007E3A48" w:rsidR="00FF3C1A" w:rsidP="00BC45EF" w:rsidRDefault="00FF3C1A" w14:paraId="6E505AF6" w14:textId="77777777">
            <w:pPr>
              <w:textAlignment w:val="baseline"/>
              <w:rPr>
                <w:rFonts w:ascii="Calibri" w:hAnsi="Calibri" w:cs="Calibri"/>
              </w:rPr>
            </w:pPr>
            <w:r w:rsidRPr="007E3A48">
              <w:rPr>
                <w:rFonts w:ascii="Calibri" w:hAnsi="Calibri" w:cs="Calibri"/>
                <w:b/>
                <w:bCs/>
              </w:rPr>
              <w:t>Circulaire economie</w:t>
            </w:r>
            <w:r w:rsidRPr="007E3A48">
              <w:rPr>
                <w:rFonts w:ascii="Calibri" w:hAnsi="Calibri" w:cs="Calibri"/>
              </w:rPr>
              <w:t xml:space="preserve">: werken aan één Europese markt voor hoogwaardig afval en recycling in plaats van 27 regimes via de Europese Circular Economy Act. </w:t>
            </w:r>
          </w:p>
          <w:p w:rsidRPr="007E3A48" w:rsidR="00FF3C1A" w:rsidP="00BC45EF" w:rsidRDefault="00FF3C1A" w14:paraId="1BBE8A07" w14:textId="77777777">
            <w:pPr>
              <w:textAlignment w:val="baseline"/>
              <w:rPr>
                <w:rFonts w:ascii="Calibri" w:hAnsi="Calibri" w:cs="Calibri"/>
              </w:rPr>
            </w:pPr>
            <w:r w:rsidRPr="007E3A48">
              <w:rPr>
                <w:rFonts w:ascii="Calibri" w:hAnsi="Calibri" w:cs="Calibri"/>
                <w:i/>
                <w:iCs/>
              </w:rPr>
              <w:t>Verantwoordelijke departementen: EZK in samenwerking met andere departementen</w:t>
            </w:r>
            <w:r w:rsidRPr="007E3A48">
              <w:rPr>
                <w:rFonts w:ascii="Calibri" w:hAnsi="Calibri" w:cs="Calibri"/>
              </w:rPr>
              <w:t xml:space="preserve"> </w:t>
            </w:r>
          </w:p>
          <w:p w:rsidRPr="007E3A48" w:rsidR="00FF3C1A" w:rsidP="00BC45EF" w:rsidRDefault="00FF3C1A" w14:paraId="77C1EF5A" w14:textId="77777777">
            <w:pPr>
              <w:textAlignment w:val="baseline"/>
              <w:rPr>
                <w:rFonts w:ascii="Calibri" w:hAnsi="Calibri" w:cs="Calibri"/>
              </w:rPr>
            </w:pPr>
          </w:p>
        </w:tc>
        <w:tc>
          <w:tcPr>
            <w:tcW w:w="3256" w:type="dxa"/>
            <w:tcBorders>
              <w:top w:val="nil"/>
              <w:left w:val="single" w:color="auto" w:sz="6" w:space="0"/>
              <w:bottom w:val="single" w:color="auto" w:sz="6" w:space="0"/>
              <w:right w:val="single" w:color="auto" w:sz="6" w:space="0"/>
            </w:tcBorders>
            <w:hideMark/>
          </w:tcPr>
          <w:p w:rsidRPr="007E3A48" w:rsidR="00FF3C1A" w:rsidP="00BC45EF" w:rsidRDefault="00FF3C1A" w14:paraId="66085477" w14:textId="77777777">
            <w:pPr>
              <w:textAlignment w:val="baseline"/>
              <w:rPr>
                <w:rFonts w:ascii="Calibri" w:hAnsi="Calibri" w:cs="Calibri"/>
              </w:rPr>
            </w:pPr>
            <w:r w:rsidRPr="007E3A48">
              <w:rPr>
                <w:rFonts w:ascii="Calibri" w:hAnsi="Calibri" w:cs="Calibri"/>
              </w:rPr>
              <w:t>Komen tot een circulaire economie, door o.a. het ondersteunen van een interne markt voor secundaire materialen, o.a. via</w:t>
            </w:r>
            <w:r w:rsidRPr="007E3A48" w:rsidDel="00CA3CF7">
              <w:rPr>
                <w:rFonts w:ascii="Calibri" w:hAnsi="Calibri" w:cs="Calibri"/>
              </w:rPr>
              <w:t xml:space="preserve"> </w:t>
            </w:r>
            <w:r w:rsidRPr="007E3A48">
              <w:rPr>
                <w:rFonts w:ascii="Calibri" w:hAnsi="Calibri" w:cs="Calibri"/>
              </w:rPr>
              <w:t xml:space="preserve">soepel transport over de grens. Draagt ook bij aan minder afhankelijkheid van andere landen voor o.a. grondstoffen. Kansen voor ondernemers en gelijk speelveld. </w:t>
            </w:r>
          </w:p>
        </w:tc>
      </w:tr>
      <w:tr w:rsidRPr="007E3A48" w:rsidR="00FF3C1A" w:rsidTr="00BC45EF" w14:paraId="626FA619" w14:textId="77777777">
        <w:trPr>
          <w:trHeight w:val="300"/>
        </w:trPr>
        <w:tc>
          <w:tcPr>
            <w:tcW w:w="5671" w:type="dxa"/>
            <w:tcBorders>
              <w:top w:val="single" w:color="auto" w:sz="6" w:space="0"/>
              <w:left w:val="single" w:color="auto" w:sz="6" w:space="0"/>
              <w:bottom w:val="single" w:color="auto" w:sz="6" w:space="0"/>
              <w:right w:val="single" w:color="auto" w:sz="6" w:space="0"/>
            </w:tcBorders>
            <w:hideMark/>
          </w:tcPr>
          <w:p w:rsidRPr="007E3A48" w:rsidR="00FF3C1A" w:rsidP="00BC45EF" w:rsidRDefault="00FF3C1A" w14:paraId="76B951CA" w14:textId="77777777">
            <w:pPr>
              <w:textAlignment w:val="baseline"/>
              <w:rPr>
                <w:rFonts w:ascii="Calibri" w:hAnsi="Calibri" w:cs="Calibri"/>
              </w:rPr>
            </w:pPr>
            <w:r w:rsidRPr="007E3A48">
              <w:rPr>
                <w:rFonts w:ascii="Calibri" w:hAnsi="Calibri" w:cs="Calibri"/>
                <w:b/>
                <w:bCs/>
              </w:rPr>
              <w:t>Dierenwelzijn</w:t>
            </w:r>
            <w:r w:rsidRPr="007E3A48">
              <w:rPr>
                <w:rFonts w:ascii="Calibri" w:hAnsi="Calibri" w:cs="Calibri"/>
              </w:rPr>
              <w:t xml:space="preserve">: gelijktrekken dierenwelzijnsnormen en infasering van een vrijwillig beterwelzijn-benchmarksysteem in Europa. </w:t>
            </w:r>
          </w:p>
          <w:p w:rsidRPr="007E3A48" w:rsidR="00FF3C1A" w:rsidP="00BC45EF" w:rsidRDefault="00FF3C1A" w14:paraId="3E839776" w14:textId="77777777">
            <w:pPr>
              <w:textAlignment w:val="baseline"/>
              <w:rPr>
                <w:rFonts w:ascii="Calibri" w:hAnsi="Calibri" w:cs="Calibri"/>
                <w:i/>
                <w:iCs/>
              </w:rPr>
            </w:pPr>
            <w:r w:rsidRPr="007E3A48">
              <w:rPr>
                <w:rFonts w:ascii="Calibri" w:hAnsi="Calibri" w:cs="Calibri"/>
                <w:i/>
                <w:iCs/>
              </w:rPr>
              <w:t xml:space="preserve">Verantwoordelijk departement: LVVN </w:t>
            </w:r>
          </w:p>
        </w:tc>
        <w:tc>
          <w:tcPr>
            <w:tcW w:w="3256" w:type="dxa"/>
            <w:tcBorders>
              <w:top w:val="single" w:color="auto" w:sz="6" w:space="0"/>
              <w:left w:val="single" w:color="auto" w:sz="6" w:space="0"/>
              <w:bottom w:val="single" w:color="auto" w:sz="6" w:space="0"/>
              <w:right w:val="single" w:color="auto" w:sz="6" w:space="0"/>
            </w:tcBorders>
            <w:hideMark/>
          </w:tcPr>
          <w:p w:rsidRPr="007E3A48" w:rsidR="00FF3C1A" w:rsidP="00BC45EF" w:rsidRDefault="00FF3C1A" w14:paraId="5956650E" w14:textId="77777777">
            <w:pPr>
              <w:textAlignment w:val="baseline"/>
              <w:rPr>
                <w:rFonts w:ascii="Calibri" w:hAnsi="Calibri" w:cs="Calibri"/>
              </w:rPr>
            </w:pPr>
            <w:r w:rsidRPr="007E3A48">
              <w:rPr>
                <w:rFonts w:ascii="Calibri" w:hAnsi="Calibri" w:cs="Calibri"/>
              </w:rPr>
              <w:t xml:space="preserve">Gelijk speelveld en eerlijke concurrentie voor ondernemers. Consumenten krijgen dezelfde informatie in alle landen. </w:t>
            </w:r>
          </w:p>
        </w:tc>
      </w:tr>
      <w:tr w:rsidRPr="007E3A48" w:rsidR="00FF3C1A" w:rsidTr="00BC45EF" w14:paraId="5D83588E" w14:textId="77777777">
        <w:trPr>
          <w:trHeight w:val="300"/>
        </w:trPr>
        <w:tc>
          <w:tcPr>
            <w:tcW w:w="5671" w:type="dxa"/>
            <w:tcBorders>
              <w:top w:val="single" w:color="auto" w:sz="6" w:space="0"/>
              <w:left w:val="single" w:color="auto" w:sz="6" w:space="0"/>
              <w:bottom w:val="single" w:color="auto" w:sz="6" w:space="0"/>
              <w:right w:val="single" w:color="auto" w:sz="6" w:space="0"/>
            </w:tcBorders>
            <w:hideMark/>
          </w:tcPr>
          <w:p w:rsidRPr="007E3A48" w:rsidR="00FF3C1A" w:rsidP="00BC45EF" w:rsidRDefault="00FF3C1A" w14:paraId="7043E904" w14:textId="77777777">
            <w:pPr>
              <w:textAlignment w:val="baseline"/>
              <w:rPr>
                <w:rFonts w:ascii="Calibri" w:hAnsi="Calibri" w:cs="Calibri"/>
              </w:rPr>
            </w:pPr>
            <w:r w:rsidRPr="007E3A48">
              <w:rPr>
                <w:rFonts w:ascii="Calibri" w:hAnsi="Calibri" w:cs="Calibri"/>
                <w:b/>
                <w:bCs/>
              </w:rPr>
              <w:t>Toelating biocontrol en laag-risicomiddelen</w:t>
            </w:r>
            <w:r w:rsidRPr="007E3A48">
              <w:rPr>
                <w:rFonts w:ascii="Calibri" w:hAnsi="Calibri" w:cs="Calibri"/>
              </w:rPr>
              <w:t xml:space="preserve">: </w:t>
            </w:r>
          </w:p>
          <w:p w:rsidRPr="007E3A48" w:rsidR="00FF3C1A" w:rsidP="00FF3C1A" w:rsidRDefault="00FF3C1A" w14:paraId="784F39C8" w14:textId="77777777">
            <w:pPr>
              <w:numPr>
                <w:ilvl w:val="0"/>
                <w:numId w:val="1"/>
              </w:numPr>
              <w:spacing w:after="0" w:line="240" w:lineRule="atLeast"/>
              <w:contextualSpacing/>
              <w:textAlignment w:val="baseline"/>
              <w:rPr>
                <w:rFonts w:ascii="Calibri" w:hAnsi="Calibri" w:cs="Calibri"/>
              </w:rPr>
            </w:pPr>
            <w:r w:rsidRPr="007E3A48">
              <w:rPr>
                <w:rFonts w:ascii="Calibri" w:hAnsi="Calibri" w:cs="Calibri"/>
              </w:rPr>
              <w:t xml:space="preserve">optimaliseren van de uitvoering van de huidige procedure, of opstellen van wetgeving voor een nieuwe procedure; </w:t>
            </w:r>
          </w:p>
          <w:p w:rsidRPr="007E3A48" w:rsidR="00FF3C1A" w:rsidP="00FF3C1A" w:rsidRDefault="00FF3C1A" w14:paraId="1268AD43" w14:textId="77777777">
            <w:pPr>
              <w:numPr>
                <w:ilvl w:val="0"/>
                <w:numId w:val="1"/>
              </w:numPr>
              <w:spacing w:after="0" w:line="240" w:lineRule="atLeast"/>
              <w:contextualSpacing/>
              <w:textAlignment w:val="baseline"/>
              <w:rPr>
                <w:rFonts w:ascii="Calibri" w:hAnsi="Calibri" w:cs="Calibri"/>
              </w:rPr>
            </w:pPr>
            <w:r w:rsidRPr="007E3A48">
              <w:rPr>
                <w:rFonts w:ascii="Calibri" w:hAnsi="Calibri" w:cs="Calibri"/>
              </w:rPr>
              <w:t>vergroten van de capaciteit bij toelatingsautoriteiten;</w:t>
            </w:r>
          </w:p>
          <w:p w:rsidRPr="007E3A48" w:rsidR="00FF3C1A" w:rsidP="00FF3C1A" w:rsidRDefault="00FF3C1A" w14:paraId="54CBA3B4" w14:textId="77777777">
            <w:pPr>
              <w:numPr>
                <w:ilvl w:val="0"/>
                <w:numId w:val="1"/>
              </w:numPr>
              <w:spacing w:after="0" w:line="240" w:lineRule="atLeast"/>
              <w:contextualSpacing/>
              <w:textAlignment w:val="baseline"/>
              <w:rPr>
                <w:rFonts w:ascii="Calibri" w:hAnsi="Calibri" w:cs="Calibri"/>
              </w:rPr>
            </w:pPr>
            <w:r w:rsidRPr="007E3A48">
              <w:rPr>
                <w:rFonts w:ascii="Calibri" w:hAnsi="Calibri" w:cs="Calibri"/>
              </w:rPr>
              <w:t xml:space="preserve">vereenvoudigen van de toelating door wijziging van de Europese wet- en regelgeving. </w:t>
            </w:r>
          </w:p>
          <w:p w:rsidRPr="007E3A48" w:rsidR="00FF3C1A" w:rsidP="00BC45EF" w:rsidRDefault="00FF3C1A" w14:paraId="23540B5B" w14:textId="77777777">
            <w:pPr>
              <w:textAlignment w:val="baseline"/>
              <w:rPr>
                <w:rFonts w:ascii="Calibri" w:hAnsi="Calibri" w:cs="Calibri"/>
                <w:i/>
                <w:iCs/>
              </w:rPr>
            </w:pPr>
            <w:r w:rsidRPr="007E3A48">
              <w:rPr>
                <w:rFonts w:ascii="Calibri" w:hAnsi="Calibri" w:cs="Calibri"/>
                <w:i/>
                <w:iCs/>
              </w:rPr>
              <w:t>Verantwoordelijk departement: LVVN in samenwerking met I&amp;W</w:t>
            </w:r>
          </w:p>
        </w:tc>
        <w:tc>
          <w:tcPr>
            <w:tcW w:w="3256" w:type="dxa"/>
            <w:tcBorders>
              <w:top w:val="single" w:color="auto" w:sz="6" w:space="0"/>
              <w:left w:val="single" w:color="auto" w:sz="6" w:space="0"/>
              <w:bottom w:val="single" w:color="auto" w:sz="6" w:space="0"/>
              <w:right w:val="single" w:color="auto" w:sz="6" w:space="0"/>
            </w:tcBorders>
            <w:hideMark/>
          </w:tcPr>
          <w:p w:rsidRPr="007E3A48" w:rsidR="00FF3C1A" w:rsidP="00BC45EF" w:rsidRDefault="00FF3C1A" w14:paraId="6A44692A" w14:textId="77777777">
            <w:pPr>
              <w:textAlignment w:val="baseline"/>
              <w:rPr>
                <w:rFonts w:ascii="Calibri" w:hAnsi="Calibri" w:cs="Calibri"/>
              </w:rPr>
            </w:pPr>
            <w:r w:rsidRPr="007E3A48">
              <w:rPr>
                <w:rFonts w:ascii="Calibri" w:hAnsi="Calibri" w:cs="Calibri"/>
              </w:rPr>
              <w:t xml:space="preserve">Eerlijke concurrentie voor ondernemers en beter beschikbare en makkelijker gebruik groene gewasbeschermingsmiddelen. </w:t>
            </w:r>
          </w:p>
        </w:tc>
      </w:tr>
      <w:tr w:rsidRPr="007E3A48" w:rsidR="00FF3C1A" w:rsidTr="00BC45EF" w14:paraId="185B0467" w14:textId="77777777">
        <w:trPr>
          <w:trHeight w:val="300"/>
        </w:trPr>
        <w:tc>
          <w:tcPr>
            <w:tcW w:w="8927" w:type="dxa"/>
            <w:gridSpan w:val="2"/>
            <w:tcBorders>
              <w:top w:val="single" w:color="auto" w:sz="6" w:space="0"/>
              <w:left w:val="single" w:color="auto" w:sz="6" w:space="0"/>
              <w:bottom w:val="single" w:color="auto" w:sz="6" w:space="0"/>
              <w:right w:val="single" w:color="auto" w:sz="6" w:space="0"/>
            </w:tcBorders>
            <w:shd w:val="clear" w:color="auto" w:fill="D9D9D9"/>
          </w:tcPr>
          <w:p w:rsidRPr="007E3A48" w:rsidR="00FF3C1A" w:rsidP="00BC45EF" w:rsidRDefault="00FF3C1A" w14:paraId="12E939CC" w14:textId="77777777">
            <w:pPr>
              <w:textAlignment w:val="baseline"/>
              <w:rPr>
                <w:rFonts w:ascii="Calibri" w:hAnsi="Calibri" w:cs="Calibri"/>
                <w:b/>
                <w:bCs/>
              </w:rPr>
            </w:pPr>
            <w:r w:rsidRPr="007E3A48">
              <w:rPr>
                <w:rFonts w:ascii="Calibri" w:hAnsi="Calibri" w:cs="Calibri"/>
                <w:b/>
                <w:bCs/>
              </w:rPr>
              <w:t>7. Wegnemen van onnodige prijsverschillen tussen identieke producten</w:t>
            </w:r>
          </w:p>
        </w:tc>
      </w:tr>
      <w:tr w:rsidRPr="007E3A48" w:rsidR="00FF3C1A" w:rsidTr="00BC45EF" w14:paraId="2F7B7293" w14:textId="77777777">
        <w:trPr>
          <w:trHeight w:val="300"/>
        </w:trPr>
        <w:tc>
          <w:tcPr>
            <w:tcW w:w="5671" w:type="dxa"/>
            <w:tcBorders>
              <w:top w:val="single" w:color="auto" w:sz="6" w:space="0"/>
              <w:left w:val="single" w:color="auto" w:sz="6" w:space="0"/>
              <w:bottom w:val="single" w:color="auto" w:sz="6" w:space="0"/>
              <w:right w:val="single" w:color="auto" w:sz="6" w:space="0"/>
            </w:tcBorders>
          </w:tcPr>
          <w:p w:rsidRPr="007E3A48" w:rsidR="00FF3C1A" w:rsidP="00BC45EF" w:rsidRDefault="00FF3C1A" w14:paraId="76C4AD38" w14:textId="77777777">
            <w:pPr>
              <w:textAlignment w:val="baseline"/>
              <w:rPr>
                <w:rFonts w:ascii="Calibri" w:hAnsi="Calibri" w:cs="Calibri"/>
              </w:rPr>
            </w:pPr>
            <w:r w:rsidRPr="007E3A48">
              <w:rPr>
                <w:rFonts w:ascii="Calibri" w:hAnsi="Calibri" w:cs="Calibri"/>
                <w:b/>
                <w:bCs/>
              </w:rPr>
              <w:lastRenderedPageBreak/>
              <w:t>Territoriale leveringsbeperkingen</w:t>
            </w:r>
            <w:r w:rsidRPr="007E3A48">
              <w:rPr>
                <w:rFonts w:ascii="Calibri" w:hAnsi="Calibri" w:cs="Calibri"/>
              </w:rPr>
              <w:t xml:space="preserve">: de Commissie oproepen om een Europees wetsvoorstel te publiceren en mededingingsrichtsnoeren op te stellen. </w:t>
            </w:r>
          </w:p>
          <w:p w:rsidRPr="007E3A48" w:rsidR="00FF3C1A" w:rsidP="00BC45EF" w:rsidRDefault="00FF3C1A" w14:paraId="72363A52" w14:textId="77777777">
            <w:pPr>
              <w:textAlignment w:val="baseline"/>
              <w:rPr>
                <w:rFonts w:ascii="Calibri" w:hAnsi="Calibri" w:cs="Calibri"/>
                <w:i/>
                <w:iCs/>
              </w:rPr>
            </w:pPr>
            <w:r w:rsidRPr="007E3A48">
              <w:rPr>
                <w:rFonts w:ascii="Calibri" w:hAnsi="Calibri" w:cs="Calibri"/>
                <w:i/>
                <w:iCs/>
              </w:rPr>
              <w:t xml:space="preserve">Verantwoordelijk departement: EZK </w:t>
            </w:r>
          </w:p>
        </w:tc>
        <w:tc>
          <w:tcPr>
            <w:tcW w:w="3256" w:type="dxa"/>
            <w:tcBorders>
              <w:top w:val="nil"/>
              <w:left w:val="single" w:color="auto" w:sz="6" w:space="0"/>
              <w:bottom w:val="single" w:color="auto" w:sz="6" w:space="0"/>
              <w:right w:val="single" w:color="auto" w:sz="6" w:space="0"/>
            </w:tcBorders>
          </w:tcPr>
          <w:p w:rsidRPr="007E3A48" w:rsidR="00FF3C1A" w:rsidP="00BC45EF" w:rsidRDefault="00FF3C1A" w14:paraId="25685B18" w14:textId="77777777">
            <w:pPr>
              <w:textAlignment w:val="baseline"/>
              <w:rPr>
                <w:rFonts w:ascii="Calibri" w:hAnsi="Calibri" w:cs="Calibri"/>
              </w:rPr>
            </w:pPr>
            <w:r w:rsidRPr="007E3A48">
              <w:rPr>
                <w:rFonts w:ascii="Calibri" w:hAnsi="Calibri" w:cs="Calibri"/>
              </w:rPr>
              <w:t xml:space="preserve">Deze maatregelen kunnen ertoe leiden dat retailers niet meer aanlopen tegen ongerechtvaardigde prijsverschillen bij de inkoop van identieke producten in andere lidstaten. Met lagere consumentenprijzen en een breder aanbod als mogelijk gevolg. </w:t>
            </w:r>
          </w:p>
        </w:tc>
      </w:tr>
      <w:tr w:rsidRPr="007E3A48" w:rsidR="00FF3C1A" w:rsidTr="00BC45EF" w14:paraId="1A221F05" w14:textId="77777777">
        <w:trPr>
          <w:trHeight w:val="300"/>
        </w:trPr>
        <w:tc>
          <w:tcPr>
            <w:tcW w:w="8927" w:type="dxa"/>
            <w:gridSpan w:val="2"/>
            <w:tcBorders>
              <w:top w:val="single" w:color="auto" w:sz="6" w:space="0"/>
              <w:left w:val="single" w:color="auto" w:sz="6" w:space="0"/>
              <w:bottom w:val="single" w:color="auto" w:sz="6" w:space="0"/>
              <w:right w:val="single" w:color="auto" w:sz="6" w:space="0"/>
            </w:tcBorders>
            <w:shd w:val="clear" w:color="auto" w:fill="D1D1D1"/>
            <w:hideMark/>
          </w:tcPr>
          <w:p w:rsidRPr="007E3A48" w:rsidR="00FF3C1A" w:rsidP="00BC45EF" w:rsidRDefault="00FF3C1A" w14:paraId="2DE7367D" w14:textId="77777777">
            <w:pPr>
              <w:textAlignment w:val="baseline"/>
              <w:rPr>
                <w:rFonts w:ascii="Calibri" w:hAnsi="Calibri" w:cs="Calibri"/>
                <w:b/>
                <w:bCs/>
              </w:rPr>
            </w:pPr>
            <w:r w:rsidRPr="007E3A48">
              <w:rPr>
                <w:rFonts w:ascii="Calibri" w:hAnsi="Calibri" w:cs="Calibri"/>
                <w:b/>
                <w:bCs/>
                <w:color w:val="000000"/>
              </w:rPr>
              <w:t xml:space="preserve">8. Veilige en gezonde producten voor consumenten en eerlijke concurrentie voor ondernemers </w:t>
            </w:r>
          </w:p>
        </w:tc>
      </w:tr>
      <w:tr w:rsidRPr="007E3A48" w:rsidR="00FF3C1A" w:rsidTr="00BC45EF" w14:paraId="532B5FCB" w14:textId="77777777">
        <w:trPr>
          <w:trHeight w:val="300"/>
        </w:trPr>
        <w:tc>
          <w:tcPr>
            <w:tcW w:w="5671" w:type="dxa"/>
            <w:tcBorders>
              <w:top w:val="single" w:color="auto" w:sz="6" w:space="0"/>
              <w:left w:val="single" w:color="auto" w:sz="6" w:space="0"/>
              <w:bottom w:val="single" w:color="auto" w:sz="6" w:space="0"/>
              <w:right w:val="single" w:color="auto" w:sz="6" w:space="0"/>
            </w:tcBorders>
            <w:hideMark/>
          </w:tcPr>
          <w:p w:rsidRPr="007E3A48" w:rsidR="00FF3C1A" w:rsidP="00BC45EF" w:rsidRDefault="00FF3C1A" w14:paraId="2A0CD2D7" w14:textId="77777777">
            <w:pPr>
              <w:textAlignment w:val="baseline"/>
              <w:rPr>
                <w:rFonts w:ascii="Calibri" w:hAnsi="Calibri" w:cs="Calibri"/>
              </w:rPr>
            </w:pPr>
            <w:r w:rsidRPr="007E3A48">
              <w:rPr>
                <w:rFonts w:ascii="Calibri" w:hAnsi="Calibri" w:cs="Calibri"/>
                <w:b/>
                <w:bCs/>
              </w:rPr>
              <w:t>E-commerce</w:t>
            </w:r>
            <w:r w:rsidRPr="007E3A48">
              <w:rPr>
                <w:rFonts w:ascii="Calibri" w:hAnsi="Calibri" w:cs="Calibri"/>
              </w:rPr>
              <w:t xml:space="preserve">: </w:t>
            </w:r>
          </w:p>
          <w:p w:rsidRPr="007E3A48" w:rsidR="00FF3C1A" w:rsidP="00FF3C1A" w:rsidRDefault="00FF3C1A" w14:paraId="49015BA5" w14:textId="77777777">
            <w:pPr>
              <w:numPr>
                <w:ilvl w:val="0"/>
                <w:numId w:val="1"/>
              </w:numPr>
              <w:spacing w:after="0" w:line="240" w:lineRule="atLeast"/>
              <w:contextualSpacing/>
              <w:textAlignment w:val="baseline"/>
              <w:rPr>
                <w:rFonts w:ascii="Calibri" w:hAnsi="Calibri" w:cs="Calibri"/>
              </w:rPr>
            </w:pPr>
            <w:r w:rsidRPr="007E3A48">
              <w:rPr>
                <w:rFonts w:ascii="Calibri" w:hAnsi="Calibri" w:cs="Calibri"/>
              </w:rPr>
              <w:t xml:space="preserve">intensiveren van het toezicht in Nederland door de Douane en bevoegde toezichthouders op geïmporteerde, niet-Europese producten; </w:t>
            </w:r>
          </w:p>
          <w:p w:rsidRPr="007E3A48" w:rsidR="00FF3C1A" w:rsidP="00FF3C1A" w:rsidRDefault="00FF3C1A" w14:paraId="5425A51A" w14:textId="77777777">
            <w:pPr>
              <w:numPr>
                <w:ilvl w:val="0"/>
                <w:numId w:val="1"/>
              </w:numPr>
              <w:spacing w:after="0" w:line="240" w:lineRule="atLeast"/>
              <w:contextualSpacing/>
              <w:textAlignment w:val="baseline"/>
              <w:rPr>
                <w:rFonts w:ascii="Calibri" w:hAnsi="Calibri" w:cs="Calibri"/>
              </w:rPr>
            </w:pPr>
            <w:r w:rsidRPr="007E3A48">
              <w:rPr>
                <w:rFonts w:ascii="Calibri" w:hAnsi="Calibri" w:cs="Calibri"/>
              </w:rPr>
              <w:t xml:space="preserve">bij de herziening van de Markttoezichtverordening (zie ook volgende actie) inzetten op een effectieve handhaving van de gemachtigde vertegenwoordiger en het vergroten van de verantwoordelijkheden van  online platforms. </w:t>
            </w:r>
          </w:p>
          <w:p w:rsidRPr="007E3A48" w:rsidR="00FF3C1A" w:rsidP="00BC45EF" w:rsidRDefault="00FF3C1A" w14:paraId="433BC052" w14:textId="77777777">
            <w:pPr>
              <w:textAlignment w:val="baseline"/>
              <w:rPr>
                <w:rFonts w:ascii="Calibri" w:hAnsi="Calibri" w:cs="Calibri"/>
                <w:i/>
                <w:iCs/>
              </w:rPr>
            </w:pPr>
            <w:r w:rsidRPr="007E3A48">
              <w:rPr>
                <w:rFonts w:ascii="Calibri" w:hAnsi="Calibri" w:cs="Calibri"/>
                <w:i/>
                <w:iCs/>
              </w:rPr>
              <w:t>Verantwoordelijke departementen: EZK en FIN</w:t>
            </w:r>
          </w:p>
        </w:tc>
        <w:tc>
          <w:tcPr>
            <w:tcW w:w="3256" w:type="dxa"/>
            <w:tcBorders>
              <w:top w:val="nil"/>
              <w:left w:val="single" w:color="auto" w:sz="6" w:space="0"/>
              <w:bottom w:val="single" w:color="auto" w:sz="6" w:space="0"/>
              <w:right w:val="single" w:color="auto" w:sz="6" w:space="0"/>
            </w:tcBorders>
            <w:hideMark/>
          </w:tcPr>
          <w:p w:rsidRPr="007E3A48" w:rsidR="00FF3C1A" w:rsidP="00BC45EF" w:rsidRDefault="00FF3C1A" w14:paraId="664DD683" w14:textId="77777777">
            <w:pPr>
              <w:textAlignment w:val="baseline"/>
              <w:rPr>
                <w:rFonts w:ascii="Calibri" w:hAnsi="Calibri" w:cs="Calibri"/>
              </w:rPr>
            </w:pPr>
            <w:r w:rsidRPr="007E3A48">
              <w:rPr>
                <w:rFonts w:ascii="Calibri" w:hAnsi="Calibri" w:cs="Calibri"/>
              </w:rPr>
              <w:t xml:space="preserve">Veilige en conforme producten voor consumenten, eerlijke concurrentie voor Europese ondernemers. </w:t>
            </w:r>
          </w:p>
        </w:tc>
      </w:tr>
      <w:tr w:rsidRPr="007E3A48" w:rsidR="00FF3C1A" w:rsidTr="00BC45EF" w14:paraId="3425A2DF" w14:textId="77777777">
        <w:trPr>
          <w:trHeight w:val="300"/>
        </w:trPr>
        <w:tc>
          <w:tcPr>
            <w:tcW w:w="5671" w:type="dxa"/>
            <w:tcBorders>
              <w:top w:val="single" w:color="auto" w:sz="6" w:space="0"/>
              <w:left w:val="single" w:color="auto" w:sz="6" w:space="0"/>
              <w:bottom w:val="single" w:color="auto" w:sz="6" w:space="0"/>
              <w:right w:val="single" w:color="auto" w:sz="6" w:space="0"/>
            </w:tcBorders>
            <w:hideMark/>
          </w:tcPr>
          <w:p w:rsidRPr="007E3A48" w:rsidR="00FF3C1A" w:rsidP="00BC45EF" w:rsidRDefault="00FF3C1A" w14:paraId="4206C06B" w14:textId="77777777">
            <w:pPr>
              <w:textAlignment w:val="baseline"/>
              <w:rPr>
                <w:rFonts w:ascii="Calibri" w:hAnsi="Calibri" w:cs="Calibri"/>
              </w:rPr>
            </w:pPr>
            <w:r w:rsidRPr="007E3A48">
              <w:rPr>
                <w:rFonts w:ascii="Calibri" w:hAnsi="Calibri" w:cs="Calibri"/>
                <w:b/>
                <w:bCs/>
              </w:rPr>
              <w:t>Goederen</w:t>
            </w:r>
            <w:r w:rsidRPr="007E3A48">
              <w:rPr>
                <w:rFonts w:ascii="Calibri" w:hAnsi="Calibri" w:cs="Calibri"/>
              </w:rPr>
              <w:t xml:space="preserve">: herziening van het Europese stelsel voor productveiligheid: het Nieuw Wetgevend Kader, de Markttoezichtverordening en de Normalisatieverordening via een voorstel van de Commissie voor een European Product Act en met inzet op: </w:t>
            </w:r>
          </w:p>
          <w:p w:rsidRPr="007E3A48" w:rsidR="00FF3C1A" w:rsidP="00FF3C1A" w:rsidRDefault="00FF3C1A" w14:paraId="1810A243" w14:textId="77777777">
            <w:pPr>
              <w:numPr>
                <w:ilvl w:val="0"/>
                <w:numId w:val="1"/>
              </w:numPr>
              <w:spacing w:after="0" w:line="240" w:lineRule="atLeast"/>
              <w:contextualSpacing/>
              <w:textAlignment w:val="baseline"/>
              <w:rPr>
                <w:rFonts w:ascii="Calibri" w:hAnsi="Calibri" w:cs="Calibri"/>
              </w:rPr>
            </w:pPr>
            <w:r w:rsidRPr="007E3A48">
              <w:rPr>
                <w:rFonts w:ascii="Calibri" w:hAnsi="Calibri" w:cs="Calibri"/>
              </w:rPr>
              <w:t xml:space="preserve">digitalisering en snellere en meer flexibele procedures voor de ontwikkeling van Europese geharmoniseerde normen; </w:t>
            </w:r>
          </w:p>
          <w:p w:rsidRPr="007E3A48" w:rsidR="00FF3C1A" w:rsidP="00FF3C1A" w:rsidRDefault="00FF3C1A" w14:paraId="512DB290" w14:textId="77777777">
            <w:pPr>
              <w:numPr>
                <w:ilvl w:val="0"/>
                <w:numId w:val="1"/>
              </w:numPr>
              <w:spacing w:after="0" w:line="240" w:lineRule="atLeast"/>
              <w:contextualSpacing/>
              <w:textAlignment w:val="baseline"/>
              <w:rPr>
                <w:rFonts w:ascii="Calibri" w:hAnsi="Calibri" w:cs="Calibri"/>
              </w:rPr>
            </w:pPr>
            <w:r w:rsidRPr="007E3A48">
              <w:rPr>
                <w:rFonts w:ascii="Calibri" w:hAnsi="Calibri" w:cs="Calibri"/>
              </w:rPr>
              <w:t xml:space="preserve">uniforme overkoepelende eisen aan productgroepen; </w:t>
            </w:r>
          </w:p>
          <w:p w:rsidRPr="007E3A48" w:rsidR="00FF3C1A" w:rsidP="00FF3C1A" w:rsidRDefault="00FF3C1A" w14:paraId="6128306D" w14:textId="77777777">
            <w:pPr>
              <w:numPr>
                <w:ilvl w:val="0"/>
                <w:numId w:val="1"/>
              </w:numPr>
              <w:spacing w:after="0" w:line="240" w:lineRule="atLeast"/>
              <w:contextualSpacing/>
              <w:textAlignment w:val="baseline"/>
              <w:rPr>
                <w:rFonts w:ascii="Calibri" w:hAnsi="Calibri" w:cs="Calibri"/>
              </w:rPr>
            </w:pPr>
            <w:r w:rsidRPr="007E3A48">
              <w:rPr>
                <w:rFonts w:ascii="Calibri" w:hAnsi="Calibri" w:cs="Calibri"/>
              </w:rPr>
              <w:t xml:space="preserve">gelijktrekken van de Markttoezichtverordening met andere product-gerelateerde regelgeving, zoals de Algemene Productveiligheidsverordening; </w:t>
            </w:r>
          </w:p>
          <w:p w:rsidRPr="007E3A48" w:rsidR="00FF3C1A" w:rsidP="00FF3C1A" w:rsidRDefault="00FF3C1A" w14:paraId="5DD6B7F0" w14:textId="77777777">
            <w:pPr>
              <w:numPr>
                <w:ilvl w:val="0"/>
                <w:numId w:val="1"/>
              </w:numPr>
              <w:spacing w:after="0" w:line="240" w:lineRule="atLeast"/>
              <w:contextualSpacing/>
              <w:textAlignment w:val="baseline"/>
              <w:rPr>
                <w:rFonts w:ascii="Calibri" w:hAnsi="Calibri" w:cs="Calibri"/>
              </w:rPr>
            </w:pPr>
            <w:r w:rsidRPr="007E3A48">
              <w:rPr>
                <w:rFonts w:ascii="Calibri" w:hAnsi="Calibri" w:cs="Calibri"/>
              </w:rPr>
              <w:t xml:space="preserve">het versterken van het gelijke speelveld voor conformiteits-beoordelende instanties (CBI’s), zodat in de EU vertrouwd kan worden op dezelfde kwaliteit; </w:t>
            </w:r>
          </w:p>
          <w:p w:rsidRPr="007E3A48" w:rsidR="00FF3C1A" w:rsidP="00FF3C1A" w:rsidRDefault="00FF3C1A" w14:paraId="115B5313" w14:textId="77777777">
            <w:pPr>
              <w:numPr>
                <w:ilvl w:val="0"/>
                <w:numId w:val="1"/>
              </w:numPr>
              <w:spacing w:after="0" w:line="240" w:lineRule="atLeast"/>
              <w:contextualSpacing/>
              <w:textAlignment w:val="baseline"/>
              <w:rPr>
                <w:rFonts w:ascii="Calibri" w:hAnsi="Calibri" w:cs="Calibri"/>
              </w:rPr>
            </w:pPr>
            <w:r w:rsidRPr="007E3A48">
              <w:rPr>
                <w:rFonts w:ascii="Calibri" w:hAnsi="Calibri" w:cs="Calibri"/>
              </w:rPr>
              <w:t xml:space="preserve">harmonisatie van regels voor voedingssupplementen en meststoffen (onderdeel van inzet voor evaluatie van de Verordening wederzijdse erkenning). </w:t>
            </w:r>
          </w:p>
          <w:p w:rsidRPr="007E3A48" w:rsidR="00FF3C1A" w:rsidP="00BC45EF" w:rsidRDefault="00FF3C1A" w14:paraId="778EAE0E" w14:textId="77777777">
            <w:pPr>
              <w:textAlignment w:val="baseline"/>
              <w:rPr>
                <w:rFonts w:ascii="Calibri" w:hAnsi="Calibri" w:cs="Calibri"/>
                <w:i/>
                <w:iCs/>
              </w:rPr>
            </w:pPr>
            <w:r w:rsidRPr="007E3A48">
              <w:rPr>
                <w:rFonts w:ascii="Calibri" w:hAnsi="Calibri" w:cs="Calibri"/>
                <w:i/>
                <w:iCs/>
              </w:rPr>
              <w:t>Verantwoordelijke departementen: EZK is stelselverantwoordelijk. In samenwerking met andere departementen waaronder I&amp;W en SZW.</w:t>
            </w:r>
          </w:p>
        </w:tc>
        <w:tc>
          <w:tcPr>
            <w:tcW w:w="3256" w:type="dxa"/>
            <w:tcBorders>
              <w:top w:val="single" w:color="auto" w:sz="6" w:space="0"/>
              <w:left w:val="single" w:color="auto" w:sz="6" w:space="0"/>
              <w:bottom w:val="single" w:color="auto" w:sz="6" w:space="0"/>
              <w:right w:val="single" w:color="auto" w:sz="6" w:space="0"/>
            </w:tcBorders>
            <w:hideMark/>
          </w:tcPr>
          <w:p w:rsidRPr="007E3A48" w:rsidR="00FF3C1A" w:rsidP="00BC45EF" w:rsidRDefault="00FF3C1A" w14:paraId="37B84B18" w14:textId="77777777">
            <w:pPr>
              <w:textAlignment w:val="baseline"/>
              <w:rPr>
                <w:rFonts w:ascii="Calibri" w:hAnsi="Calibri" w:cs="Calibri"/>
              </w:rPr>
            </w:pPr>
            <w:r w:rsidRPr="007E3A48">
              <w:rPr>
                <w:rFonts w:ascii="Calibri" w:hAnsi="Calibri" w:cs="Calibri"/>
              </w:rPr>
              <w:t xml:space="preserve">Duidelijke regels voor ondernemers. Veilige en conforme producten voor consumenten. Gelijk speelveld binnen de interne markt. </w:t>
            </w:r>
          </w:p>
        </w:tc>
      </w:tr>
      <w:tr w:rsidRPr="007E3A48" w:rsidR="00FF3C1A" w:rsidTr="00BC45EF" w14:paraId="5B2D70EF" w14:textId="77777777">
        <w:trPr>
          <w:trHeight w:val="300"/>
        </w:trPr>
        <w:tc>
          <w:tcPr>
            <w:tcW w:w="5671" w:type="dxa"/>
            <w:tcBorders>
              <w:top w:val="single" w:color="auto" w:sz="6" w:space="0"/>
              <w:left w:val="single" w:color="auto" w:sz="6" w:space="0"/>
              <w:bottom w:val="single" w:color="auto" w:sz="6" w:space="0"/>
              <w:right w:val="single" w:color="auto" w:sz="6" w:space="0"/>
            </w:tcBorders>
            <w:hideMark/>
          </w:tcPr>
          <w:p w:rsidRPr="007E3A48" w:rsidR="00FF3C1A" w:rsidP="00BC45EF" w:rsidRDefault="00FF3C1A" w14:paraId="22E625F9" w14:textId="77777777">
            <w:pPr>
              <w:textAlignment w:val="baseline"/>
              <w:rPr>
                <w:rFonts w:ascii="Calibri" w:hAnsi="Calibri" w:cs="Calibri"/>
              </w:rPr>
            </w:pPr>
            <w:r w:rsidRPr="007E3A48">
              <w:rPr>
                <w:rFonts w:ascii="Calibri" w:hAnsi="Calibri" w:cs="Calibri"/>
                <w:b/>
                <w:bCs/>
              </w:rPr>
              <w:t>Normalisatie</w:t>
            </w:r>
            <w:r w:rsidRPr="007E3A48">
              <w:rPr>
                <w:rFonts w:ascii="Calibri" w:hAnsi="Calibri" w:cs="Calibri"/>
              </w:rPr>
              <w:t xml:space="preserve">: </w:t>
            </w:r>
          </w:p>
          <w:p w:rsidRPr="007E3A48" w:rsidR="00FF3C1A" w:rsidP="00FF3C1A" w:rsidRDefault="00FF3C1A" w14:paraId="724B7694" w14:textId="77777777">
            <w:pPr>
              <w:numPr>
                <w:ilvl w:val="0"/>
                <w:numId w:val="1"/>
              </w:numPr>
              <w:spacing w:after="0" w:line="240" w:lineRule="atLeast"/>
              <w:contextualSpacing/>
              <w:textAlignment w:val="baseline"/>
              <w:rPr>
                <w:rFonts w:ascii="Calibri" w:hAnsi="Calibri" w:cs="Calibri"/>
              </w:rPr>
            </w:pPr>
            <w:r w:rsidRPr="007E3A48">
              <w:rPr>
                <w:rFonts w:ascii="Calibri" w:hAnsi="Calibri" w:cs="Calibri"/>
              </w:rPr>
              <w:lastRenderedPageBreak/>
              <w:t xml:space="preserve">stimuleren van de deelname van ondernemers aan normontwikkeling en een toename van Nederlandse ondernemers in strategische posities in Europese en internationale normcommissies, o.a. door gerichte financiering vanuit de overheid; </w:t>
            </w:r>
          </w:p>
          <w:p w:rsidRPr="007E3A48" w:rsidR="00FF3C1A" w:rsidP="00FF3C1A" w:rsidRDefault="00FF3C1A" w14:paraId="541103A6" w14:textId="77777777">
            <w:pPr>
              <w:numPr>
                <w:ilvl w:val="0"/>
                <w:numId w:val="1"/>
              </w:numPr>
              <w:spacing w:after="0" w:line="240" w:lineRule="atLeast"/>
              <w:contextualSpacing/>
              <w:textAlignment w:val="baseline"/>
              <w:rPr>
                <w:rFonts w:ascii="Calibri" w:hAnsi="Calibri" w:cs="Calibri"/>
              </w:rPr>
            </w:pPr>
            <w:r w:rsidRPr="007E3A48">
              <w:rPr>
                <w:rFonts w:ascii="Calibri" w:hAnsi="Calibri" w:cs="Calibri"/>
              </w:rPr>
              <w:t>stimuleren van de ontwikkeling van normen op prioritaire en innovatieve beleidsterreinen (zoals waterstofinfrastructuur als transport, opslag en vulpunten’) en voor slimme apparaten (zoals warmtepompen, elektrische laadpunten en thuisbatterijen), o.a. via actieve deelname aan het High-Level Forum on Standardisation.</w:t>
            </w:r>
          </w:p>
          <w:p w:rsidRPr="007E3A48" w:rsidR="00FF3C1A" w:rsidP="00BC45EF" w:rsidRDefault="00FF3C1A" w14:paraId="2BC5E91F" w14:textId="77777777">
            <w:pPr>
              <w:textAlignment w:val="baseline"/>
              <w:rPr>
                <w:rFonts w:ascii="Calibri" w:hAnsi="Calibri" w:cs="Calibri"/>
                <w:i/>
                <w:iCs/>
              </w:rPr>
            </w:pPr>
            <w:r w:rsidRPr="007E3A48">
              <w:rPr>
                <w:rFonts w:ascii="Calibri" w:hAnsi="Calibri" w:cs="Calibri"/>
                <w:i/>
                <w:iCs/>
              </w:rPr>
              <w:t xml:space="preserve">Verantwoordelijk departement: EZK in samenwerking met andere departementen </w:t>
            </w:r>
          </w:p>
        </w:tc>
        <w:tc>
          <w:tcPr>
            <w:tcW w:w="3256" w:type="dxa"/>
            <w:tcBorders>
              <w:top w:val="single" w:color="auto" w:sz="6" w:space="0"/>
              <w:left w:val="single" w:color="auto" w:sz="6" w:space="0"/>
              <w:bottom w:val="single" w:color="auto" w:sz="6" w:space="0"/>
              <w:right w:val="single" w:color="auto" w:sz="6" w:space="0"/>
            </w:tcBorders>
            <w:hideMark/>
          </w:tcPr>
          <w:p w:rsidRPr="007E3A48" w:rsidR="00FF3C1A" w:rsidP="00BC45EF" w:rsidRDefault="00FF3C1A" w14:paraId="628D20BA" w14:textId="77777777">
            <w:pPr>
              <w:textAlignment w:val="baseline"/>
              <w:rPr>
                <w:rFonts w:ascii="Calibri" w:hAnsi="Calibri" w:cs="Calibri"/>
              </w:rPr>
            </w:pPr>
            <w:r w:rsidRPr="007E3A48">
              <w:rPr>
                <w:rFonts w:ascii="Calibri" w:hAnsi="Calibri" w:cs="Calibri"/>
              </w:rPr>
              <w:lastRenderedPageBreak/>
              <w:t xml:space="preserve">Ondernemers in Nederland zijn betrokken bij het opstellen van </w:t>
            </w:r>
            <w:r w:rsidRPr="007E3A48">
              <w:rPr>
                <w:rFonts w:ascii="Calibri" w:hAnsi="Calibri" w:cs="Calibri"/>
              </w:rPr>
              <w:lastRenderedPageBreak/>
              <w:t xml:space="preserve">werkbare product- en dienstennormen. De ontwikkeling van normen in nieuwe en innovatieve markten zorgt voor een gelijk speelveld voor ondernemers. </w:t>
            </w:r>
          </w:p>
        </w:tc>
      </w:tr>
    </w:tbl>
    <w:p w:rsidRPr="007E3A48" w:rsidR="00FF3C1A" w:rsidP="00FF3C1A" w:rsidRDefault="00FF3C1A" w14:paraId="79527A34" w14:textId="77777777">
      <w:pPr>
        <w:rPr>
          <w:rFonts w:ascii="Calibri" w:hAnsi="Calibri" w:cs="Calibri"/>
        </w:rPr>
      </w:pPr>
    </w:p>
    <w:p w:rsidRPr="007E3A48" w:rsidR="00FF3C1A" w:rsidP="00FF3C1A" w:rsidRDefault="00FF3C1A" w14:paraId="6C2726FB" w14:textId="77777777">
      <w:pPr>
        <w:rPr>
          <w:rFonts w:ascii="Calibri" w:hAnsi="Calibri" w:eastAsia="Aptos" w:cs="Calibri"/>
          <w:b/>
          <w:bCs/>
        </w:rPr>
      </w:pPr>
      <w:r w:rsidRPr="007E3A48">
        <w:rPr>
          <w:rFonts w:ascii="Calibri" w:hAnsi="Calibri" w:eastAsia="Aptos" w:cs="Calibri"/>
          <w:b/>
          <w:bCs/>
        </w:rPr>
        <w:t xml:space="preserve">Doel twee: betere toepassing van regels </w:t>
      </w:r>
    </w:p>
    <w:p w:rsidRPr="007E3A48" w:rsidR="00FF3C1A" w:rsidP="00FF3C1A" w:rsidRDefault="00FF3C1A" w14:paraId="350F6265" w14:textId="77777777">
      <w:pPr>
        <w:rPr>
          <w:rFonts w:ascii="Calibri" w:hAnsi="Calibri" w:eastAsia="Aptos" w:cs="Calibri"/>
        </w:rPr>
      </w:pPr>
      <w:r w:rsidRPr="007E3A48">
        <w:rPr>
          <w:rFonts w:ascii="Calibri" w:hAnsi="Calibri" w:eastAsia="Aptos" w:cs="Calibri"/>
        </w:rPr>
        <w:t>Naast het oplossen van bovenstaande belemmeringen, wil het kabinet (in lijn met het coalitieakkoord en het regeldrukprogramma) de toepassing van interne markt regels (zoals gereglementeerde beroepen en de Dienstenrichtlijn) in de praktijk verbeteren. Het kabinet maakt zich hard voor uniforme toepassing door lidstaten en doelgerichte handhaving van de regels door de Commissie. Nu gebeurt het te vaak dat autoriteiten in verschillende lidstaten dezelfde interne-marktregel verschillend uitleggen en toepassen. Dat leidt tot belemmeringen en extra regeldruk voor ondernemers en doet afbreuk aan een gelijk speelveld. Ook wordt er niet altijd gehandhaafd. Het kabinet gaat:</w:t>
      </w:r>
    </w:p>
    <w:p w:rsidRPr="007E3A48" w:rsidR="00FF3C1A" w:rsidP="00FF3C1A" w:rsidRDefault="00FF3C1A" w14:paraId="2A3E963B" w14:textId="77777777">
      <w:pPr>
        <w:numPr>
          <w:ilvl w:val="0"/>
          <w:numId w:val="2"/>
        </w:numPr>
        <w:contextualSpacing/>
        <w:rPr>
          <w:rFonts w:ascii="Calibri" w:hAnsi="Calibri" w:eastAsia="Aptos" w:cs="Calibri"/>
        </w:rPr>
      </w:pPr>
      <w:r w:rsidRPr="007E3A48">
        <w:rPr>
          <w:rFonts w:ascii="Calibri" w:hAnsi="Calibri" w:eastAsia="Aptos" w:cs="Calibri"/>
        </w:rPr>
        <w:t xml:space="preserve">bij de Commissie aandringen op 1) het opstellen van meer richtsnoeren en steun bieden voor de uitvoering van regelgeving 2) het beter gebruik maken van bestaande expertgroepen en comités voor samenwerking bij de implementatie door lidstaten en bij uitvoering en handhaving tussen uitvoerende organisaties en toezichthouders en 3) het binnen de Commissie beter afstemmen van Commissievoorstellen die raken aan de interne markt, zoals aan vergunningverlening, etikettering en uitgebreide producentenaansprakelijkheid, om regeldruk beperkt te houden en verschillende Europese regimes te voorkomen; </w:t>
      </w:r>
    </w:p>
    <w:p w:rsidRPr="007E3A48" w:rsidR="00FF3C1A" w:rsidP="00FF3C1A" w:rsidRDefault="00FF3C1A" w14:paraId="3E163199" w14:textId="77777777">
      <w:pPr>
        <w:numPr>
          <w:ilvl w:val="0"/>
          <w:numId w:val="2"/>
        </w:numPr>
        <w:contextualSpacing/>
        <w:rPr>
          <w:rFonts w:ascii="Calibri" w:hAnsi="Calibri" w:eastAsia="Aptos" w:cs="Calibri"/>
        </w:rPr>
      </w:pPr>
      <w:r w:rsidRPr="007E3A48">
        <w:rPr>
          <w:rFonts w:ascii="Calibri" w:hAnsi="Calibri" w:eastAsia="Aptos" w:cs="Calibri"/>
        </w:rPr>
        <w:t>bij de Commissie aandringen op het stellen van duidelijke en transparante handhavingsprioriteiten in de Interne-markthandhavingsagenda</w:t>
      </w:r>
      <w:r w:rsidRPr="007E3A48">
        <w:rPr>
          <w:rFonts w:ascii="Calibri" w:hAnsi="Calibri" w:eastAsia="Aptos" w:cs="Calibri"/>
          <w:vertAlign w:val="superscript"/>
        </w:rPr>
        <w:footnoteReference w:id="13"/>
      </w:r>
      <w:r w:rsidRPr="007E3A48">
        <w:rPr>
          <w:rFonts w:ascii="Calibri" w:hAnsi="Calibri" w:eastAsia="Aptos" w:cs="Calibri"/>
        </w:rPr>
        <w:t xml:space="preserve"> (een focus op interne-marktregels met daadwerkelijke impact op het vrij verkeer), zoals aangekondigd in de horizontale interne-marktstrategie;</w:t>
      </w:r>
    </w:p>
    <w:p w:rsidRPr="007E3A48" w:rsidR="00FF3C1A" w:rsidP="00FF3C1A" w:rsidRDefault="00FF3C1A" w14:paraId="74797E17" w14:textId="77777777">
      <w:pPr>
        <w:numPr>
          <w:ilvl w:val="0"/>
          <w:numId w:val="2"/>
        </w:numPr>
        <w:contextualSpacing/>
        <w:rPr>
          <w:rFonts w:ascii="Calibri" w:hAnsi="Calibri" w:eastAsia="Aptos" w:cs="Calibri"/>
        </w:rPr>
      </w:pPr>
      <w:r w:rsidRPr="007E3A48">
        <w:rPr>
          <w:rFonts w:ascii="Calibri" w:hAnsi="Calibri" w:eastAsia="Verdana" w:cs="Calibri"/>
        </w:rPr>
        <w:lastRenderedPageBreak/>
        <w:t>op nationaal niveau met behulp van VNO-NCW en br</w:t>
      </w:r>
      <w:r w:rsidRPr="007E3A48">
        <w:rPr>
          <w:rFonts w:ascii="Calibri" w:hAnsi="Calibri" w:eastAsia="Aptos" w:cs="Calibri"/>
        </w:rPr>
        <w:t>ancheorganisaties de bekendheid van het SOLVIT-netwerk vergroten én werken aan betere en meer effectieve opvolging van structurele en terugkerende klachten.</w:t>
      </w:r>
      <w:r w:rsidRPr="007E3A48">
        <w:rPr>
          <w:rFonts w:ascii="Calibri" w:hAnsi="Calibri" w:eastAsia="Aptos" w:cs="Calibri"/>
          <w:vertAlign w:val="superscript"/>
        </w:rPr>
        <w:footnoteReference w:id="14"/>
      </w:r>
    </w:p>
    <w:p w:rsidRPr="007E3A48" w:rsidR="00FF3C1A" w:rsidP="00FF3C1A" w:rsidRDefault="00FF3C1A" w14:paraId="73E72B71" w14:textId="77777777">
      <w:pPr>
        <w:rPr>
          <w:rFonts w:ascii="Calibri" w:hAnsi="Calibri" w:eastAsia="Aptos" w:cs="Calibri"/>
        </w:rPr>
      </w:pPr>
    </w:p>
    <w:p w:rsidRPr="007E3A48" w:rsidR="00FF3C1A" w:rsidP="00FF3C1A" w:rsidRDefault="00FF3C1A" w14:paraId="067A8E42" w14:textId="77777777">
      <w:pPr>
        <w:rPr>
          <w:rFonts w:ascii="Calibri" w:hAnsi="Calibri" w:eastAsia="Aptos" w:cs="Calibri"/>
          <w:b/>
          <w:bCs/>
        </w:rPr>
      </w:pPr>
      <w:r w:rsidRPr="007E3A48">
        <w:rPr>
          <w:rFonts w:ascii="Calibri" w:hAnsi="Calibri" w:eastAsia="Aptos" w:cs="Calibri"/>
          <w:b/>
          <w:bCs/>
        </w:rPr>
        <w:t xml:space="preserve">Tot slot </w:t>
      </w:r>
    </w:p>
    <w:p w:rsidRPr="007E3A48" w:rsidR="00FF3C1A" w:rsidP="00FF3C1A" w:rsidRDefault="00FF3C1A" w14:paraId="26B0255D" w14:textId="77777777">
      <w:pPr>
        <w:rPr>
          <w:rFonts w:ascii="Calibri" w:hAnsi="Calibri" w:eastAsia="Aptos" w:cs="Calibri"/>
        </w:rPr>
      </w:pPr>
      <w:r w:rsidRPr="007E3A48">
        <w:rPr>
          <w:rFonts w:ascii="Calibri" w:hAnsi="Calibri" w:eastAsia="Verdana" w:cs="Calibri"/>
        </w:rPr>
        <w:t xml:space="preserve">De Europese interne markt is van grote waarde voor onze open economie en bedrijven, maar de wirwar aan regels zijn een belemmering. Met deze geactualiseerde agenda versterkt het kabinet de Europese interne markt door regels beter op elkaar af te stemmen en belemmeringen voor ondernemers en burgers weg te nemen en nieuwe belemmeringen te voorkomen. </w:t>
      </w:r>
      <w:r w:rsidRPr="007E3A48">
        <w:rPr>
          <w:rFonts w:ascii="Calibri" w:hAnsi="Calibri" w:eastAsia="Aptos" w:cs="Calibri"/>
        </w:rPr>
        <w:t xml:space="preserve">In tegenstelling tot de actieagenda uit 2022 is de geactualiseerde agenda een zogenaamde rollende agenda waaraan ook nieuwe acties kunnen worden toegevoegd en waarvan voltooide acties kunnen vervallen. Over de voortgang van de acties zal het kabinet jaarlijks een beknopte rapportage sturen aan de Tweede Kamer. </w:t>
      </w:r>
    </w:p>
    <w:p w:rsidRPr="007E3A48" w:rsidR="00FF3C1A" w:rsidP="007E3A48" w:rsidRDefault="00FF3C1A" w14:paraId="4E961AC7" w14:textId="77777777">
      <w:pPr>
        <w:pStyle w:val="Geenafstand"/>
        <w:rPr>
          <w:rFonts w:ascii="Calibri" w:hAnsi="Calibri" w:cs="Calibri"/>
        </w:rPr>
      </w:pPr>
    </w:p>
    <w:p w:rsidRPr="007E3A48" w:rsidR="007E3A48" w:rsidP="007E3A48" w:rsidRDefault="007E3A48" w14:paraId="0393B2F9" w14:textId="585EDD0C">
      <w:pPr>
        <w:pStyle w:val="Geenafstand"/>
        <w:rPr>
          <w:rFonts w:ascii="Calibri" w:hAnsi="Calibri" w:cs="Calibri"/>
        </w:rPr>
      </w:pPr>
      <w:r w:rsidRPr="007E3A48">
        <w:rPr>
          <w:rFonts w:ascii="Calibri" w:hAnsi="Calibri" w:cs="Calibri"/>
        </w:rPr>
        <w:t>De m</w:t>
      </w:r>
      <w:r w:rsidRPr="007E3A48">
        <w:rPr>
          <w:rFonts w:ascii="Calibri" w:hAnsi="Calibri" w:cs="Calibri"/>
        </w:rPr>
        <w:t>inister van Economische Zaken en Klimaat</w:t>
      </w:r>
      <w:r w:rsidRPr="007E3A48">
        <w:rPr>
          <w:rFonts w:ascii="Calibri" w:hAnsi="Calibri" w:cs="Calibri"/>
        </w:rPr>
        <w:t>,</w:t>
      </w:r>
    </w:p>
    <w:p w:rsidRPr="007E3A48" w:rsidR="00FF3C1A" w:rsidP="007E3A48" w:rsidRDefault="00FF3C1A" w14:paraId="07CDC03B" w14:textId="72171858">
      <w:pPr>
        <w:pStyle w:val="Geenafstand"/>
        <w:rPr>
          <w:rFonts w:ascii="Calibri" w:hAnsi="Calibri" w:cs="Calibri"/>
        </w:rPr>
      </w:pPr>
      <w:r w:rsidRPr="007E3A48">
        <w:rPr>
          <w:rFonts w:ascii="Calibri" w:hAnsi="Calibri" w:cs="Calibri"/>
        </w:rPr>
        <w:t>H</w:t>
      </w:r>
      <w:r w:rsidRPr="007E3A48" w:rsidR="007E3A48">
        <w:rPr>
          <w:rFonts w:ascii="Calibri" w:hAnsi="Calibri" w:cs="Calibri"/>
        </w:rPr>
        <w:t xml:space="preserve">.G. </w:t>
      </w:r>
      <w:r w:rsidRPr="007E3A48">
        <w:rPr>
          <w:rFonts w:ascii="Calibri" w:hAnsi="Calibri" w:cs="Calibri"/>
        </w:rPr>
        <w:t>Herbert</w:t>
      </w:r>
    </w:p>
    <w:p w:rsidRPr="007E3A48" w:rsidR="006F53E6" w:rsidP="007E3A48" w:rsidRDefault="006F53E6" w14:paraId="55417EE6" w14:textId="77777777">
      <w:pPr>
        <w:pStyle w:val="Geenafstand"/>
        <w:rPr>
          <w:rFonts w:ascii="Calibri" w:hAnsi="Calibri" w:cs="Calibri"/>
        </w:rPr>
      </w:pPr>
    </w:p>
    <w:sectPr w:rsidRPr="007E3A48" w:rsidR="006F53E6" w:rsidSect="00FF3C1A">
      <w:headerReference w:type="even" r:id="rId10"/>
      <w:headerReference w:type="default" r:id="rId11"/>
      <w:footerReference w:type="even" r:id="rId12"/>
      <w:footerReference w:type="default" r:id="rId13"/>
      <w:headerReference w:type="first" r:id="rId14"/>
      <w:footerReference w:type="first" r:id="rId15"/>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AE0B80" w14:textId="77777777" w:rsidR="00181A22" w:rsidRDefault="00181A22" w:rsidP="00FF3C1A">
      <w:pPr>
        <w:spacing w:after="0" w:line="240" w:lineRule="auto"/>
      </w:pPr>
      <w:r>
        <w:separator/>
      </w:r>
    </w:p>
  </w:endnote>
  <w:endnote w:type="continuationSeparator" w:id="0">
    <w:p w14:paraId="43DD01CF" w14:textId="77777777" w:rsidR="00181A22" w:rsidRDefault="00181A22" w:rsidP="00FF3C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6290D6" w14:textId="77777777" w:rsidR="00FF3C1A" w:rsidRPr="00FF3C1A" w:rsidRDefault="00FF3C1A" w:rsidP="00FF3C1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F4C7AA" w14:textId="77777777" w:rsidR="00FF3C1A" w:rsidRPr="00FF3C1A" w:rsidRDefault="00FF3C1A" w:rsidP="00FF3C1A">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8F107F" w14:textId="77777777" w:rsidR="00FF3C1A" w:rsidRPr="00FF3C1A" w:rsidRDefault="00FF3C1A" w:rsidP="00FF3C1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59F955" w14:textId="77777777" w:rsidR="00181A22" w:rsidRDefault="00181A22" w:rsidP="00FF3C1A">
      <w:pPr>
        <w:spacing w:after="0" w:line="240" w:lineRule="auto"/>
      </w:pPr>
      <w:r>
        <w:separator/>
      </w:r>
    </w:p>
  </w:footnote>
  <w:footnote w:type="continuationSeparator" w:id="0">
    <w:p w14:paraId="0DB8D476" w14:textId="77777777" w:rsidR="00181A22" w:rsidRDefault="00181A22" w:rsidP="00FF3C1A">
      <w:pPr>
        <w:spacing w:after="0" w:line="240" w:lineRule="auto"/>
      </w:pPr>
      <w:r>
        <w:continuationSeparator/>
      </w:r>
    </w:p>
  </w:footnote>
  <w:footnote w:id="1">
    <w:p w14:paraId="0D37FCBB" w14:textId="77777777" w:rsidR="00FF3C1A" w:rsidRPr="007E3A48" w:rsidRDefault="00FF3C1A" w:rsidP="007E3A48">
      <w:pPr>
        <w:pStyle w:val="Voetnoottekst"/>
        <w:spacing w:line="240" w:lineRule="auto"/>
        <w:rPr>
          <w:rFonts w:ascii="Calibri" w:eastAsia="Verdana" w:hAnsi="Calibri" w:cs="Calibri"/>
          <w:sz w:val="20"/>
          <w:lang w:val="en-US"/>
        </w:rPr>
      </w:pPr>
      <w:r w:rsidRPr="007E3A48">
        <w:rPr>
          <w:rStyle w:val="Voetnootmarkering"/>
          <w:rFonts w:ascii="Calibri" w:eastAsia="Verdana" w:hAnsi="Calibri" w:cs="Calibri"/>
          <w:sz w:val="20"/>
          <w:lang w:val="en-US"/>
        </w:rPr>
        <w:footnoteRef/>
      </w:r>
      <w:r w:rsidRPr="007E3A48">
        <w:rPr>
          <w:rFonts w:ascii="Calibri" w:eastAsia="Verdana" w:hAnsi="Calibri" w:cs="Calibri"/>
          <w:sz w:val="20"/>
          <w:lang w:val="en-US"/>
        </w:rPr>
        <w:t xml:space="preserve"> Pau Dura en Paolo Pasimeni, The Economic Impact of the European Single Market, Single Market Economics Papers, working paper 43, European Commission, 2025.</w:t>
      </w:r>
    </w:p>
  </w:footnote>
  <w:footnote w:id="2">
    <w:p w14:paraId="37E75346" w14:textId="77777777" w:rsidR="00FF3C1A" w:rsidRPr="007E3A48" w:rsidRDefault="00FF3C1A" w:rsidP="007E3A48">
      <w:pPr>
        <w:pStyle w:val="Voetnoottekst"/>
        <w:spacing w:line="240" w:lineRule="auto"/>
        <w:rPr>
          <w:rFonts w:ascii="Calibri" w:eastAsia="Verdana" w:hAnsi="Calibri" w:cs="Calibri"/>
          <w:sz w:val="20"/>
        </w:rPr>
      </w:pPr>
      <w:r w:rsidRPr="007E3A48">
        <w:rPr>
          <w:rStyle w:val="Voetnootmarkering"/>
          <w:rFonts w:ascii="Calibri" w:eastAsia="Verdana" w:hAnsi="Calibri" w:cs="Calibri"/>
          <w:sz w:val="20"/>
        </w:rPr>
        <w:footnoteRef/>
      </w:r>
      <w:r w:rsidRPr="007E3A48">
        <w:rPr>
          <w:rFonts w:ascii="Calibri" w:eastAsia="Verdana" w:hAnsi="Calibri" w:cs="Calibri"/>
          <w:sz w:val="20"/>
        </w:rPr>
        <w:t xml:space="preserve"> CPB-notitie ‘Handelsbaten van de EU en de interne markt’, Daan Freeman, Gerdien Meijerink, Rutger Teulings, januari 2022.</w:t>
      </w:r>
    </w:p>
  </w:footnote>
  <w:footnote w:id="3">
    <w:p w14:paraId="407266E4" w14:textId="77777777" w:rsidR="00FF3C1A" w:rsidRPr="007E3A48" w:rsidRDefault="00FF3C1A" w:rsidP="007E3A48">
      <w:pPr>
        <w:pStyle w:val="Voetnoottekst"/>
        <w:spacing w:line="240" w:lineRule="auto"/>
        <w:rPr>
          <w:rFonts w:ascii="Calibri" w:hAnsi="Calibri" w:cs="Calibri"/>
          <w:sz w:val="20"/>
        </w:rPr>
      </w:pPr>
      <w:r w:rsidRPr="007E3A48">
        <w:rPr>
          <w:rStyle w:val="Voetnootmarkering"/>
          <w:rFonts w:ascii="Calibri" w:hAnsi="Calibri" w:cs="Calibri"/>
          <w:sz w:val="20"/>
        </w:rPr>
        <w:footnoteRef/>
      </w:r>
      <w:r w:rsidRPr="007E3A48">
        <w:rPr>
          <w:rFonts w:ascii="Calibri" w:hAnsi="Calibri" w:cs="Calibri"/>
          <w:sz w:val="20"/>
        </w:rPr>
        <w:t xml:space="preserve"> </w:t>
      </w:r>
      <w:r w:rsidRPr="007E3A48">
        <w:rPr>
          <w:rFonts w:ascii="Calibri" w:eastAsia="Verdana" w:hAnsi="Calibri" w:cs="Calibri"/>
          <w:sz w:val="20"/>
        </w:rPr>
        <w:t>Kamerstukken 2021-2022, 22112, nr. 3437.</w:t>
      </w:r>
    </w:p>
  </w:footnote>
  <w:footnote w:id="4">
    <w:p w14:paraId="7FE21716" w14:textId="77777777" w:rsidR="00FF3C1A" w:rsidRPr="007E3A48" w:rsidRDefault="00FF3C1A" w:rsidP="007E3A48">
      <w:pPr>
        <w:pStyle w:val="Voetnoottekst"/>
        <w:spacing w:line="240" w:lineRule="auto"/>
        <w:rPr>
          <w:rFonts w:ascii="Calibri" w:hAnsi="Calibri" w:cs="Calibri"/>
          <w:sz w:val="20"/>
        </w:rPr>
      </w:pPr>
      <w:r w:rsidRPr="007E3A48">
        <w:rPr>
          <w:rStyle w:val="Voetnootmarkering"/>
          <w:rFonts w:ascii="Calibri" w:eastAsia="Verdana" w:hAnsi="Calibri" w:cs="Calibri"/>
          <w:sz w:val="20"/>
        </w:rPr>
        <w:footnoteRef/>
      </w:r>
      <w:r w:rsidRPr="007E3A48">
        <w:rPr>
          <w:rFonts w:ascii="Calibri" w:eastAsia="Verdana" w:hAnsi="Calibri" w:cs="Calibri"/>
          <w:sz w:val="20"/>
        </w:rPr>
        <w:t xml:space="preserve"> Zie ook de jaarlijkse voortgangsrapportages over 2023 (Kamerstukken II, 2023-2024, 22112, nr. 3864) en 2024 (Kamerstukken II, 2024-2025, 22112 nr. 3975).</w:t>
      </w:r>
    </w:p>
  </w:footnote>
  <w:footnote w:id="5">
    <w:p w14:paraId="1F9C942A" w14:textId="77777777" w:rsidR="00FF3C1A" w:rsidRPr="007E3A48" w:rsidRDefault="00FF3C1A" w:rsidP="007E3A48">
      <w:pPr>
        <w:pStyle w:val="Voetnoottekst"/>
        <w:spacing w:line="240" w:lineRule="auto"/>
        <w:rPr>
          <w:rFonts w:ascii="Calibri" w:hAnsi="Calibri" w:cs="Calibri"/>
          <w:sz w:val="20"/>
        </w:rPr>
      </w:pPr>
      <w:r w:rsidRPr="007E3A48">
        <w:rPr>
          <w:rStyle w:val="Voetnootmarkering"/>
          <w:rFonts w:ascii="Calibri" w:eastAsia="Verdana" w:hAnsi="Calibri" w:cs="Calibri"/>
          <w:sz w:val="20"/>
        </w:rPr>
        <w:footnoteRef/>
      </w:r>
      <w:r w:rsidRPr="007E3A48">
        <w:rPr>
          <w:rFonts w:ascii="Calibri" w:eastAsia="Verdana" w:hAnsi="Calibri" w:cs="Calibri"/>
          <w:sz w:val="20"/>
        </w:rPr>
        <w:t xml:space="preserve"> Kamerstuk II 2024-2025, 22112 nr. 4096.</w:t>
      </w:r>
    </w:p>
  </w:footnote>
  <w:footnote w:id="6">
    <w:p w14:paraId="54ECDBC2" w14:textId="77777777" w:rsidR="00FF3C1A" w:rsidRPr="007E3A48" w:rsidRDefault="00FF3C1A" w:rsidP="007E3A48">
      <w:pPr>
        <w:pStyle w:val="Voetnoottekst"/>
        <w:spacing w:line="240" w:lineRule="auto"/>
        <w:rPr>
          <w:rFonts w:ascii="Calibri" w:hAnsi="Calibri" w:cs="Calibri"/>
          <w:sz w:val="20"/>
        </w:rPr>
      </w:pPr>
      <w:r w:rsidRPr="007E3A48">
        <w:rPr>
          <w:rStyle w:val="Voetnootmarkering"/>
          <w:rFonts w:ascii="Calibri" w:hAnsi="Calibri" w:cs="Calibri"/>
          <w:sz w:val="20"/>
        </w:rPr>
        <w:footnoteRef/>
      </w:r>
      <w:r w:rsidRPr="007E3A48">
        <w:rPr>
          <w:rFonts w:ascii="Calibri" w:hAnsi="Calibri" w:cs="Calibri"/>
          <w:sz w:val="20"/>
        </w:rPr>
        <w:t xml:space="preserve"> </w:t>
      </w:r>
      <w:r w:rsidRPr="007E3A48">
        <w:rPr>
          <w:rFonts w:ascii="Calibri" w:eastAsia="Verdana" w:hAnsi="Calibri" w:cs="Calibri"/>
          <w:sz w:val="20"/>
        </w:rPr>
        <w:t>Zie voor een kabinetsreactie op het Letta-rapport Kamerstukken II, 2023-2024, nr. 603. Zie voor een kabinetsreactie op het Draghi-rapport Kamerstukken II, 2024-2025, 21501-30 nr. 614.</w:t>
      </w:r>
    </w:p>
  </w:footnote>
  <w:footnote w:id="7">
    <w:p w14:paraId="1DB78CC7" w14:textId="77777777" w:rsidR="00FF3C1A" w:rsidRPr="007E3A48" w:rsidRDefault="00FF3C1A" w:rsidP="007E3A48">
      <w:pPr>
        <w:pStyle w:val="Voetnoottekst"/>
        <w:spacing w:line="240" w:lineRule="auto"/>
        <w:rPr>
          <w:rFonts w:ascii="Calibri" w:hAnsi="Calibri" w:cs="Calibri"/>
          <w:sz w:val="20"/>
        </w:rPr>
      </w:pPr>
      <w:r w:rsidRPr="007E3A48">
        <w:rPr>
          <w:rStyle w:val="Voetnootmarkering"/>
          <w:rFonts w:ascii="Calibri" w:eastAsia="Verdana" w:hAnsi="Calibri" w:cs="Calibri"/>
          <w:sz w:val="20"/>
        </w:rPr>
        <w:footnoteRef/>
      </w:r>
      <w:r w:rsidRPr="007E3A48">
        <w:rPr>
          <w:rFonts w:ascii="Calibri" w:eastAsia="Verdana" w:hAnsi="Calibri" w:cs="Calibri"/>
          <w:sz w:val="20"/>
        </w:rPr>
        <w:t xml:space="preserve"> Kamerstukken II 2024-2025, 31985, nr. 92. </w:t>
      </w:r>
    </w:p>
  </w:footnote>
  <w:footnote w:id="8">
    <w:p w14:paraId="25A065F7" w14:textId="77777777" w:rsidR="00FF3C1A" w:rsidRPr="007E3A48" w:rsidRDefault="00FF3C1A" w:rsidP="007E3A48">
      <w:pPr>
        <w:pStyle w:val="Voetnoottekst"/>
        <w:spacing w:line="240" w:lineRule="auto"/>
        <w:rPr>
          <w:rFonts w:ascii="Calibri" w:eastAsia="Verdana" w:hAnsi="Calibri" w:cs="Calibri"/>
          <w:sz w:val="20"/>
        </w:rPr>
      </w:pPr>
      <w:r w:rsidRPr="007E3A48">
        <w:rPr>
          <w:rStyle w:val="Voetnootmarkering"/>
          <w:rFonts w:ascii="Calibri" w:hAnsi="Calibri" w:cs="Calibri"/>
          <w:sz w:val="20"/>
        </w:rPr>
        <w:footnoteRef/>
      </w:r>
      <w:r w:rsidRPr="007E3A48">
        <w:rPr>
          <w:rFonts w:ascii="Calibri" w:hAnsi="Calibri" w:cs="Calibri"/>
          <w:sz w:val="20"/>
        </w:rPr>
        <w:t xml:space="preserve"> </w:t>
      </w:r>
      <w:r w:rsidRPr="007E3A48">
        <w:rPr>
          <w:rFonts w:ascii="Calibri" w:eastAsia="Verdana" w:hAnsi="Calibri" w:cs="Calibri"/>
          <w:sz w:val="20"/>
        </w:rPr>
        <w:t>Zie voor de interne-marktinzet Kamerstukken II 2021-2022, 22112 nr. 3437.</w:t>
      </w:r>
    </w:p>
  </w:footnote>
  <w:footnote w:id="9">
    <w:p w14:paraId="15748D00" w14:textId="77777777" w:rsidR="00FF3C1A" w:rsidRPr="007E3A48" w:rsidRDefault="00FF3C1A" w:rsidP="007E3A48">
      <w:pPr>
        <w:pStyle w:val="Voetnoottekst"/>
        <w:spacing w:line="240" w:lineRule="auto"/>
        <w:rPr>
          <w:rFonts w:ascii="Calibri" w:hAnsi="Calibri" w:cs="Calibri"/>
          <w:sz w:val="20"/>
        </w:rPr>
      </w:pPr>
      <w:r w:rsidRPr="007E3A48">
        <w:rPr>
          <w:rStyle w:val="Voetnootmarkering"/>
          <w:rFonts w:ascii="Calibri" w:eastAsia="Verdana" w:hAnsi="Calibri" w:cs="Calibri"/>
          <w:sz w:val="20"/>
        </w:rPr>
        <w:footnoteRef/>
      </w:r>
      <w:r w:rsidRPr="007E3A48">
        <w:rPr>
          <w:rFonts w:ascii="Calibri" w:eastAsia="Verdana" w:hAnsi="Calibri" w:cs="Calibri"/>
          <w:sz w:val="20"/>
        </w:rPr>
        <w:t xml:space="preserve"> Het vrij verkeer is uitgangspunt in Europese regelgeving en is uitgewerkt in vier fundamentele vrijheden. Dit kan worden beperkt voor gerechtvaardigde publieke belangen, zoals sociale en milieubescherming. Dit vergt een goede motivering. </w:t>
      </w:r>
    </w:p>
  </w:footnote>
  <w:footnote w:id="10">
    <w:p w14:paraId="3351EB6E" w14:textId="77777777" w:rsidR="00FF3C1A" w:rsidRPr="007E3A48" w:rsidRDefault="00FF3C1A" w:rsidP="007E3A48">
      <w:pPr>
        <w:pStyle w:val="Voetnoottekst"/>
        <w:spacing w:line="240" w:lineRule="auto"/>
        <w:rPr>
          <w:rFonts w:ascii="Calibri" w:eastAsia="Verdana" w:hAnsi="Calibri" w:cs="Calibri"/>
          <w:color w:val="154273"/>
          <w:sz w:val="20"/>
        </w:rPr>
      </w:pPr>
      <w:r w:rsidRPr="007E3A48">
        <w:rPr>
          <w:rStyle w:val="Voetnootmarkering"/>
          <w:rFonts w:ascii="Calibri" w:eastAsia="Verdana" w:hAnsi="Calibri" w:cs="Calibri"/>
          <w:sz w:val="20"/>
        </w:rPr>
        <w:footnoteRef/>
      </w:r>
      <w:r w:rsidRPr="007E3A48">
        <w:rPr>
          <w:rFonts w:ascii="Calibri" w:eastAsia="Verdana" w:hAnsi="Calibri" w:cs="Calibri"/>
          <w:sz w:val="20"/>
        </w:rPr>
        <w:t xml:space="preserve"> Zie voor het </w:t>
      </w:r>
      <w:r w:rsidRPr="007E3A48">
        <w:rPr>
          <w:rFonts w:ascii="Calibri" w:eastAsia="Verdana" w:hAnsi="Calibri" w:cs="Calibri"/>
          <w:color w:val="000000"/>
          <w:sz w:val="20"/>
        </w:rPr>
        <w:t xml:space="preserve">regeldrukprogramma </w:t>
      </w:r>
      <w:r w:rsidRPr="007E3A48">
        <w:rPr>
          <w:rFonts w:ascii="Calibri" w:hAnsi="Calibri" w:cs="Calibri"/>
          <w:color w:val="000000"/>
          <w:sz w:val="20"/>
        </w:rPr>
        <w:t>K</w:t>
      </w:r>
      <w:r w:rsidRPr="007E3A48">
        <w:rPr>
          <w:rFonts w:ascii="Calibri" w:eastAsia="Verdana" w:hAnsi="Calibri" w:cs="Calibri"/>
          <w:color w:val="000000"/>
          <w:sz w:val="20"/>
        </w:rPr>
        <w:t xml:space="preserve">amerstukken II 2024-2025, 32637, nr. 660, voor de Productiviteitsagenda Kamerstukken II 2024-2025, 29544, nr. 1287 en voor de inzet van de Commissie gericht op onder meer vereenvoudiging het Commissiewerkprogramma voor 2025: COM (2025) 45. </w:t>
      </w:r>
    </w:p>
  </w:footnote>
  <w:footnote w:id="11">
    <w:p w14:paraId="68C197CD" w14:textId="77777777" w:rsidR="00FF3C1A" w:rsidRPr="007E3A48" w:rsidRDefault="00FF3C1A" w:rsidP="007E3A48">
      <w:pPr>
        <w:pStyle w:val="Voetnoottekst"/>
        <w:spacing w:line="240" w:lineRule="auto"/>
        <w:rPr>
          <w:rFonts w:ascii="Calibri" w:hAnsi="Calibri" w:cs="Calibri"/>
          <w:sz w:val="20"/>
        </w:rPr>
      </w:pPr>
      <w:r w:rsidRPr="007E3A48">
        <w:rPr>
          <w:rStyle w:val="Voetnootmarkering"/>
          <w:rFonts w:ascii="Calibri" w:hAnsi="Calibri" w:cs="Calibri"/>
          <w:sz w:val="20"/>
        </w:rPr>
        <w:footnoteRef/>
      </w:r>
      <w:r w:rsidRPr="007E3A48">
        <w:rPr>
          <w:rFonts w:ascii="Calibri" w:hAnsi="Calibri" w:cs="Calibri"/>
          <w:sz w:val="20"/>
        </w:rPr>
        <w:t xml:space="preserve"> Kamerstukken II 2024-2025, 21 501-07, nr. 2099.</w:t>
      </w:r>
    </w:p>
  </w:footnote>
  <w:footnote w:id="12">
    <w:p w14:paraId="65E98031" w14:textId="77777777" w:rsidR="00FF3C1A" w:rsidRPr="007E3A48" w:rsidRDefault="00FF3C1A" w:rsidP="007E3A48">
      <w:pPr>
        <w:pStyle w:val="Voetnoottekst"/>
        <w:spacing w:line="240" w:lineRule="auto"/>
        <w:rPr>
          <w:rFonts w:ascii="Calibri" w:hAnsi="Calibri" w:cs="Calibri"/>
          <w:sz w:val="20"/>
        </w:rPr>
      </w:pPr>
      <w:r w:rsidRPr="007E3A48">
        <w:rPr>
          <w:rStyle w:val="Voetnootmarkering"/>
          <w:rFonts w:ascii="Calibri" w:hAnsi="Calibri" w:cs="Calibri"/>
          <w:sz w:val="20"/>
        </w:rPr>
        <w:footnoteRef/>
      </w:r>
      <w:r w:rsidRPr="007E3A48">
        <w:rPr>
          <w:rFonts w:ascii="Calibri" w:hAnsi="Calibri" w:cs="Calibri"/>
          <w:sz w:val="20"/>
        </w:rPr>
        <w:t xml:space="preserve"> Het kabinet werkt ook op andere terreinen aan soepeler digitaal handelen op de interne markt, zoals bij de implementatie van de European Health Data Space-verordening, waarover de Kamer is geïnformeerd over de stand van de implementatie bij Kamerbrief. Zie</w:t>
      </w:r>
      <w:r w:rsidRPr="007E3A48">
        <w:rPr>
          <w:rFonts w:ascii="Calibri" w:eastAsia="Verdana" w:hAnsi="Calibri" w:cs="Calibri"/>
          <w:sz w:val="20"/>
        </w:rPr>
        <w:t xml:space="preserve"> Kamerstukken II 2025-2026, 27 529, nr. 356.</w:t>
      </w:r>
    </w:p>
  </w:footnote>
  <w:footnote w:id="13">
    <w:p w14:paraId="49E7C725" w14:textId="77777777" w:rsidR="00FF3C1A" w:rsidRPr="007E3A48" w:rsidRDefault="00FF3C1A" w:rsidP="007E3A48">
      <w:pPr>
        <w:pStyle w:val="Voetnoottekst"/>
        <w:spacing w:line="240" w:lineRule="auto"/>
        <w:rPr>
          <w:rFonts w:ascii="Calibri" w:hAnsi="Calibri" w:cs="Calibri"/>
          <w:sz w:val="20"/>
        </w:rPr>
      </w:pPr>
      <w:r w:rsidRPr="007E3A48">
        <w:rPr>
          <w:rStyle w:val="Voetnootmarkering"/>
          <w:rFonts w:ascii="Calibri" w:eastAsia="Verdana" w:hAnsi="Calibri" w:cs="Calibri"/>
          <w:sz w:val="20"/>
        </w:rPr>
        <w:footnoteRef/>
      </w:r>
      <w:r w:rsidRPr="007E3A48">
        <w:rPr>
          <w:rFonts w:ascii="Calibri" w:eastAsia="Verdana" w:hAnsi="Calibri" w:cs="Calibri"/>
          <w:sz w:val="20"/>
        </w:rPr>
        <w:t xml:space="preserve"> De Commissie presenteerde haar eerste Interne-markthandhavingsagenda in het Jaarlijkse interne-markt- en concurrentievermogenrapport voor 2026: COM (2026) 46 en voor een nadere uitwerking van de kabinetsinzet op transparantie en handhaving Kamerstukken II 2024-2025, 22112 nr. 3975. </w:t>
      </w:r>
    </w:p>
  </w:footnote>
  <w:footnote w:id="14">
    <w:p w14:paraId="5BCFAD22" w14:textId="77777777" w:rsidR="00FF3C1A" w:rsidRPr="007E3A48" w:rsidRDefault="00FF3C1A" w:rsidP="007E3A48">
      <w:pPr>
        <w:pStyle w:val="Voetnoottekst"/>
        <w:spacing w:line="240" w:lineRule="auto"/>
        <w:rPr>
          <w:rFonts w:ascii="Calibri" w:hAnsi="Calibri" w:cs="Calibri"/>
          <w:sz w:val="20"/>
        </w:rPr>
      </w:pPr>
      <w:r w:rsidRPr="007E3A48">
        <w:rPr>
          <w:rStyle w:val="Voetnootmarkering"/>
          <w:rFonts w:ascii="Calibri" w:hAnsi="Calibri" w:cs="Calibri"/>
          <w:sz w:val="20"/>
        </w:rPr>
        <w:footnoteRef/>
      </w:r>
      <w:r w:rsidRPr="007E3A48">
        <w:rPr>
          <w:rFonts w:ascii="Calibri" w:hAnsi="Calibri" w:cs="Calibri"/>
          <w:sz w:val="20"/>
        </w:rPr>
        <w:t xml:space="preserve"> Zie voor meer informatie over het Europese SOLVIT-netwerk waar ondernemers en burgers terecht kunnen met problemen op de interne markt: </w:t>
      </w:r>
      <w:hyperlink r:id="rId1" w:history="1">
        <w:r w:rsidRPr="007E3A48">
          <w:rPr>
            <w:rStyle w:val="Hyperlink"/>
            <w:rFonts w:ascii="Calibri" w:hAnsi="Calibri" w:cs="Calibri"/>
            <w:sz w:val="20"/>
          </w:rPr>
          <w:t>https://ec.europa.eu/solvit/index_nl.htm</w:t>
        </w:r>
      </w:hyperlink>
      <w:r w:rsidRPr="007E3A48">
        <w:rPr>
          <w:rFonts w:ascii="Calibri" w:hAnsi="Calibri" w:cs="Calibri"/>
          <w:sz w:val="20"/>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F54071" w14:textId="77777777" w:rsidR="00FF3C1A" w:rsidRPr="00FF3C1A" w:rsidRDefault="00FF3C1A" w:rsidP="00FF3C1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1280C" w14:textId="77777777" w:rsidR="00FF3C1A" w:rsidRPr="00FF3C1A" w:rsidRDefault="00FF3C1A" w:rsidP="00FF3C1A">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D0426" w14:textId="77777777" w:rsidR="00FF3C1A" w:rsidRPr="00FF3C1A" w:rsidRDefault="00FF3C1A" w:rsidP="00FF3C1A">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E11C3B"/>
    <w:multiLevelType w:val="hybridMultilevel"/>
    <w:tmpl w:val="CAC68FA4"/>
    <w:lvl w:ilvl="0" w:tplc="3C2E0A20">
      <w:numFmt w:val="bullet"/>
      <w:lvlText w:val="-"/>
      <w:lvlJc w:val="left"/>
      <w:pPr>
        <w:ind w:left="720" w:hanging="360"/>
      </w:pPr>
      <w:rPr>
        <w:rFonts w:ascii="Verdana" w:eastAsiaTheme="minorHAnsi" w:hAnsi="Verdana"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728C2EDE"/>
    <w:multiLevelType w:val="hybridMultilevel"/>
    <w:tmpl w:val="8BB64BEE"/>
    <w:lvl w:ilvl="0" w:tplc="0413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510339151">
    <w:abstractNumId w:val="0"/>
  </w:num>
  <w:num w:numId="2" w16cid:durableId="11122439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3C1A"/>
    <w:rsid w:val="00137E57"/>
    <w:rsid w:val="00181A22"/>
    <w:rsid w:val="003E1CFF"/>
    <w:rsid w:val="006F53E6"/>
    <w:rsid w:val="007E3A48"/>
    <w:rsid w:val="008074EF"/>
    <w:rsid w:val="00AD48DC"/>
    <w:rsid w:val="00BF7277"/>
    <w:rsid w:val="00ED03AA"/>
    <w:rsid w:val="00EF6AB2"/>
    <w:rsid w:val="00EF7CB3"/>
    <w:rsid w:val="00FF3C1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BDBF6F"/>
  <w15:chartTrackingRefBased/>
  <w15:docId w15:val="{245001DB-B7AC-4FDA-9716-CB873A462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F3C1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FF3C1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FF3C1A"/>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FF3C1A"/>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FF3C1A"/>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FF3C1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F3C1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F3C1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F3C1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F3C1A"/>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FF3C1A"/>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FF3C1A"/>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FF3C1A"/>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FF3C1A"/>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FF3C1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F3C1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F3C1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F3C1A"/>
    <w:rPr>
      <w:rFonts w:eastAsiaTheme="majorEastAsia" w:cstheme="majorBidi"/>
      <w:color w:val="272727" w:themeColor="text1" w:themeTint="D8"/>
    </w:rPr>
  </w:style>
  <w:style w:type="paragraph" w:styleId="Titel">
    <w:name w:val="Title"/>
    <w:basedOn w:val="Standaard"/>
    <w:next w:val="Standaard"/>
    <w:link w:val="TitelChar"/>
    <w:uiPriority w:val="10"/>
    <w:qFormat/>
    <w:rsid w:val="00FF3C1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F3C1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F3C1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F3C1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F3C1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F3C1A"/>
    <w:rPr>
      <w:i/>
      <w:iCs/>
      <w:color w:val="404040" w:themeColor="text1" w:themeTint="BF"/>
    </w:rPr>
  </w:style>
  <w:style w:type="paragraph" w:styleId="Lijstalinea">
    <w:name w:val="List Paragraph"/>
    <w:basedOn w:val="Standaard"/>
    <w:uiPriority w:val="34"/>
    <w:qFormat/>
    <w:rsid w:val="00FF3C1A"/>
    <w:pPr>
      <w:ind w:left="720"/>
      <w:contextualSpacing/>
    </w:pPr>
  </w:style>
  <w:style w:type="character" w:styleId="Intensievebenadrukking">
    <w:name w:val="Intense Emphasis"/>
    <w:basedOn w:val="Standaardalinea-lettertype"/>
    <w:uiPriority w:val="21"/>
    <w:qFormat/>
    <w:rsid w:val="00FF3C1A"/>
    <w:rPr>
      <w:i/>
      <w:iCs/>
      <w:color w:val="0F4761" w:themeColor="accent1" w:themeShade="BF"/>
    </w:rPr>
  </w:style>
  <w:style w:type="paragraph" w:styleId="Duidelijkcitaat">
    <w:name w:val="Intense Quote"/>
    <w:basedOn w:val="Standaard"/>
    <w:next w:val="Standaard"/>
    <w:link w:val="DuidelijkcitaatChar"/>
    <w:uiPriority w:val="30"/>
    <w:qFormat/>
    <w:rsid w:val="00FF3C1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FF3C1A"/>
    <w:rPr>
      <w:i/>
      <w:iCs/>
      <w:color w:val="0F4761" w:themeColor="accent1" w:themeShade="BF"/>
    </w:rPr>
  </w:style>
  <w:style w:type="character" w:styleId="Intensieveverwijzing">
    <w:name w:val="Intense Reference"/>
    <w:basedOn w:val="Standaardalinea-lettertype"/>
    <w:uiPriority w:val="32"/>
    <w:qFormat/>
    <w:rsid w:val="00FF3C1A"/>
    <w:rPr>
      <w:b/>
      <w:bCs/>
      <w:smallCaps/>
      <w:color w:val="0F4761" w:themeColor="accent1" w:themeShade="BF"/>
      <w:spacing w:val="5"/>
    </w:rPr>
  </w:style>
  <w:style w:type="paragraph" w:styleId="Koptekst">
    <w:name w:val="header"/>
    <w:basedOn w:val="Standaard"/>
    <w:link w:val="KoptekstChar"/>
    <w:rsid w:val="00FF3C1A"/>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FF3C1A"/>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FF3C1A"/>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FF3C1A"/>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FF3C1A"/>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FF3C1A"/>
    <w:rPr>
      <w:rFonts w:ascii="Verdana" w:hAnsi="Verdana"/>
      <w:noProof/>
      <w:sz w:val="13"/>
      <w:szCs w:val="24"/>
      <w:lang w:eastAsia="nl-NL"/>
    </w:rPr>
  </w:style>
  <w:style w:type="paragraph" w:customStyle="1" w:styleId="Huisstijl-Gegeven">
    <w:name w:val="Huisstijl-Gegeven"/>
    <w:basedOn w:val="Standaard"/>
    <w:link w:val="Huisstijl-GegevenCharChar"/>
    <w:rsid w:val="00FF3C1A"/>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FF3C1A"/>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FF3C1A"/>
    <w:pPr>
      <w:adjustRightInd w:val="0"/>
      <w:spacing w:after="0" w:line="240" w:lineRule="atLeast"/>
    </w:pPr>
    <w:rPr>
      <w:rFonts w:ascii="Verdana" w:eastAsia="Times New Roman" w:hAnsi="Verdana" w:cs="Verdana"/>
      <w:noProof/>
      <w:kern w:val="0"/>
      <w:sz w:val="18"/>
      <w:szCs w:val="18"/>
      <w:lang w:eastAsia="nl-NL"/>
      <w14:ligatures w14:val="none"/>
    </w:rPr>
  </w:style>
  <w:style w:type="character" w:styleId="Hyperlink">
    <w:name w:val="Hyperlink"/>
    <w:rsid w:val="00FF3C1A"/>
    <w:rPr>
      <w:color w:val="0000FF"/>
      <w:u w:val="single"/>
    </w:rPr>
  </w:style>
  <w:style w:type="paragraph" w:customStyle="1" w:styleId="Huisstijl-Retouradres">
    <w:name w:val="Huisstijl-Retouradres"/>
    <w:basedOn w:val="Standaard"/>
    <w:rsid w:val="00FF3C1A"/>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FF3C1A"/>
    <w:pPr>
      <w:spacing w:after="0"/>
    </w:pPr>
    <w:rPr>
      <w:b/>
    </w:rPr>
  </w:style>
  <w:style w:type="paragraph" w:customStyle="1" w:styleId="Huisstijl-Paginanummering">
    <w:name w:val="Huisstijl-Paginanummering"/>
    <w:basedOn w:val="Standaard"/>
    <w:rsid w:val="00FF3C1A"/>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FF3C1A"/>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nhideWhenUsed/>
    <w:rsid w:val="00FF3C1A"/>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rsid w:val="00FF3C1A"/>
    <w:rPr>
      <w:rFonts w:ascii="Verdana" w:eastAsia="Times New Roman" w:hAnsi="Verdana" w:cs="Times New Roman"/>
      <w:kern w:val="0"/>
      <w:sz w:val="13"/>
      <w:szCs w:val="20"/>
      <w:lang w:eastAsia="nl-NL"/>
      <w14:ligatures w14:val="none"/>
    </w:rPr>
  </w:style>
  <w:style w:type="character" w:styleId="Voetnootmarkering">
    <w:name w:val="footnote reference"/>
    <w:basedOn w:val="Standaardalinea-lettertype"/>
    <w:uiPriority w:val="99"/>
    <w:semiHidden/>
    <w:unhideWhenUsed/>
    <w:rsid w:val="00FF3C1A"/>
    <w:rPr>
      <w:vertAlign w:val="superscript"/>
    </w:rPr>
  </w:style>
  <w:style w:type="paragraph" w:styleId="Geenafstand">
    <w:name w:val="No Spacing"/>
    <w:uiPriority w:val="1"/>
    <w:qFormat/>
    <w:rsid w:val="007E3A4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ec.europa.eu/solvit/index_nl.htm"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11</ap:Pages>
  <ap:Words>3411</ap:Words>
  <ap:Characters>18766</ap:Characters>
  <ap:DocSecurity>0</ap:DocSecurity>
  <ap:Lines>156</ap:Lines>
  <ap:Paragraphs>44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22133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2026-06-09T13:30:00.0000000Z</dcterms:created>
  <dcterms:modified xsi:type="dcterms:W3CDTF">2026-06-09T13:30:00.0000000Z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