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2026Z10565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mei 2026)</w:t>
        <w:br/>
      </w:r>
    </w:p>
    <w:p>
      <w:r>
        <w:t xml:space="preserve">Vragen van de leden Klos, Van Leijen en Van Asten (allen D66) aan de ministers van Klimaat en Groene Groei</w:t>
      </w:r>
      <w:r>
        <w:rPr>
          <w:b w:val="1"/>
          <w:bCs w:val="1"/>
        </w:rPr>
        <w:t xml:space="preserve"> </w:t>
      </w:r>
      <w:r>
        <w:rPr/>
        <w:t xml:space="preserve">en van Volkshuisvesting en Ruimtelijke Ordening over het artikel 'Energiezuinige warmtepomp dreigt fors duurder te worden, vooral voor huishoudens die flink verduurzamen: ’Een grote strategische fout’'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Bent u bekend met het artikel 'Energiezuinige warmtepomp dreigt fors duurder te worden, vooral voor huishoudens die flink verduurzamen: ’Een grote strategische fout’', waarin zorgen worden geuit over stijgende kosten voor warmtepompen door flexibele nettarieven voor kleinverbruikers? 1)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Voorziet u dat de verwachte prijsstijging zal zorgen voor een remmend effect op de bereidheid van huishoudens om over te stappen op een warmtepomp?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Hoe waarborgt u dat congestieverlichtende maatregelen niet ten koste gaan van verduurzaming?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Hoe waarborgt u dat warmtepompen ook in de toekomst kunnen blijven bijdragen aan een slim en flexibel energiesysteem?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Hoe waarborgt u dat huishoudens die reeds in een warmtepomp hebben geïnvesteerd niet door wijzigingen in nettarieven geconfronteerd worden met fors stijgende kosten?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Hoe reflecteert u op het risico dat juist huishoudens die verduurzamen financieel zwaarder worden belast?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Bent u bereid hierover in gesprek te gaan met de netbeheerders en Autoriteit Consument &amp; Markt (ACM)?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Bent u bereid gerichte maatregelen te nemen indien warmtepompeigenaren fors hogere netkosten krijgen?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Hoe beoordeelt u voorstellen, zoals een flexbonus, die huishoudens stimuleren warmtepompen te combineren met zonnepanelen, opslag of slimme aansturing om zowel de energierekening als de belasting van het stroomnet te verlagen?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Kunt u toezeggen de Kamer voor de ACM de tarieven definitief vaststelt te informeren over de verwachte invloed van flexibele nettarieven op de terugverdientijd en businesscase van warmtepompen?</w:t>
      </w:r>
      <w:r>
        <w:br/>
      </w:r>
    </w:p>
    <w:p>
      <w:pPr>
        <w:pStyle w:val="ListParagraph"/>
        <w:numPr>
          <w:ilvl w:val="0"/>
          <w:numId w:val="100508040"/>
        </w:numPr>
        <w:ind w:left="360"/>
      </w:pPr>
      <w:r>
        <w:t xml:space="preserve"> Kunt u deze vragen afzonderlijk van elkaar beantwoorden?</w:t>
      </w:r>
      <w:r>
        <w:br/>
      </w:r>
    </w:p>
    <w:p>
      <w:r>
        <w:t xml:space="preserve"> </w:t>
      </w:r>
      <w:r>
        <w:br/>
      </w:r>
    </w:p>
    <w:p>
      <w:r>
        <w:t xml:space="preserve">[1] Energiezuinige warmtepomp dreigt fors duurder te worden, vooral voor huishoudens die flink verduurzamen: ’Een grote strategische fout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9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920">
    <w:abstractNumId w:val="1005079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