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3BB" w:rsidP="007973BB" w:rsidRDefault="007973BB" w14:paraId="46E7A7FD" w14:textId="4E5DFE32">
      <w:r>
        <w:t>AH 1985</w:t>
      </w:r>
    </w:p>
    <w:p w:rsidR="007973BB" w:rsidP="007973BB" w:rsidRDefault="007973BB" w14:paraId="656037B2" w14:textId="4A691186">
      <w:r>
        <w:t>2026Z08238</w:t>
      </w:r>
    </w:p>
    <w:p w:rsidR="007973BB" w:rsidP="007973BB" w:rsidRDefault="007973BB" w14:paraId="09760C76" w14:textId="76733849">
      <w:r w:rsidRPr="00D25B3E">
        <w:rPr>
          <w:sz w:val="24"/>
          <w:szCs w:val="24"/>
        </w:rPr>
        <w:t>Antwoord van minister Sterk (Langdurige Zorg, Jeugd en Sport) (ontvangen</w:t>
      </w:r>
      <w:r>
        <w:rPr>
          <w:sz w:val="24"/>
          <w:szCs w:val="24"/>
        </w:rPr>
        <w:t xml:space="preserve">  22 mei 2026)</w:t>
      </w:r>
    </w:p>
    <w:p w:rsidR="007973BB" w:rsidP="007973BB" w:rsidRDefault="007973BB" w14:paraId="52972F16" w14:textId="77777777">
      <w:pPr>
        <w:autoSpaceDE w:val="0"/>
        <w:autoSpaceDN w:val="0"/>
        <w:adjustRightInd w:val="0"/>
        <w:spacing w:line="276" w:lineRule="auto"/>
      </w:pPr>
    </w:p>
    <w:p w:rsidR="007973BB" w:rsidP="007973BB" w:rsidRDefault="007973BB" w14:paraId="5D900DCF" w14:textId="77777777">
      <w:pPr>
        <w:autoSpaceDE w:val="0"/>
        <w:autoSpaceDN w:val="0"/>
        <w:adjustRightInd w:val="0"/>
        <w:spacing w:line="276" w:lineRule="auto"/>
      </w:pPr>
    </w:p>
    <w:p w:rsidR="007973BB" w:rsidP="007973BB" w:rsidRDefault="007973BB" w14:paraId="7FA34B1D" w14:textId="5061DDFD">
      <w:pPr>
        <w:autoSpaceDE w:val="0"/>
        <w:autoSpaceDN w:val="0"/>
        <w:adjustRightInd w:val="0"/>
        <w:spacing w:line="276" w:lineRule="auto"/>
      </w:pPr>
      <w:r w:rsidRPr="00D73ED1">
        <w:rPr>
          <w:color w:val="000000"/>
          <w:sz w:val="24"/>
          <w:szCs w:val="24"/>
        </w:rPr>
        <w:t>Zie ook Aanhangsel Handelingen, vergaderjaar 2025-2026, nr.</w:t>
      </w:r>
      <w:r>
        <w:rPr>
          <w:color w:val="000000"/>
          <w:sz w:val="24"/>
          <w:szCs w:val="24"/>
        </w:rPr>
        <w:t xml:space="preserve"> </w:t>
      </w:r>
      <w:r>
        <w:t>1839</w:t>
      </w:r>
    </w:p>
    <w:p w:rsidR="007973BB" w:rsidP="007973BB" w:rsidRDefault="007973BB" w14:paraId="516045EC" w14:textId="1B7DA47D">
      <w:pPr>
        <w:autoSpaceDE w:val="0"/>
        <w:autoSpaceDN w:val="0"/>
        <w:adjustRightInd w:val="0"/>
        <w:spacing w:line="276" w:lineRule="auto"/>
        <w:rPr>
          <w:rFonts w:eastAsia="DejaVuSerifCondensed" w:cstheme="minorHAnsi"/>
          <w:color w:val="000000"/>
          <w:szCs w:val="18"/>
        </w:rPr>
      </w:pPr>
      <w:r w:rsidRPr="00934784">
        <w:rPr>
          <w:rFonts w:eastAsia="DejaVuSerifCondensed" w:cstheme="minorHAnsi"/>
          <w:color w:val="000000"/>
          <w:szCs w:val="18"/>
        </w:rPr>
        <w:t>Vraag 1</w:t>
      </w:r>
    </w:p>
    <w:p w:rsidRPr="00934784" w:rsidR="007973BB" w:rsidP="007973BB" w:rsidRDefault="007973BB" w14:paraId="75673F48" w14:textId="77777777">
      <w:pPr>
        <w:autoSpaceDE w:val="0"/>
        <w:autoSpaceDN w:val="0"/>
        <w:adjustRightInd w:val="0"/>
        <w:spacing w:line="276" w:lineRule="auto"/>
        <w:rPr>
          <w:rFonts w:eastAsia="DejaVuSerifCondensed" w:cstheme="minorHAnsi"/>
          <w:color w:val="000000"/>
          <w:szCs w:val="18"/>
        </w:rPr>
      </w:pPr>
      <w:r w:rsidRPr="00934784">
        <w:rPr>
          <w:rFonts w:eastAsia="DejaVuSerifCondensed" w:cstheme="minorHAnsi"/>
          <w:color w:val="000000"/>
          <w:szCs w:val="18"/>
        </w:rPr>
        <w:t>Bent u bekend met het bericht dat kinderen maandenlang verbleven in een Fries gezinshuis waar vuurwapens, munitie en zelfs materiaal in verband met ricine zijn aangetroffen, en beseft u hoe ontluisterend dit is voor het vertrouwen in de jeugdzorg? 1)</w:t>
      </w:r>
    </w:p>
    <w:p w:rsidRPr="00934784" w:rsidR="007973BB" w:rsidP="007973BB" w:rsidRDefault="007973BB" w14:paraId="14F3911D" w14:textId="77777777">
      <w:pPr>
        <w:autoSpaceDE w:val="0"/>
        <w:autoSpaceDN w:val="0"/>
        <w:adjustRightInd w:val="0"/>
        <w:spacing w:line="276" w:lineRule="auto"/>
        <w:rPr>
          <w:rFonts w:eastAsia="DejaVuSerifCondensed" w:cstheme="minorHAnsi"/>
          <w:color w:val="000000"/>
          <w:szCs w:val="18"/>
        </w:rPr>
      </w:pPr>
    </w:p>
    <w:p w:rsidRPr="00934784" w:rsidR="007973BB" w:rsidP="007973BB" w:rsidRDefault="007973BB" w14:paraId="5F12C4FF" w14:textId="77777777">
      <w:pPr>
        <w:autoSpaceDE w:val="0"/>
        <w:autoSpaceDN w:val="0"/>
        <w:adjustRightInd w:val="0"/>
        <w:spacing w:line="276" w:lineRule="auto"/>
        <w:rPr>
          <w:rFonts w:eastAsia="DejaVuSerifCondensed" w:cstheme="minorHAnsi"/>
          <w:color w:val="000000"/>
          <w:szCs w:val="18"/>
        </w:rPr>
      </w:pPr>
      <w:r w:rsidRPr="00934784">
        <w:rPr>
          <w:rFonts w:eastAsia="DejaVuSerifCondensed" w:cstheme="minorHAnsi"/>
          <w:color w:val="000000"/>
          <w:szCs w:val="18"/>
        </w:rPr>
        <w:t>Antwoord op vraag 1</w:t>
      </w:r>
    </w:p>
    <w:p w:rsidRPr="00934784" w:rsidR="007973BB" w:rsidP="007973BB" w:rsidRDefault="007973BB" w14:paraId="6E1C6511" w14:textId="77777777">
      <w:pPr>
        <w:autoSpaceDE w:val="0"/>
        <w:autoSpaceDN w:val="0"/>
        <w:adjustRightInd w:val="0"/>
        <w:spacing w:line="276" w:lineRule="auto"/>
        <w:rPr>
          <w:rFonts w:eastAsia="DejaVuSerifCondensed" w:cstheme="minorHAnsi"/>
          <w:color w:val="000000"/>
          <w:szCs w:val="18"/>
        </w:rPr>
      </w:pPr>
      <w:r w:rsidRPr="00934784">
        <w:rPr>
          <w:rFonts w:eastAsia="DejaVuSerifCondensed" w:cstheme="minorHAnsi"/>
          <w:color w:val="000000"/>
          <w:szCs w:val="18"/>
        </w:rPr>
        <w:t>Ja.</w:t>
      </w:r>
      <w:r>
        <w:rPr>
          <w:rFonts w:eastAsia="DejaVuSerifCondensed" w:cstheme="minorHAnsi"/>
          <w:color w:val="000000"/>
          <w:szCs w:val="18"/>
        </w:rPr>
        <w:t xml:space="preserve"> Bij een uithuisplaatsing moeten kinderen</w:t>
      </w:r>
      <w:r w:rsidRPr="00934784">
        <w:rPr>
          <w:rFonts w:eastAsia="DejaVuSerifCondensed" w:cstheme="minorHAnsi"/>
          <w:color w:val="000000"/>
          <w:szCs w:val="18"/>
        </w:rPr>
        <w:t xml:space="preserve"> en hun ouders erop kunnen vertrouwen dat </w:t>
      </w:r>
      <w:r>
        <w:rPr>
          <w:rFonts w:eastAsia="DejaVuSerifCondensed" w:cstheme="minorHAnsi"/>
          <w:color w:val="000000"/>
          <w:szCs w:val="18"/>
        </w:rPr>
        <w:t>het kind</w:t>
      </w:r>
      <w:r w:rsidRPr="00934784">
        <w:rPr>
          <w:rFonts w:eastAsia="DejaVuSerifCondensed" w:cstheme="minorHAnsi"/>
          <w:color w:val="000000"/>
          <w:szCs w:val="18"/>
        </w:rPr>
        <w:t xml:space="preserve"> op een veilige plek terechtkomt.</w:t>
      </w:r>
      <w:r>
        <w:rPr>
          <w:rFonts w:eastAsia="DejaVuSerifCondensed" w:cstheme="minorHAnsi"/>
          <w:color w:val="000000"/>
          <w:szCs w:val="18"/>
        </w:rPr>
        <w:t xml:space="preserve"> Het incident bij dit Fries </w:t>
      </w:r>
      <w:r w:rsidRPr="00934784">
        <w:rPr>
          <w:rFonts w:eastAsia="DejaVuSerifCondensed" w:cstheme="minorHAnsi"/>
          <w:color w:val="000000"/>
          <w:szCs w:val="18"/>
        </w:rPr>
        <w:t>gezinshuis waar vuurwapens</w:t>
      </w:r>
      <w:r>
        <w:rPr>
          <w:rFonts w:eastAsia="DejaVuSerifCondensed" w:cstheme="minorHAnsi"/>
          <w:color w:val="000000"/>
          <w:szCs w:val="18"/>
        </w:rPr>
        <w:t xml:space="preserve"> en</w:t>
      </w:r>
      <w:r w:rsidRPr="00934784">
        <w:rPr>
          <w:rFonts w:eastAsia="DejaVuSerifCondensed" w:cstheme="minorHAnsi"/>
          <w:color w:val="000000"/>
          <w:szCs w:val="18"/>
        </w:rPr>
        <w:t xml:space="preserve"> munitie</w:t>
      </w:r>
      <w:r>
        <w:rPr>
          <w:rFonts w:eastAsia="DejaVuSerifCondensed" w:cstheme="minorHAnsi"/>
          <w:color w:val="000000"/>
          <w:szCs w:val="18"/>
        </w:rPr>
        <w:t xml:space="preserve"> zijn aangetroffen schaadt dit vertrouwen. </w:t>
      </w:r>
      <w:r w:rsidRPr="00934784">
        <w:rPr>
          <w:rFonts w:eastAsia="DejaVuSerifCondensed" w:cstheme="minorHAnsi"/>
          <w:color w:val="000000"/>
          <w:szCs w:val="18"/>
        </w:rPr>
        <w:t xml:space="preserve"> </w:t>
      </w:r>
    </w:p>
    <w:p w:rsidRPr="00934784" w:rsidR="007973BB" w:rsidP="007973BB" w:rsidRDefault="007973BB" w14:paraId="525E35BC" w14:textId="77777777">
      <w:pPr>
        <w:autoSpaceDE w:val="0"/>
        <w:autoSpaceDN w:val="0"/>
        <w:adjustRightInd w:val="0"/>
        <w:spacing w:line="276" w:lineRule="auto"/>
        <w:rPr>
          <w:rFonts w:eastAsia="DejaVuSerifCondensed" w:cs="DejaVuSerifCondensed"/>
          <w:color w:val="000000"/>
          <w:szCs w:val="18"/>
        </w:rPr>
      </w:pPr>
    </w:p>
    <w:p w:rsidR="007973BB" w:rsidP="007973BB" w:rsidRDefault="007973BB" w14:paraId="0340512E" w14:textId="77777777">
      <w:pPr>
        <w:autoSpaceDE w:val="0"/>
        <w:autoSpaceDN w:val="0"/>
        <w:adjustRightInd w:val="0"/>
        <w:spacing w:line="276" w:lineRule="auto"/>
        <w:rPr>
          <w:rFonts w:eastAsia="DejaVuSerifCondensed" w:cstheme="minorHAnsi"/>
          <w:color w:val="000000"/>
          <w:szCs w:val="18"/>
        </w:rPr>
      </w:pPr>
      <w:r w:rsidRPr="00934784">
        <w:rPr>
          <w:rFonts w:eastAsia="DejaVuSerifCondensed" w:cstheme="minorHAnsi"/>
          <w:color w:val="000000"/>
          <w:szCs w:val="18"/>
        </w:rPr>
        <w:t>Vraag 2</w:t>
      </w:r>
    </w:p>
    <w:p w:rsidRPr="00934784" w:rsidR="007973BB" w:rsidP="007973BB" w:rsidRDefault="007973BB" w14:paraId="55770A0E" w14:textId="77777777">
      <w:pPr>
        <w:autoSpaceDE w:val="0"/>
        <w:autoSpaceDN w:val="0"/>
        <w:adjustRightInd w:val="0"/>
        <w:spacing w:line="276" w:lineRule="auto"/>
        <w:rPr>
          <w:rFonts w:eastAsia="DejaVuSerifCondensed" w:cstheme="minorHAnsi"/>
          <w:color w:val="000000"/>
          <w:szCs w:val="18"/>
        </w:rPr>
      </w:pPr>
      <w:r w:rsidRPr="00934784">
        <w:rPr>
          <w:rFonts w:eastAsia="DejaVuSerifCondensed" w:cstheme="minorHAnsi"/>
          <w:color w:val="000000"/>
          <w:szCs w:val="18"/>
        </w:rPr>
        <w:t>Hoe kan het in vredesnaam dat kinderen die door de overheid uit hun thuissituatie zijn gehaald zogenaamd voor hun veiligheid, vervolgens terechtkomen in een gezinshuis van een potentiële terrorist en waar zulke levensgevaarlijke spullen aanwezig blijken te zijn? Welke screening heeft bijvoorbeeld ooit plaatsgevonden op dit gezinshuis, op de gezinshuisouders en op hun directe leefomgeving, en hoe kan het dat die screening kennelijk totaal onvoldoende was?</w:t>
      </w:r>
    </w:p>
    <w:p w:rsidRPr="00934784" w:rsidR="007973BB" w:rsidP="007973BB" w:rsidRDefault="007973BB" w14:paraId="52C9ABB4" w14:textId="77777777">
      <w:pPr>
        <w:autoSpaceDE w:val="0"/>
        <w:autoSpaceDN w:val="0"/>
        <w:adjustRightInd w:val="0"/>
        <w:spacing w:line="276" w:lineRule="auto"/>
        <w:rPr>
          <w:rFonts w:eastAsia="DejaVuSerifCondensed" w:cstheme="minorHAnsi"/>
          <w:color w:val="000000"/>
          <w:szCs w:val="18"/>
        </w:rPr>
      </w:pPr>
    </w:p>
    <w:p w:rsidR="007973BB" w:rsidP="007973BB" w:rsidRDefault="007973BB" w14:paraId="1DCD0976" w14:textId="77777777">
      <w:pPr>
        <w:spacing w:line="276" w:lineRule="auto"/>
        <w:rPr>
          <w:rFonts w:cstheme="minorHAnsi"/>
          <w:szCs w:val="18"/>
        </w:rPr>
      </w:pPr>
      <w:r w:rsidRPr="00934784">
        <w:rPr>
          <w:rFonts w:cstheme="minorHAnsi"/>
          <w:szCs w:val="18"/>
        </w:rPr>
        <w:t>Antwoord op vraag 2</w:t>
      </w:r>
      <w:r>
        <w:rPr>
          <w:rFonts w:cstheme="minorHAnsi"/>
          <w:szCs w:val="18"/>
        </w:rPr>
        <w:br/>
      </w:r>
      <w:r w:rsidRPr="00934784">
        <w:rPr>
          <w:rFonts w:eastAsia="DejaVuSerifCondensed" w:cs="Calibri"/>
          <w:color w:val="000000"/>
          <w:szCs w:val="18"/>
        </w:rPr>
        <w:t xml:space="preserve">Wettelijk is vastgelegd dat elke jeugdhulpmedewerker </w:t>
      </w:r>
      <w:r>
        <w:rPr>
          <w:rFonts w:eastAsia="DejaVuSerifCondensed" w:cs="Calibri"/>
          <w:color w:val="000000"/>
          <w:szCs w:val="18"/>
        </w:rPr>
        <w:t xml:space="preserve">- </w:t>
      </w:r>
      <w:r w:rsidRPr="00934784">
        <w:rPr>
          <w:rFonts w:eastAsia="DejaVuSerifCondensed" w:cs="Calibri"/>
          <w:color w:val="000000"/>
          <w:szCs w:val="18"/>
        </w:rPr>
        <w:t>en dus ook elke gezinshuisouder</w:t>
      </w:r>
      <w:r>
        <w:rPr>
          <w:rFonts w:eastAsia="DejaVuSerifCondensed" w:cs="Calibri"/>
          <w:color w:val="000000"/>
          <w:szCs w:val="18"/>
        </w:rPr>
        <w:t xml:space="preserve"> -</w:t>
      </w:r>
      <w:r w:rsidRPr="00934784">
        <w:rPr>
          <w:rFonts w:eastAsia="DejaVuSerifCondensed" w:cs="Calibri"/>
          <w:color w:val="000000"/>
          <w:szCs w:val="18"/>
        </w:rPr>
        <w:t xml:space="preserve"> beschikt over een geldig Verklaring Omtrent Gedrag (VOG)</w:t>
      </w:r>
      <w:r>
        <w:rPr>
          <w:rFonts w:eastAsia="DejaVuSerifCondensed" w:cs="Calibri"/>
          <w:color w:val="000000"/>
          <w:szCs w:val="18"/>
        </w:rPr>
        <w:t>.</w:t>
      </w:r>
      <w:r w:rsidRPr="00934784">
        <w:rPr>
          <w:rFonts w:eastAsia="DejaVuSerifCondensed" w:cs="Calibri"/>
          <w:color w:val="000000"/>
          <w:szCs w:val="18"/>
        </w:rPr>
        <w:t xml:space="preserve"> </w:t>
      </w:r>
      <w:r>
        <w:rPr>
          <w:rFonts w:cstheme="minorHAnsi"/>
          <w:szCs w:val="18"/>
        </w:rPr>
        <w:t>B</w:t>
      </w:r>
      <w:r w:rsidRPr="00934784">
        <w:rPr>
          <w:rFonts w:cstheme="minorHAnsi"/>
          <w:szCs w:val="18"/>
        </w:rPr>
        <w:t>eide gezinshuisouders beschikten over een geldig</w:t>
      </w:r>
      <w:r>
        <w:rPr>
          <w:rFonts w:cstheme="minorHAnsi"/>
          <w:szCs w:val="18"/>
        </w:rPr>
        <w:t xml:space="preserve"> </w:t>
      </w:r>
      <w:r w:rsidRPr="00934784">
        <w:rPr>
          <w:rFonts w:cstheme="minorHAnsi"/>
          <w:szCs w:val="18"/>
        </w:rPr>
        <w:t>VOG</w:t>
      </w:r>
      <w:r>
        <w:rPr>
          <w:rFonts w:cstheme="minorHAnsi"/>
          <w:szCs w:val="18"/>
        </w:rPr>
        <w:t xml:space="preserve">. </w:t>
      </w:r>
      <w:r>
        <w:rPr>
          <w:rFonts w:eastAsia="DejaVuSerifCondensed" w:cs="Calibri"/>
          <w:color w:val="000000"/>
          <w:szCs w:val="18"/>
        </w:rPr>
        <w:t>G</w:t>
      </w:r>
      <w:r w:rsidRPr="00934784">
        <w:rPr>
          <w:rFonts w:cstheme="minorHAnsi"/>
          <w:szCs w:val="18"/>
        </w:rPr>
        <w:t xml:space="preserve">ezinshuisouders </w:t>
      </w:r>
      <w:r>
        <w:rPr>
          <w:rFonts w:cstheme="minorHAnsi"/>
          <w:szCs w:val="18"/>
        </w:rPr>
        <w:t xml:space="preserve">zijn daarnaast gescreend (onder meer door de </w:t>
      </w:r>
      <w:r w:rsidRPr="00934784">
        <w:rPr>
          <w:rFonts w:cstheme="minorHAnsi"/>
          <w:szCs w:val="18"/>
        </w:rPr>
        <w:t>hoofdaannemer</w:t>
      </w:r>
      <w:r>
        <w:rPr>
          <w:rStyle w:val="Voetnootmarkering"/>
          <w:rFonts w:cstheme="minorHAnsi"/>
          <w:szCs w:val="18"/>
        </w:rPr>
        <w:footnoteReference w:id="1"/>
      </w:r>
      <w:r>
        <w:rPr>
          <w:rFonts w:cstheme="minorHAnsi"/>
          <w:szCs w:val="18"/>
        </w:rPr>
        <w:t>)</w:t>
      </w:r>
      <w:r w:rsidRPr="00934784">
        <w:rPr>
          <w:rFonts w:cstheme="minorHAnsi"/>
          <w:szCs w:val="18"/>
        </w:rPr>
        <w:t xml:space="preserve"> en</w:t>
      </w:r>
      <w:r>
        <w:rPr>
          <w:rFonts w:cstheme="minorHAnsi"/>
          <w:szCs w:val="18"/>
        </w:rPr>
        <w:t xml:space="preserve"> zijn daarnaast ook</w:t>
      </w:r>
      <w:r w:rsidRPr="00934784">
        <w:rPr>
          <w:rFonts w:cstheme="minorHAnsi"/>
          <w:szCs w:val="18"/>
        </w:rPr>
        <w:t xml:space="preserve"> </w:t>
      </w:r>
      <w:r>
        <w:rPr>
          <w:rFonts w:cstheme="minorHAnsi"/>
          <w:szCs w:val="18"/>
        </w:rPr>
        <w:t>regelmatig bezocht door de hoofdaannemer, door een</w:t>
      </w:r>
      <w:r w:rsidRPr="00934784">
        <w:rPr>
          <w:rFonts w:cstheme="minorHAnsi"/>
          <w:szCs w:val="18"/>
        </w:rPr>
        <w:t xml:space="preserve"> gedragsdeskundige en andere betrokken</w:t>
      </w:r>
      <w:r>
        <w:rPr>
          <w:rFonts w:cstheme="minorHAnsi"/>
          <w:szCs w:val="18"/>
        </w:rPr>
        <w:t>en</w:t>
      </w:r>
      <w:r w:rsidRPr="00934784">
        <w:rPr>
          <w:rFonts w:cstheme="minorHAnsi"/>
          <w:szCs w:val="18"/>
        </w:rPr>
        <w:t xml:space="preserve"> bij de zorg aan de jeugdigen in dit gezinshuis. </w:t>
      </w:r>
      <w:r>
        <w:rPr>
          <w:rFonts w:cstheme="minorHAnsi"/>
          <w:szCs w:val="18"/>
        </w:rPr>
        <w:t xml:space="preserve">In deze casus hebben </w:t>
      </w:r>
      <w:r w:rsidRPr="00934784">
        <w:rPr>
          <w:rFonts w:cstheme="minorHAnsi"/>
          <w:szCs w:val="18"/>
        </w:rPr>
        <w:t xml:space="preserve">professionals </w:t>
      </w:r>
      <w:r>
        <w:rPr>
          <w:rFonts w:cstheme="minorHAnsi"/>
          <w:szCs w:val="18"/>
        </w:rPr>
        <w:t xml:space="preserve">en omstanders kennelijk </w:t>
      </w:r>
      <w:r w:rsidRPr="00934784">
        <w:rPr>
          <w:rFonts w:cstheme="minorHAnsi"/>
          <w:szCs w:val="18"/>
        </w:rPr>
        <w:t>geen eerdere signalen</w:t>
      </w:r>
      <w:r>
        <w:rPr>
          <w:rFonts w:cstheme="minorHAnsi"/>
          <w:szCs w:val="18"/>
        </w:rPr>
        <w:t xml:space="preserve"> gehad</w:t>
      </w:r>
      <w:r w:rsidRPr="00934784">
        <w:rPr>
          <w:rFonts w:cstheme="minorHAnsi"/>
          <w:szCs w:val="18"/>
        </w:rPr>
        <w:t xml:space="preserve"> van wapenbezit</w:t>
      </w:r>
      <w:r>
        <w:rPr>
          <w:rFonts w:cstheme="minorHAnsi"/>
          <w:szCs w:val="18"/>
        </w:rPr>
        <w:t>,</w:t>
      </w:r>
      <w:r w:rsidRPr="00934784">
        <w:rPr>
          <w:rFonts w:cstheme="minorHAnsi"/>
          <w:szCs w:val="18"/>
        </w:rPr>
        <w:t xml:space="preserve"> </w:t>
      </w:r>
      <w:r w:rsidRPr="00934784">
        <w:rPr>
          <w:rFonts w:cstheme="minorHAnsi"/>
          <w:szCs w:val="18"/>
        </w:rPr>
        <w:lastRenderedPageBreak/>
        <w:t xml:space="preserve">bezit van andere gevaarlijke stoffen of van mogelijk terroristische motieven van de gezinshuisouder. </w:t>
      </w:r>
    </w:p>
    <w:p w:rsidRPr="00934784" w:rsidR="007973BB" w:rsidP="007973BB" w:rsidRDefault="007973BB" w14:paraId="5DF0AB03" w14:textId="77777777">
      <w:pPr>
        <w:spacing w:line="276" w:lineRule="auto"/>
        <w:rPr>
          <w:rFonts w:cstheme="minorHAnsi"/>
          <w:szCs w:val="18"/>
        </w:rPr>
      </w:pPr>
    </w:p>
    <w:p w:rsidR="007973BB" w:rsidP="007973BB" w:rsidRDefault="007973BB" w14:paraId="74DD864D" w14:textId="77777777">
      <w:pPr>
        <w:autoSpaceDE w:val="0"/>
        <w:autoSpaceDN w:val="0"/>
        <w:adjustRightInd w:val="0"/>
        <w:spacing w:line="276" w:lineRule="auto"/>
        <w:rPr>
          <w:rFonts w:eastAsia="DejaVuSerifCondensed" w:cs="Calibri"/>
          <w:color w:val="000000"/>
          <w:szCs w:val="18"/>
        </w:rPr>
      </w:pPr>
      <w:r w:rsidRPr="00934784">
        <w:rPr>
          <w:rFonts w:eastAsia="DejaVuSerifCondensed" w:cs="Calibri"/>
          <w:color w:val="000000"/>
          <w:szCs w:val="18"/>
        </w:rPr>
        <w:t>Vraag 3</w:t>
      </w:r>
    </w:p>
    <w:p w:rsidR="007973BB" w:rsidP="007973BB" w:rsidRDefault="007973BB" w14:paraId="71762D9B" w14:textId="77777777">
      <w:pPr>
        <w:autoSpaceDE w:val="0"/>
        <w:autoSpaceDN w:val="0"/>
        <w:adjustRightInd w:val="0"/>
        <w:spacing w:line="276" w:lineRule="auto"/>
        <w:rPr>
          <w:rFonts w:eastAsia="DejaVuSerifCondensed" w:cs="Calibri"/>
          <w:color w:val="000000"/>
          <w:szCs w:val="18"/>
        </w:rPr>
      </w:pPr>
      <w:r w:rsidRPr="00934784">
        <w:rPr>
          <w:rFonts w:eastAsia="DejaVuSerifCondensed" w:cs="Calibri"/>
          <w:color w:val="000000"/>
          <w:szCs w:val="18"/>
        </w:rPr>
        <w:t>Waarom zijn deze kinderen niet onmiddellijk weggehaald na de inval van 11 juni 2025, maar hebben zij nog maanden in deze onaanvaardbare situatie moeten verblijven? Wie nam dat besluit, op basis waarvan, en acht u dat besluit achteraf nog steeds verdedigbaar? Welke instanties waren bijvoorbeeld op welk moment op de hoogte van de inval, de aangetroffen wapens en de verdere veiligheidsrisico’s, en wie heeft vervolgens nagelaten om direct in te grijpen?</w:t>
      </w:r>
    </w:p>
    <w:p w:rsidRPr="00934784" w:rsidR="007973BB" w:rsidP="007973BB" w:rsidRDefault="007973BB" w14:paraId="5DC09A67" w14:textId="77777777">
      <w:pPr>
        <w:autoSpaceDE w:val="0"/>
        <w:autoSpaceDN w:val="0"/>
        <w:adjustRightInd w:val="0"/>
        <w:spacing w:line="276" w:lineRule="auto"/>
        <w:rPr>
          <w:rFonts w:eastAsia="DejaVuSerifCondensed" w:cs="Calibri"/>
          <w:color w:val="000000"/>
          <w:szCs w:val="18"/>
        </w:rPr>
      </w:pPr>
    </w:p>
    <w:p w:rsidRPr="00CF22D1" w:rsidR="007973BB" w:rsidP="007973BB" w:rsidRDefault="007973BB" w14:paraId="40F04E70" w14:textId="77777777">
      <w:pPr>
        <w:autoSpaceDE w:val="0"/>
        <w:autoSpaceDN w:val="0"/>
        <w:adjustRightInd w:val="0"/>
        <w:spacing w:line="276" w:lineRule="auto"/>
        <w:rPr>
          <w:rFonts w:eastAsia="DejaVuSerifCondensed" w:cs="Calibri"/>
          <w:color w:val="000000"/>
          <w:szCs w:val="18"/>
        </w:rPr>
      </w:pPr>
      <w:r w:rsidRPr="00CF22D1">
        <w:rPr>
          <w:rFonts w:eastAsia="DejaVuSerifCondensed" w:cs="Calibri"/>
          <w:color w:val="000000"/>
          <w:szCs w:val="18"/>
        </w:rPr>
        <w:t xml:space="preserve">Antwoord op vraag 3 </w:t>
      </w:r>
      <w:r w:rsidRPr="00CF22D1">
        <w:rPr>
          <w:rFonts w:eastAsia="DejaVuSerifCondensed" w:cs="Calibri"/>
          <w:color w:val="000000"/>
          <w:szCs w:val="18"/>
        </w:rPr>
        <w:br/>
        <w:t xml:space="preserve">De drie jeugdigen in dit gezinshuis zijn niet direct na de inval overgeplaatst. Dit is een afweging geweest van de betrokken organisaties. Ik heb begrepen dat over de mogelijke gevolgen voor de drie jeugdigen uitgebreid overleg is geweest met de betrokken organisaties, met de </w:t>
      </w:r>
      <w:r>
        <w:rPr>
          <w:rFonts w:eastAsia="DejaVuSerifCondensed" w:cs="Calibri"/>
          <w:color w:val="000000"/>
          <w:szCs w:val="18"/>
        </w:rPr>
        <w:t>kinderen</w:t>
      </w:r>
      <w:r w:rsidRPr="00CF22D1">
        <w:rPr>
          <w:rFonts w:eastAsia="DejaVuSerifCondensed" w:cs="Calibri"/>
          <w:color w:val="000000"/>
          <w:szCs w:val="18"/>
        </w:rPr>
        <w:t xml:space="preserve"> zelf en </w:t>
      </w:r>
      <w:r>
        <w:rPr>
          <w:rFonts w:eastAsia="DejaVuSerifCondensed" w:cs="Calibri"/>
          <w:color w:val="000000"/>
          <w:szCs w:val="18"/>
        </w:rPr>
        <w:t xml:space="preserve">met </w:t>
      </w:r>
      <w:r w:rsidRPr="00CF22D1">
        <w:rPr>
          <w:rFonts w:eastAsia="DejaVuSerifCondensed" w:cs="Calibri"/>
          <w:color w:val="000000"/>
          <w:szCs w:val="18"/>
        </w:rPr>
        <w:t xml:space="preserve">de biologische ouders. Bovendien bleek uit de afstemming tussen het Openbaar Ministerie en de Inspectie Gezondheidszorg en Jeugd </w:t>
      </w:r>
      <w:r>
        <w:rPr>
          <w:rFonts w:eastAsia="DejaVuSerifCondensed" w:cs="Calibri"/>
          <w:color w:val="000000"/>
          <w:szCs w:val="18"/>
        </w:rPr>
        <w:t xml:space="preserve">(IGJ) dat </w:t>
      </w:r>
      <w:r w:rsidRPr="00CF22D1">
        <w:rPr>
          <w:rFonts w:eastAsia="DejaVuSerifCondensed" w:cs="Calibri"/>
          <w:color w:val="000000"/>
          <w:szCs w:val="18"/>
        </w:rPr>
        <w:t>er</w:t>
      </w:r>
      <w:r w:rsidRPr="00C766C9">
        <w:rPr>
          <w:rFonts w:eastAsia="DejaVuSerifCondensed" w:cs="Calibri"/>
          <w:color w:val="000000"/>
          <w:szCs w:val="18"/>
        </w:rPr>
        <w:t xml:space="preserve"> </w:t>
      </w:r>
      <w:r w:rsidRPr="00CF22D1">
        <w:rPr>
          <w:rFonts w:eastAsia="DejaVuSerifCondensed" w:cs="Calibri"/>
          <w:color w:val="000000"/>
          <w:szCs w:val="18"/>
        </w:rPr>
        <w:t xml:space="preserve">geen direct gevaar </w:t>
      </w:r>
      <w:r>
        <w:rPr>
          <w:rFonts w:eastAsia="DejaVuSerifCondensed" w:cs="Calibri"/>
          <w:color w:val="000000"/>
          <w:szCs w:val="18"/>
        </w:rPr>
        <w:t xml:space="preserve">zou </w:t>
      </w:r>
      <w:r w:rsidRPr="00CF22D1">
        <w:rPr>
          <w:rFonts w:eastAsia="DejaVuSerifCondensed" w:cs="Calibri"/>
          <w:color w:val="000000"/>
          <w:szCs w:val="18"/>
        </w:rPr>
        <w:t xml:space="preserve">zijn voor de veiligheid van de </w:t>
      </w:r>
      <w:r>
        <w:rPr>
          <w:rFonts w:eastAsia="DejaVuSerifCondensed" w:cs="Calibri"/>
          <w:color w:val="000000"/>
          <w:szCs w:val="18"/>
        </w:rPr>
        <w:t>kinderen</w:t>
      </w:r>
      <w:r w:rsidRPr="00CF22D1">
        <w:rPr>
          <w:rFonts w:eastAsia="DejaVuSerifCondensed" w:cs="Calibri"/>
          <w:color w:val="000000"/>
          <w:szCs w:val="18"/>
        </w:rPr>
        <w:t xml:space="preserve"> in dit gezinshuis, omdat de gezinshuisvader niet meer in het huis verbleef. </w:t>
      </w:r>
    </w:p>
    <w:p w:rsidR="007973BB" w:rsidP="007973BB" w:rsidRDefault="007973BB" w14:paraId="5DFE038A" w14:textId="77777777">
      <w:pPr>
        <w:autoSpaceDE w:val="0"/>
        <w:autoSpaceDN w:val="0"/>
        <w:adjustRightInd w:val="0"/>
        <w:spacing w:line="276" w:lineRule="auto"/>
        <w:rPr>
          <w:rFonts w:eastAsia="DejaVuSerifCondensed" w:cs="Calibri"/>
          <w:color w:val="000000"/>
          <w:szCs w:val="18"/>
        </w:rPr>
      </w:pPr>
    </w:p>
    <w:p w:rsidR="007973BB" w:rsidP="007973BB" w:rsidRDefault="007973BB" w14:paraId="74DAB1B3" w14:textId="77777777">
      <w:pPr>
        <w:autoSpaceDE w:val="0"/>
        <w:autoSpaceDN w:val="0"/>
        <w:adjustRightInd w:val="0"/>
        <w:spacing w:line="276" w:lineRule="auto"/>
        <w:rPr>
          <w:rFonts w:eastAsia="DejaVuSerifCondensed" w:cs="Calibri"/>
          <w:color w:val="000000"/>
          <w:szCs w:val="18"/>
        </w:rPr>
      </w:pPr>
      <w:r w:rsidRPr="00934784">
        <w:rPr>
          <w:rFonts w:eastAsia="DejaVuSerifCondensed" w:cs="Calibri"/>
          <w:color w:val="000000"/>
          <w:szCs w:val="18"/>
        </w:rPr>
        <w:t>Vraag 4</w:t>
      </w:r>
    </w:p>
    <w:p w:rsidRPr="00934784" w:rsidR="007973BB" w:rsidP="007973BB" w:rsidRDefault="007973BB" w14:paraId="04E027CD" w14:textId="77777777">
      <w:pPr>
        <w:autoSpaceDE w:val="0"/>
        <w:autoSpaceDN w:val="0"/>
        <w:adjustRightInd w:val="0"/>
        <w:spacing w:line="276" w:lineRule="auto"/>
        <w:rPr>
          <w:rFonts w:eastAsia="DejaVuSerifCondensed" w:cs="Calibri"/>
          <w:color w:val="000000"/>
          <w:szCs w:val="18"/>
        </w:rPr>
      </w:pPr>
      <w:r w:rsidRPr="00934784">
        <w:rPr>
          <w:rFonts w:eastAsia="DejaVuSerifCondensed" w:cs="Calibri"/>
          <w:color w:val="000000"/>
          <w:szCs w:val="18"/>
        </w:rPr>
        <w:t>Hoeveel andere gezinshuizen, pleeggezinnen of vergelijkbare jeugdhulplocaties zijn de afgelopen vijf jaar in beeld geweest wegens wapens, geweld, extremisme, criminaliteit, terrorisme of andere acute veiligheidsrisico’s? Kunt u daarvan een volledig overzicht naar de Kamer sturen? Indien registratie ontbreekt, bent u bereid ervoor te zorgen dat een registratiesysteem landelijk wordt ingesteld, zodat de Kamer helder inzicht krijgt?</w:t>
      </w:r>
    </w:p>
    <w:p w:rsidRPr="00934784" w:rsidR="007973BB" w:rsidP="007973BB" w:rsidRDefault="007973BB" w14:paraId="26639C0C" w14:textId="77777777">
      <w:pPr>
        <w:autoSpaceDE w:val="0"/>
        <w:autoSpaceDN w:val="0"/>
        <w:adjustRightInd w:val="0"/>
        <w:spacing w:line="276" w:lineRule="auto"/>
        <w:rPr>
          <w:rFonts w:eastAsia="DejaVuSerifCondensed" w:cs="DejaVuSerifCondensed"/>
          <w:color w:val="000000"/>
          <w:szCs w:val="18"/>
        </w:rPr>
      </w:pPr>
    </w:p>
    <w:p w:rsidRPr="00934784" w:rsidR="007973BB" w:rsidP="007973BB" w:rsidRDefault="007973BB" w14:paraId="56663127" w14:textId="77777777">
      <w:pPr>
        <w:autoSpaceDE w:val="0"/>
        <w:autoSpaceDN w:val="0"/>
        <w:adjustRightInd w:val="0"/>
        <w:spacing w:line="276" w:lineRule="auto"/>
        <w:rPr>
          <w:rFonts w:eastAsia="DejaVuSerifCondensed" w:cs="Calibri"/>
          <w:color w:val="000000"/>
          <w:szCs w:val="18"/>
        </w:rPr>
      </w:pPr>
      <w:r w:rsidRPr="00934784">
        <w:rPr>
          <w:rFonts w:eastAsia="DejaVuSerifCondensed" w:cs="Calibri"/>
          <w:color w:val="000000"/>
          <w:szCs w:val="18"/>
        </w:rPr>
        <w:t>Antwoord op vraag 4</w:t>
      </w:r>
    </w:p>
    <w:p w:rsidR="007973BB" w:rsidP="007973BB" w:rsidRDefault="007973BB" w14:paraId="2978993C" w14:textId="77777777">
      <w:pPr>
        <w:autoSpaceDE w:val="0"/>
        <w:autoSpaceDN w:val="0"/>
        <w:adjustRightInd w:val="0"/>
        <w:spacing w:line="276" w:lineRule="auto"/>
        <w:rPr>
          <w:rFonts w:eastAsia="DejaVuSerifCondensed" w:cs="DejaVuSerifCondensed"/>
          <w:color w:val="000000"/>
          <w:szCs w:val="18"/>
        </w:rPr>
      </w:pPr>
      <w:r w:rsidRPr="00934784">
        <w:rPr>
          <w:rFonts w:eastAsia="DejaVuSerifCondensed" w:cs="Calibri"/>
          <w:color w:val="000000"/>
          <w:szCs w:val="18"/>
        </w:rPr>
        <w:t xml:space="preserve">Er worden geen cijfers bijgehouden van het aantal gezinshuizen, pleeggezinnen of andere jeugdhulplocaties waar geweld, extremisme, criminaliteit, terrorisme of andere soortgelijke acute veiligheidsrisico’s zijn. </w:t>
      </w:r>
      <w:r>
        <w:rPr>
          <w:rFonts w:eastAsia="DejaVuSerifCondensed" w:cs="Calibri"/>
          <w:color w:val="000000"/>
          <w:szCs w:val="18"/>
        </w:rPr>
        <w:t xml:space="preserve">Bij het </w:t>
      </w:r>
      <w:r w:rsidRPr="00934784">
        <w:rPr>
          <w:rFonts w:eastAsia="DejaVuSerifCondensed" w:cs="Calibri"/>
          <w:color w:val="000000"/>
          <w:szCs w:val="18"/>
        </w:rPr>
        <w:t xml:space="preserve">Landelijk Meldpunt Zorg </w:t>
      </w:r>
      <w:r>
        <w:rPr>
          <w:rFonts w:eastAsia="DejaVuSerifCondensed" w:cs="Calibri"/>
          <w:color w:val="000000"/>
          <w:szCs w:val="18"/>
        </w:rPr>
        <w:t xml:space="preserve">van de IGJ kunnen </w:t>
      </w:r>
      <w:r w:rsidRPr="00934784">
        <w:rPr>
          <w:rFonts w:eastAsia="DejaVuSerifCondensed" w:cs="Calibri"/>
          <w:color w:val="000000"/>
          <w:szCs w:val="18"/>
        </w:rPr>
        <w:t>professionals en burgers signalen</w:t>
      </w:r>
      <w:r>
        <w:rPr>
          <w:rFonts w:eastAsia="DejaVuSerifCondensed" w:cs="Calibri"/>
          <w:color w:val="000000"/>
          <w:szCs w:val="18"/>
        </w:rPr>
        <w:t xml:space="preserve"> delen</w:t>
      </w:r>
      <w:r w:rsidRPr="00934784">
        <w:rPr>
          <w:rFonts w:eastAsia="DejaVuSerifCondensed" w:cs="Calibri"/>
          <w:color w:val="000000"/>
          <w:szCs w:val="18"/>
        </w:rPr>
        <w:t xml:space="preserve"> </w:t>
      </w:r>
      <w:r>
        <w:rPr>
          <w:rFonts w:eastAsia="DejaVuSerifCondensed" w:cs="Calibri"/>
          <w:color w:val="000000"/>
          <w:szCs w:val="18"/>
        </w:rPr>
        <w:t xml:space="preserve">of </w:t>
      </w:r>
      <w:r w:rsidRPr="00934784">
        <w:rPr>
          <w:rFonts w:eastAsia="DejaVuSerifCondensed" w:cs="Calibri"/>
          <w:color w:val="000000"/>
          <w:szCs w:val="18"/>
        </w:rPr>
        <w:t xml:space="preserve">meldingen doen over mogelijk onveilige situaties in de jeugdhulp. Bij misdrijven of andere acute situaties in verband met criminele activiteiten van jeugdhulpmedewerkers, </w:t>
      </w:r>
      <w:r>
        <w:rPr>
          <w:rFonts w:eastAsia="DejaVuSerifCondensed" w:cs="Calibri"/>
          <w:color w:val="000000"/>
          <w:szCs w:val="18"/>
        </w:rPr>
        <w:t xml:space="preserve">adviseert de </w:t>
      </w:r>
      <w:r w:rsidRPr="00934784">
        <w:rPr>
          <w:rFonts w:eastAsia="DejaVuSerifCondensed" w:cs="Calibri"/>
          <w:color w:val="000000"/>
          <w:szCs w:val="18"/>
        </w:rPr>
        <w:t xml:space="preserve">IGJ </w:t>
      </w:r>
      <w:r w:rsidRPr="00934784">
        <w:rPr>
          <w:rFonts w:eastAsia="DejaVuSerifCondensed" w:cs="Calibri"/>
          <w:color w:val="000000"/>
          <w:szCs w:val="18"/>
        </w:rPr>
        <w:lastRenderedPageBreak/>
        <w:t xml:space="preserve">ook te melden bij de politie. </w:t>
      </w:r>
      <w:r>
        <w:rPr>
          <w:rFonts w:eastAsia="DejaVuSerifCondensed" w:cs="DejaVuSerifCondensed"/>
          <w:color w:val="000000"/>
          <w:szCs w:val="18"/>
        </w:rPr>
        <w:t>Een apart registratiesysteem voor dit type meldingen is op dit moment niet aan de orde.</w:t>
      </w:r>
    </w:p>
    <w:p w:rsidRPr="00934784" w:rsidR="007973BB" w:rsidP="007973BB" w:rsidRDefault="007973BB" w14:paraId="129B5423" w14:textId="77777777">
      <w:pPr>
        <w:autoSpaceDE w:val="0"/>
        <w:autoSpaceDN w:val="0"/>
        <w:adjustRightInd w:val="0"/>
        <w:spacing w:line="276" w:lineRule="auto"/>
        <w:rPr>
          <w:rFonts w:eastAsia="DejaVuSerifCondensed" w:cs="DejaVuSerifCondensed"/>
          <w:color w:val="000000"/>
          <w:szCs w:val="18"/>
        </w:rPr>
      </w:pPr>
    </w:p>
    <w:p w:rsidR="007973BB" w:rsidP="007973BB" w:rsidRDefault="007973BB" w14:paraId="6BF7852D" w14:textId="77777777">
      <w:pPr>
        <w:autoSpaceDE w:val="0"/>
        <w:autoSpaceDN w:val="0"/>
        <w:adjustRightInd w:val="0"/>
        <w:spacing w:line="276" w:lineRule="auto"/>
        <w:rPr>
          <w:rFonts w:eastAsia="DejaVuSerifCondensed" w:cs="Calibri"/>
          <w:color w:val="000000"/>
          <w:szCs w:val="18"/>
        </w:rPr>
      </w:pPr>
      <w:r w:rsidRPr="00934784">
        <w:rPr>
          <w:rFonts w:eastAsia="DejaVuSerifCondensed" w:cs="Calibri"/>
          <w:color w:val="000000"/>
          <w:szCs w:val="18"/>
        </w:rPr>
        <w:t>Vraag 5</w:t>
      </w:r>
    </w:p>
    <w:p w:rsidRPr="00934784" w:rsidR="007973BB" w:rsidP="007973BB" w:rsidRDefault="007973BB" w14:paraId="11BCED9C" w14:textId="77777777">
      <w:pPr>
        <w:autoSpaceDE w:val="0"/>
        <w:autoSpaceDN w:val="0"/>
        <w:adjustRightInd w:val="0"/>
        <w:spacing w:line="276" w:lineRule="auto"/>
        <w:rPr>
          <w:rFonts w:eastAsia="DejaVuSerifCondensed" w:cs="Calibri"/>
          <w:color w:val="000000"/>
          <w:szCs w:val="18"/>
        </w:rPr>
      </w:pPr>
      <w:r w:rsidRPr="00934784">
        <w:rPr>
          <w:rFonts w:eastAsia="DejaVuSerifCondensed" w:cs="Calibri"/>
          <w:color w:val="000000"/>
          <w:szCs w:val="18"/>
        </w:rPr>
        <w:t>Welke directe maatregelen gaat u nu nemen om te voorkomen dat kinderen elders in Nederland op dit moment nog in een vergelijkbaar onveilige jeugdhulpsetting verblijven en bent u bereid alle gezinshuizen in Nederland versneld door te lichten op veiligheid, antecedenten, wapenbezit, criminele contacten en signalen van radicalisering of extremisme, en de Kamer vóór het zomerreces over de uitkomsten te informeren?</w:t>
      </w:r>
    </w:p>
    <w:p w:rsidRPr="00934784" w:rsidR="007973BB" w:rsidP="007973BB" w:rsidRDefault="007973BB" w14:paraId="17F440A2" w14:textId="77777777">
      <w:pPr>
        <w:autoSpaceDE w:val="0"/>
        <w:autoSpaceDN w:val="0"/>
        <w:adjustRightInd w:val="0"/>
        <w:spacing w:line="276" w:lineRule="auto"/>
        <w:rPr>
          <w:rFonts w:eastAsia="DejaVuSerifCondensed" w:cs="DejaVuSerifCondensed"/>
          <w:color w:val="000000"/>
          <w:szCs w:val="18"/>
        </w:rPr>
      </w:pPr>
    </w:p>
    <w:p w:rsidRPr="00934784" w:rsidR="007973BB" w:rsidP="007973BB" w:rsidRDefault="007973BB" w14:paraId="10603ADB" w14:textId="77777777">
      <w:pPr>
        <w:autoSpaceDE w:val="0"/>
        <w:autoSpaceDN w:val="0"/>
        <w:adjustRightInd w:val="0"/>
        <w:spacing w:line="276" w:lineRule="auto"/>
        <w:rPr>
          <w:rFonts w:eastAsia="DejaVuSerifCondensed" w:cs="Calibri"/>
          <w:color w:val="000000"/>
          <w:szCs w:val="18"/>
        </w:rPr>
      </w:pPr>
      <w:r w:rsidRPr="00934784">
        <w:rPr>
          <w:rFonts w:eastAsia="DejaVuSerifCondensed" w:cs="Calibri"/>
          <w:color w:val="000000"/>
          <w:szCs w:val="18"/>
        </w:rPr>
        <w:t>Antwoord op vraag 5</w:t>
      </w:r>
    </w:p>
    <w:p w:rsidRPr="00934784" w:rsidR="007973BB" w:rsidP="007973BB" w:rsidRDefault="007973BB" w14:paraId="56BE9948" w14:textId="77777777">
      <w:pPr>
        <w:autoSpaceDE w:val="0"/>
        <w:autoSpaceDN w:val="0"/>
        <w:adjustRightInd w:val="0"/>
        <w:spacing w:line="276" w:lineRule="auto"/>
        <w:rPr>
          <w:rFonts w:eastAsia="DejaVuSerifCondensed" w:cs="Calibri"/>
          <w:b/>
          <w:bCs/>
          <w:color w:val="000000"/>
          <w:szCs w:val="18"/>
        </w:rPr>
      </w:pPr>
      <w:r>
        <w:rPr>
          <w:rFonts w:eastAsia="DejaVuSerifCondensed" w:cs="Calibri"/>
          <w:color w:val="000000"/>
          <w:szCs w:val="18"/>
        </w:rPr>
        <w:t xml:space="preserve">Met de gezinshuissector span ik mij in voor veilige en kwalitatief goede zorg. </w:t>
      </w:r>
      <w:r w:rsidRPr="00934784">
        <w:rPr>
          <w:rFonts w:eastAsia="DejaVuSerifCondensed" w:cs="Calibri"/>
          <w:color w:val="000000"/>
          <w:szCs w:val="18"/>
        </w:rPr>
        <w:t>D</w:t>
      </w:r>
      <w:r>
        <w:rPr>
          <w:rFonts w:eastAsia="DejaVuSerifCondensed" w:cs="Calibri"/>
          <w:color w:val="000000"/>
          <w:szCs w:val="18"/>
        </w:rPr>
        <w:t>aartoe worden</w:t>
      </w:r>
      <w:r w:rsidRPr="00934784">
        <w:rPr>
          <w:rFonts w:eastAsia="DejaVuSerifCondensed" w:cs="Calibri"/>
          <w:color w:val="000000"/>
          <w:szCs w:val="18"/>
        </w:rPr>
        <w:t xml:space="preserve"> kwaliteitscriteria voor de gezinshuizen momenteel </w:t>
      </w:r>
      <w:r>
        <w:rPr>
          <w:rFonts w:eastAsia="DejaVuSerifCondensed" w:cs="Calibri"/>
          <w:color w:val="000000"/>
          <w:szCs w:val="18"/>
        </w:rPr>
        <w:t>herzien</w:t>
      </w:r>
      <w:r w:rsidRPr="00934784">
        <w:rPr>
          <w:rFonts w:eastAsia="DejaVuSerifCondensed" w:cs="Calibri"/>
          <w:color w:val="000000"/>
          <w:szCs w:val="18"/>
        </w:rPr>
        <w:t>, van</w:t>
      </w:r>
      <w:r>
        <w:rPr>
          <w:rFonts w:eastAsia="DejaVuSerifCondensed" w:cs="Calibri"/>
          <w:color w:val="000000"/>
          <w:szCs w:val="18"/>
        </w:rPr>
        <w:t>uit</w:t>
      </w:r>
      <w:r w:rsidRPr="00934784">
        <w:rPr>
          <w:rFonts w:eastAsia="DejaVuSerifCondensed" w:cs="Calibri"/>
          <w:color w:val="000000"/>
          <w:szCs w:val="18"/>
        </w:rPr>
        <w:t xml:space="preserve"> het netwerk Kwaliteit en Blijvend Leren (KBL). </w:t>
      </w:r>
      <w:r>
        <w:rPr>
          <w:rFonts w:eastAsia="DejaVuSerifCondensed" w:cs="Calibri"/>
          <w:color w:val="000000"/>
          <w:szCs w:val="18"/>
        </w:rPr>
        <w:t>Een geldig VOG is niet voldoende, daarom zal</w:t>
      </w:r>
      <w:r w:rsidRPr="00934784">
        <w:rPr>
          <w:rFonts w:eastAsia="DejaVuSerifCondensed" w:cs="Calibri"/>
          <w:color w:val="000000"/>
          <w:szCs w:val="18"/>
        </w:rPr>
        <w:t xml:space="preserve"> </w:t>
      </w:r>
      <w:r>
        <w:rPr>
          <w:rFonts w:eastAsia="DejaVuSerifCondensed" w:cs="Calibri"/>
          <w:color w:val="000000"/>
          <w:szCs w:val="18"/>
        </w:rPr>
        <w:t>i</w:t>
      </w:r>
      <w:r w:rsidRPr="00934784">
        <w:rPr>
          <w:rFonts w:eastAsia="DejaVuSerifCondensed" w:cs="Calibri"/>
          <w:color w:val="000000"/>
          <w:szCs w:val="18"/>
        </w:rPr>
        <w:t>n deze kwaliteitscriteria ook specifiek aandacht zijn voor de screening en selectie van gezinshuisouders.</w:t>
      </w:r>
      <w:r>
        <w:rPr>
          <w:rFonts w:eastAsia="DejaVuSerifCondensed" w:cs="Calibri"/>
          <w:color w:val="000000"/>
          <w:szCs w:val="18"/>
        </w:rPr>
        <w:t xml:space="preserve"> Daarnaast heeft de IGJ in 2025 verschillende aanbevelingen gedaan ter verbetering van de kwaliteit en veiligheid van gezinshuiszorg. Met de sector geef ik hier opvolging aan. </w:t>
      </w:r>
    </w:p>
    <w:p w:rsidRPr="00934784" w:rsidR="007973BB" w:rsidP="007973BB" w:rsidRDefault="007973BB" w14:paraId="690B420F" w14:textId="77777777">
      <w:pPr>
        <w:autoSpaceDE w:val="0"/>
        <w:autoSpaceDN w:val="0"/>
        <w:adjustRightInd w:val="0"/>
        <w:spacing w:line="276" w:lineRule="auto"/>
        <w:rPr>
          <w:rFonts w:eastAsia="DejaVuSerifCondensed" w:cs="Calibri"/>
          <w:color w:val="000000"/>
          <w:szCs w:val="18"/>
        </w:rPr>
      </w:pPr>
    </w:p>
    <w:p w:rsidR="007973BB" w:rsidP="007973BB" w:rsidRDefault="007973BB" w14:paraId="6FF230A8" w14:textId="77777777">
      <w:pPr>
        <w:autoSpaceDE w:val="0"/>
        <w:autoSpaceDN w:val="0"/>
        <w:adjustRightInd w:val="0"/>
        <w:spacing w:line="276" w:lineRule="auto"/>
        <w:rPr>
          <w:rFonts w:eastAsia="DejaVuSerifCondensed" w:cs="DejaVuSerifCondensed"/>
          <w:color w:val="000000"/>
          <w:szCs w:val="18"/>
        </w:rPr>
      </w:pPr>
      <w:r w:rsidRPr="00934784">
        <w:rPr>
          <w:rFonts w:eastAsia="DejaVuSerifCondensed" w:cs="DejaVuSerifCondensed"/>
          <w:color w:val="000000"/>
          <w:szCs w:val="18"/>
        </w:rPr>
        <w:t>Vraag 6</w:t>
      </w:r>
    </w:p>
    <w:p w:rsidR="007973BB" w:rsidP="007973BB" w:rsidRDefault="007973BB" w14:paraId="39419CDC" w14:textId="77777777">
      <w:pPr>
        <w:autoSpaceDE w:val="0"/>
        <w:autoSpaceDN w:val="0"/>
        <w:adjustRightInd w:val="0"/>
        <w:spacing w:line="276" w:lineRule="auto"/>
        <w:rPr>
          <w:rFonts w:eastAsia="DejaVuSerifCondensed" w:cs="DejaVuSerifCondensed"/>
          <w:color w:val="000000"/>
          <w:szCs w:val="18"/>
        </w:rPr>
      </w:pPr>
      <w:r w:rsidRPr="00934784">
        <w:rPr>
          <w:rFonts w:eastAsia="DejaVuSerifCondensed" w:cs="DejaVuSerifCondensed"/>
          <w:color w:val="000000"/>
          <w:szCs w:val="18"/>
        </w:rPr>
        <w:t>Kunt u zich indenken hoe de ouders van deze uithuisgeplaatste kinderen zich moeten voelen nu blijkt</w:t>
      </w:r>
      <w:r>
        <w:rPr>
          <w:rFonts w:eastAsia="DejaVuSerifCondensed" w:cs="DejaVuSerifCondensed"/>
          <w:color w:val="000000"/>
          <w:szCs w:val="18"/>
        </w:rPr>
        <w:t xml:space="preserve"> </w:t>
      </w:r>
      <w:r w:rsidRPr="00934784">
        <w:rPr>
          <w:rFonts w:eastAsia="DejaVuSerifCondensed" w:cs="DejaVuSerifCondensed"/>
          <w:color w:val="000000"/>
          <w:szCs w:val="18"/>
        </w:rPr>
        <w:t>dat hun kinderen in een gezinshuis met vuurwapens, munitie en ricine-gerelateerd materiaal</w:t>
      </w:r>
      <w:r>
        <w:rPr>
          <w:rFonts w:eastAsia="DejaVuSerifCondensed" w:cs="DejaVuSerifCondensed"/>
          <w:color w:val="000000"/>
          <w:szCs w:val="18"/>
        </w:rPr>
        <w:t xml:space="preserve"> </w:t>
      </w:r>
      <w:r w:rsidRPr="00934784">
        <w:rPr>
          <w:rFonts w:eastAsia="DejaVuSerifCondensed" w:cs="DejaVuSerifCondensed"/>
          <w:color w:val="000000"/>
          <w:szCs w:val="18"/>
        </w:rPr>
        <w:t>verbleven? Zo ja, begrijpt u dat dit ook bij andere ouders van uit huis geplaatste kinderen leidt tot</w:t>
      </w:r>
      <w:r>
        <w:rPr>
          <w:rFonts w:eastAsia="DejaVuSerifCondensed" w:cs="DejaVuSerifCondensed"/>
          <w:color w:val="000000"/>
          <w:szCs w:val="18"/>
        </w:rPr>
        <w:t xml:space="preserve"> </w:t>
      </w:r>
      <w:r w:rsidRPr="00934784">
        <w:rPr>
          <w:rFonts w:eastAsia="DejaVuSerifCondensed" w:cs="DejaVuSerifCondensed"/>
          <w:color w:val="000000"/>
          <w:szCs w:val="18"/>
        </w:rPr>
        <w:t>diep wantrouwen, angst en onzekerheid over de veiligheid van hun kind? En wat gaat u concreet doen</w:t>
      </w:r>
      <w:r>
        <w:rPr>
          <w:rFonts w:eastAsia="DejaVuSerifCondensed" w:cs="DejaVuSerifCondensed"/>
          <w:color w:val="000000"/>
          <w:szCs w:val="18"/>
        </w:rPr>
        <w:t xml:space="preserve"> </w:t>
      </w:r>
      <w:r w:rsidRPr="00934784">
        <w:rPr>
          <w:rFonts w:eastAsia="DejaVuSerifCondensed" w:cs="DejaVuSerifCondensed"/>
          <w:color w:val="000000"/>
          <w:szCs w:val="18"/>
        </w:rPr>
        <w:t>om dat wantrouwen en die onzekerheid weg te nemen?</w:t>
      </w:r>
    </w:p>
    <w:p w:rsidR="007973BB" w:rsidP="007973BB" w:rsidRDefault="007973BB" w14:paraId="252B7944" w14:textId="77777777">
      <w:pPr>
        <w:autoSpaceDE w:val="0"/>
        <w:autoSpaceDN w:val="0"/>
        <w:adjustRightInd w:val="0"/>
        <w:spacing w:line="276" w:lineRule="auto"/>
        <w:rPr>
          <w:rFonts w:eastAsia="DejaVuSerifCondensed" w:cs="DejaVuSerifCondensed"/>
          <w:color w:val="000000"/>
          <w:szCs w:val="18"/>
        </w:rPr>
      </w:pPr>
    </w:p>
    <w:p w:rsidRPr="00934784" w:rsidR="007973BB" w:rsidP="007973BB" w:rsidRDefault="007973BB" w14:paraId="0FD7FB46" w14:textId="77777777">
      <w:pPr>
        <w:autoSpaceDE w:val="0"/>
        <w:autoSpaceDN w:val="0"/>
        <w:adjustRightInd w:val="0"/>
        <w:spacing w:line="276" w:lineRule="auto"/>
        <w:rPr>
          <w:rFonts w:eastAsia="DejaVuSerifCondensed" w:cs="DejaVuSerifCondensed"/>
          <w:color w:val="000000"/>
          <w:szCs w:val="18"/>
        </w:rPr>
      </w:pPr>
    </w:p>
    <w:p w:rsidRPr="00934784" w:rsidR="007973BB" w:rsidP="007973BB" w:rsidRDefault="007973BB" w14:paraId="6BCF708A" w14:textId="77777777">
      <w:pPr>
        <w:autoSpaceDE w:val="0"/>
        <w:autoSpaceDN w:val="0"/>
        <w:adjustRightInd w:val="0"/>
        <w:spacing w:line="276" w:lineRule="auto"/>
        <w:rPr>
          <w:rFonts w:eastAsia="DejaVuSerifCondensed" w:cs="DejaVuSerifCondensed"/>
          <w:color w:val="000000"/>
          <w:szCs w:val="18"/>
        </w:rPr>
      </w:pPr>
    </w:p>
    <w:p w:rsidRPr="00934784" w:rsidR="007973BB" w:rsidP="007973BB" w:rsidRDefault="007973BB" w14:paraId="101D3C3F" w14:textId="77777777">
      <w:pPr>
        <w:autoSpaceDE w:val="0"/>
        <w:autoSpaceDN w:val="0"/>
        <w:adjustRightInd w:val="0"/>
        <w:spacing w:line="276" w:lineRule="auto"/>
        <w:rPr>
          <w:rFonts w:eastAsia="DejaVuSerifCondensed" w:cs="Calibri"/>
          <w:color w:val="000000"/>
          <w:szCs w:val="18"/>
        </w:rPr>
      </w:pPr>
      <w:r w:rsidRPr="00934784">
        <w:rPr>
          <w:rFonts w:eastAsia="DejaVuSerifCondensed" w:cs="Calibri"/>
          <w:color w:val="000000"/>
          <w:szCs w:val="18"/>
        </w:rPr>
        <w:t>Antwoord op vraag 6</w:t>
      </w:r>
    </w:p>
    <w:p w:rsidR="007973BB" w:rsidP="007973BB" w:rsidRDefault="007973BB" w14:paraId="4C9CF5C2" w14:textId="77777777">
      <w:pPr>
        <w:autoSpaceDE w:val="0"/>
        <w:autoSpaceDN w:val="0"/>
        <w:adjustRightInd w:val="0"/>
        <w:spacing w:line="276" w:lineRule="auto"/>
        <w:rPr>
          <w:rFonts w:eastAsia="DejaVuSerifCondensed" w:cstheme="minorHAnsi"/>
          <w:color w:val="000000"/>
          <w:szCs w:val="18"/>
        </w:rPr>
      </w:pPr>
      <w:r>
        <w:rPr>
          <w:rFonts w:eastAsia="DejaVuSerifCondensed" w:cs="Calibri"/>
          <w:color w:val="000000"/>
          <w:szCs w:val="18"/>
        </w:rPr>
        <w:t xml:space="preserve">Ja. Zoals ik aangaf in mijn antwoord onder 1, </w:t>
      </w:r>
      <w:r>
        <w:rPr>
          <w:rFonts w:eastAsia="DejaVuSerifCondensed" w:cstheme="minorHAnsi"/>
          <w:color w:val="000000"/>
          <w:szCs w:val="18"/>
        </w:rPr>
        <w:t>moeten kinderen</w:t>
      </w:r>
      <w:r w:rsidRPr="00934784">
        <w:rPr>
          <w:rFonts w:eastAsia="DejaVuSerifCondensed" w:cstheme="minorHAnsi"/>
          <w:color w:val="000000"/>
          <w:szCs w:val="18"/>
        </w:rPr>
        <w:t xml:space="preserve"> en hun ouders </w:t>
      </w:r>
      <w:r>
        <w:rPr>
          <w:rFonts w:eastAsia="DejaVuSerifCondensed" w:cstheme="minorHAnsi"/>
          <w:color w:val="000000"/>
          <w:szCs w:val="18"/>
        </w:rPr>
        <w:t xml:space="preserve">bij een uithuisplaatsing </w:t>
      </w:r>
      <w:r w:rsidRPr="00934784">
        <w:rPr>
          <w:rFonts w:eastAsia="DejaVuSerifCondensed" w:cstheme="minorHAnsi"/>
          <w:color w:val="000000"/>
          <w:szCs w:val="18"/>
        </w:rPr>
        <w:t xml:space="preserve">erop kunnen vertrouwen dat </w:t>
      </w:r>
      <w:r>
        <w:rPr>
          <w:rFonts w:eastAsia="DejaVuSerifCondensed" w:cstheme="minorHAnsi"/>
          <w:color w:val="000000"/>
          <w:szCs w:val="18"/>
        </w:rPr>
        <w:t>het kind</w:t>
      </w:r>
      <w:r w:rsidRPr="00934784">
        <w:rPr>
          <w:rFonts w:eastAsia="DejaVuSerifCondensed" w:cstheme="minorHAnsi"/>
          <w:color w:val="000000"/>
          <w:szCs w:val="18"/>
        </w:rPr>
        <w:t xml:space="preserve"> op een veilige plek terechtkomt.</w:t>
      </w:r>
      <w:r>
        <w:rPr>
          <w:rFonts w:eastAsia="DejaVuSerifCondensed" w:cstheme="minorHAnsi"/>
          <w:color w:val="000000"/>
          <w:szCs w:val="18"/>
        </w:rPr>
        <w:t xml:space="preserve"> Het incident bij dit Fries </w:t>
      </w:r>
      <w:r w:rsidRPr="00934784">
        <w:rPr>
          <w:rFonts w:eastAsia="DejaVuSerifCondensed" w:cstheme="minorHAnsi"/>
          <w:color w:val="000000"/>
          <w:szCs w:val="18"/>
        </w:rPr>
        <w:t>gezinshuis waar vuurwapens</w:t>
      </w:r>
      <w:r>
        <w:rPr>
          <w:rFonts w:eastAsia="DejaVuSerifCondensed" w:cstheme="minorHAnsi"/>
          <w:color w:val="000000"/>
          <w:szCs w:val="18"/>
        </w:rPr>
        <w:t xml:space="preserve"> en</w:t>
      </w:r>
      <w:r w:rsidRPr="00934784">
        <w:rPr>
          <w:rFonts w:eastAsia="DejaVuSerifCondensed" w:cstheme="minorHAnsi"/>
          <w:color w:val="000000"/>
          <w:szCs w:val="18"/>
        </w:rPr>
        <w:t xml:space="preserve"> munitie</w:t>
      </w:r>
      <w:r>
        <w:rPr>
          <w:rFonts w:eastAsia="DejaVuSerifCondensed" w:cstheme="minorHAnsi"/>
          <w:color w:val="000000"/>
          <w:szCs w:val="18"/>
        </w:rPr>
        <w:t xml:space="preserve"> zijn aangetroffen schaadt dit vertrouwen. </w:t>
      </w:r>
      <w:r w:rsidRPr="00B63BEC">
        <w:rPr>
          <w:rFonts w:eastAsia="DejaVuSerifCondensed" w:cstheme="minorHAnsi"/>
          <w:color w:val="000000"/>
          <w:szCs w:val="18"/>
        </w:rPr>
        <w:t xml:space="preserve">Ik maak me sterk voor </w:t>
      </w:r>
      <w:r>
        <w:rPr>
          <w:rFonts w:eastAsia="DejaVuSerifCondensed" w:cstheme="minorHAnsi"/>
          <w:color w:val="000000"/>
          <w:szCs w:val="18"/>
        </w:rPr>
        <w:t xml:space="preserve">een </w:t>
      </w:r>
      <w:r w:rsidRPr="00B63BEC">
        <w:rPr>
          <w:rFonts w:eastAsia="DejaVuSerifCondensed" w:cstheme="minorHAnsi"/>
          <w:color w:val="000000"/>
          <w:szCs w:val="18"/>
        </w:rPr>
        <w:t>veilige jeugdzorg</w:t>
      </w:r>
      <w:r>
        <w:rPr>
          <w:rFonts w:eastAsia="DejaVuSerifCondensed" w:cstheme="minorHAnsi"/>
          <w:color w:val="000000"/>
          <w:szCs w:val="18"/>
        </w:rPr>
        <w:t>. Dat doe ik</w:t>
      </w:r>
      <w:r w:rsidRPr="00B63BEC">
        <w:rPr>
          <w:rFonts w:eastAsia="DejaVuSerifCondensed" w:cstheme="minorHAnsi"/>
          <w:color w:val="000000"/>
          <w:szCs w:val="18"/>
        </w:rPr>
        <w:t xml:space="preserve"> </w:t>
      </w:r>
      <w:r>
        <w:rPr>
          <w:rFonts w:eastAsia="DejaVuSerifCondensed" w:cstheme="minorHAnsi"/>
          <w:color w:val="000000"/>
          <w:szCs w:val="18"/>
        </w:rPr>
        <w:t xml:space="preserve">samen met </w:t>
      </w:r>
      <w:r w:rsidRPr="00B63BEC">
        <w:rPr>
          <w:rFonts w:eastAsia="DejaVuSerifCondensed" w:cstheme="minorHAnsi"/>
          <w:color w:val="000000"/>
          <w:szCs w:val="18"/>
        </w:rPr>
        <w:t>professionals, aanbieders en gemeenten</w:t>
      </w:r>
      <w:r>
        <w:rPr>
          <w:rFonts w:eastAsia="DejaVuSerifCondensed" w:cstheme="minorHAnsi"/>
          <w:color w:val="000000"/>
          <w:szCs w:val="18"/>
        </w:rPr>
        <w:t xml:space="preserve">. Specifiek voor </w:t>
      </w:r>
      <w:r>
        <w:rPr>
          <w:rFonts w:eastAsia="DejaVuSerifCondensed" w:cstheme="minorHAnsi"/>
          <w:color w:val="000000"/>
          <w:szCs w:val="18"/>
        </w:rPr>
        <w:lastRenderedPageBreak/>
        <w:t>gezinshuizen werken we aan een verbeterslag in kwaliteit, zie ook mijn antwoord onder 5.</w:t>
      </w:r>
    </w:p>
    <w:p w:rsidR="007973BB" w:rsidP="007973BB" w:rsidRDefault="007973BB" w14:paraId="3C8CE825" w14:textId="77777777">
      <w:pPr>
        <w:autoSpaceDE w:val="0"/>
        <w:autoSpaceDN w:val="0"/>
        <w:adjustRightInd w:val="0"/>
        <w:spacing w:line="276" w:lineRule="auto"/>
        <w:rPr>
          <w:rFonts w:eastAsia="DejaVuSerifCondensed" w:cstheme="minorHAnsi"/>
          <w:color w:val="000000"/>
          <w:szCs w:val="18"/>
        </w:rPr>
      </w:pPr>
    </w:p>
    <w:p w:rsidRPr="00934784" w:rsidR="007973BB" w:rsidP="007973BB" w:rsidRDefault="007973BB" w14:paraId="04B2B706" w14:textId="77777777">
      <w:pPr>
        <w:autoSpaceDE w:val="0"/>
        <w:autoSpaceDN w:val="0"/>
        <w:adjustRightInd w:val="0"/>
        <w:spacing w:line="276" w:lineRule="auto"/>
        <w:rPr>
          <w:rFonts w:eastAsia="DejaVuSerifCondensed" w:cs="Calibri"/>
          <w:color w:val="000000"/>
          <w:szCs w:val="18"/>
        </w:rPr>
      </w:pPr>
    </w:p>
    <w:p w:rsidRPr="00934784" w:rsidR="007973BB" w:rsidP="007973BB" w:rsidRDefault="007973BB" w14:paraId="57242404" w14:textId="77777777">
      <w:pPr>
        <w:autoSpaceDE w:val="0"/>
        <w:autoSpaceDN w:val="0"/>
        <w:adjustRightInd w:val="0"/>
        <w:spacing w:line="276" w:lineRule="auto"/>
        <w:rPr>
          <w:rFonts w:eastAsia="DejaVuSerifCondensed" w:cs="Calibri"/>
          <w:color w:val="000000"/>
          <w:szCs w:val="18"/>
        </w:rPr>
      </w:pPr>
    </w:p>
    <w:p w:rsidRPr="00934784" w:rsidR="007973BB" w:rsidP="007973BB" w:rsidRDefault="007973BB" w14:paraId="20868832" w14:textId="77777777">
      <w:pPr>
        <w:autoSpaceDE w:val="0"/>
        <w:autoSpaceDN w:val="0"/>
        <w:adjustRightInd w:val="0"/>
        <w:spacing w:line="276" w:lineRule="auto"/>
        <w:rPr>
          <w:szCs w:val="18"/>
        </w:rPr>
      </w:pPr>
      <w:r w:rsidRPr="00934784">
        <w:rPr>
          <w:rFonts w:eastAsia="DejaVuSerifCondensed" w:cs="DejaVuSerifCondensed"/>
          <w:color w:val="000000"/>
          <w:szCs w:val="18"/>
        </w:rPr>
        <w:t>1) DVHN, 15 april 2026, 'Kinderen weggehaald uit gezinshuis waar vuurwapens werden gevonden. ‘Dit</w:t>
      </w:r>
      <w:r>
        <w:rPr>
          <w:rFonts w:eastAsia="DejaVuSerifCondensed" w:cs="DejaVuSerifCondensed"/>
          <w:color w:val="000000"/>
          <w:szCs w:val="18"/>
        </w:rPr>
        <w:t xml:space="preserve"> </w:t>
      </w:r>
      <w:r w:rsidRPr="00934784">
        <w:rPr>
          <w:rFonts w:eastAsia="DejaVuSerifCondensed" w:cs="DejaVuSerifCondensed"/>
          <w:color w:val="000000"/>
          <w:szCs w:val="18"/>
        </w:rPr>
        <w:t>verdient niet de schoonheidsprijs’' (</w:t>
      </w:r>
      <w:r w:rsidRPr="00934784">
        <w:rPr>
          <w:rFonts w:eastAsia="DejaVuSerifCondensed" w:cs="DejaVuSerifCondensed"/>
          <w:color w:val="0000FF"/>
          <w:szCs w:val="18"/>
        </w:rPr>
        <w:t>https://dvhn.nl/binnenland/kinderen-weggehaald-uit-gezinshuis-waar-vuurwapens-werdengevonden.-dit-verdient-niet-de-schoonheidsprijs-48910957.html</w:t>
      </w:r>
      <w:r w:rsidRPr="00934784">
        <w:rPr>
          <w:rFonts w:eastAsia="DejaVuSerifCondensed" w:cs="DejaVuSerifCondensed"/>
          <w:color w:val="000000"/>
          <w:szCs w:val="18"/>
        </w:rPr>
        <w:t>)</w:t>
      </w:r>
    </w:p>
    <w:p w:rsidRPr="00934784" w:rsidR="007973BB" w:rsidP="007973BB" w:rsidRDefault="007973BB" w14:paraId="6423985D" w14:textId="77777777">
      <w:pPr>
        <w:spacing w:line="276" w:lineRule="auto"/>
        <w:rPr>
          <w:szCs w:val="18"/>
        </w:rPr>
      </w:pPr>
    </w:p>
    <w:p w:rsidR="007973BB" w:rsidP="007973BB" w:rsidRDefault="007973BB" w14:paraId="44991C73" w14:textId="77777777"/>
    <w:p w:rsidR="00C60452" w:rsidRDefault="00C60452" w14:paraId="40E53A80" w14:textId="77777777"/>
    <w:sectPr w:rsidR="00C60452" w:rsidSect="007973B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7D31" w14:textId="77777777" w:rsidR="00162E08" w:rsidRDefault="00162E08" w:rsidP="007973BB">
      <w:pPr>
        <w:spacing w:after="0" w:line="240" w:lineRule="auto"/>
      </w:pPr>
      <w:r>
        <w:separator/>
      </w:r>
    </w:p>
  </w:endnote>
  <w:endnote w:type="continuationSeparator" w:id="0">
    <w:p w14:paraId="205C46B3" w14:textId="77777777" w:rsidR="00162E08" w:rsidRDefault="00162E08" w:rsidP="0079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DAA9" w14:textId="77777777" w:rsidR="007973BB" w:rsidRPr="007973BB" w:rsidRDefault="007973BB" w:rsidP="007973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F31E" w14:textId="77777777" w:rsidR="00162E08" w:rsidRPr="007973BB" w:rsidRDefault="00162E08" w:rsidP="007973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EC86" w14:textId="77777777" w:rsidR="00162E08" w:rsidRPr="007973BB" w:rsidRDefault="00162E08" w:rsidP="007973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BDCA" w14:textId="77777777" w:rsidR="00162E08" w:rsidRDefault="00162E08" w:rsidP="007973BB">
      <w:pPr>
        <w:spacing w:after="0" w:line="240" w:lineRule="auto"/>
      </w:pPr>
      <w:r>
        <w:separator/>
      </w:r>
    </w:p>
  </w:footnote>
  <w:footnote w:type="continuationSeparator" w:id="0">
    <w:p w14:paraId="0C16A3FF" w14:textId="77777777" w:rsidR="00162E08" w:rsidRDefault="00162E08" w:rsidP="007973BB">
      <w:pPr>
        <w:spacing w:after="0" w:line="240" w:lineRule="auto"/>
      </w:pPr>
      <w:r>
        <w:continuationSeparator/>
      </w:r>
    </w:p>
  </w:footnote>
  <w:footnote w:id="1">
    <w:p w14:paraId="6F76E6D2" w14:textId="77777777" w:rsidR="007973BB" w:rsidRPr="00673A62" w:rsidRDefault="007973BB" w:rsidP="007973BB">
      <w:pPr>
        <w:pStyle w:val="Voetnoottekst"/>
        <w:rPr>
          <w:sz w:val="16"/>
          <w:szCs w:val="16"/>
        </w:rPr>
      </w:pPr>
      <w:r w:rsidRPr="00673A62">
        <w:rPr>
          <w:rStyle w:val="Voetnootmarkering"/>
          <w:sz w:val="16"/>
          <w:szCs w:val="16"/>
        </w:rPr>
        <w:footnoteRef/>
      </w:r>
      <w:r w:rsidRPr="00673A62">
        <w:rPr>
          <w:sz w:val="16"/>
          <w:szCs w:val="16"/>
        </w:rPr>
        <w:t xml:space="preserve"> Bij een construct van hoofd- en onderaannemerschap, zoals in deze casus.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CAA1" w14:textId="77777777" w:rsidR="007973BB" w:rsidRPr="007973BB" w:rsidRDefault="007973BB" w:rsidP="007973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F349" w14:textId="77777777" w:rsidR="007973BB" w:rsidRPr="007973BB" w:rsidRDefault="007973BB" w:rsidP="007973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66C3" w14:textId="77777777" w:rsidR="00162E08" w:rsidRPr="007973BB" w:rsidRDefault="00162E08" w:rsidP="007973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BB"/>
    <w:rsid w:val="00162E08"/>
    <w:rsid w:val="007973BB"/>
    <w:rsid w:val="00C60452"/>
    <w:rsid w:val="00D425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7E83"/>
  <w15:chartTrackingRefBased/>
  <w15:docId w15:val="{59C1BEA4-7E05-4FA4-B6BC-FDBAC193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73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73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73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73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73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73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73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73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73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3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73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73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73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73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73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73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73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73BB"/>
    <w:rPr>
      <w:rFonts w:eastAsiaTheme="majorEastAsia" w:cstheme="majorBidi"/>
      <w:color w:val="272727" w:themeColor="text1" w:themeTint="D8"/>
    </w:rPr>
  </w:style>
  <w:style w:type="paragraph" w:styleId="Titel">
    <w:name w:val="Title"/>
    <w:basedOn w:val="Standaard"/>
    <w:next w:val="Standaard"/>
    <w:link w:val="TitelChar"/>
    <w:uiPriority w:val="10"/>
    <w:qFormat/>
    <w:rsid w:val="00797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73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73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73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73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73BB"/>
    <w:rPr>
      <w:i/>
      <w:iCs/>
      <w:color w:val="404040" w:themeColor="text1" w:themeTint="BF"/>
    </w:rPr>
  </w:style>
  <w:style w:type="paragraph" w:styleId="Lijstalinea">
    <w:name w:val="List Paragraph"/>
    <w:basedOn w:val="Standaard"/>
    <w:uiPriority w:val="34"/>
    <w:qFormat/>
    <w:rsid w:val="007973BB"/>
    <w:pPr>
      <w:ind w:left="720"/>
      <w:contextualSpacing/>
    </w:pPr>
  </w:style>
  <w:style w:type="character" w:styleId="Intensievebenadrukking">
    <w:name w:val="Intense Emphasis"/>
    <w:basedOn w:val="Standaardalinea-lettertype"/>
    <w:uiPriority w:val="21"/>
    <w:qFormat/>
    <w:rsid w:val="007973BB"/>
    <w:rPr>
      <w:i/>
      <w:iCs/>
      <w:color w:val="2F5496" w:themeColor="accent1" w:themeShade="BF"/>
    </w:rPr>
  </w:style>
  <w:style w:type="paragraph" w:styleId="Duidelijkcitaat">
    <w:name w:val="Intense Quote"/>
    <w:basedOn w:val="Standaard"/>
    <w:next w:val="Standaard"/>
    <w:link w:val="DuidelijkcitaatChar"/>
    <w:uiPriority w:val="30"/>
    <w:qFormat/>
    <w:rsid w:val="00797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73BB"/>
    <w:rPr>
      <w:i/>
      <w:iCs/>
      <w:color w:val="2F5496" w:themeColor="accent1" w:themeShade="BF"/>
    </w:rPr>
  </w:style>
  <w:style w:type="character" w:styleId="Intensieveverwijzing">
    <w:name w:val="Intense Reference"/>
    <w:basedOn w:val="Standaardalinea-lettertype"/>
    <w:uiPriority w:val="32"/>
    <w:qFormat/>
    <w:rsid w:val="007973BB"/>
    <w:rPr>
      <w:b/>
      <w:bCs/>
      <w:smallCaps/>
      <w:color w:val="2F5496" w:themeColor="accent1" w:themeShade="BF"/>
      <w:spacing w:val="5"/>
    </w:rPr>
  </w:style>
  <w:style w:type="paragraph" w:styleId="Voetnoottekst">
    <w:name w:val="footnote text"/>
    <w:basedOn w:val="Standaard"/>
    <w:link w:val="VoetnoottekstChar"/>
    <w:uiPriority w:val="99"/>
    <w:semiHidden/>
    <w:rsid w:val="007973B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973B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7973B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7973B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973B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973B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973B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797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952</ap:Words>
  <ap:Characters>5242</ap:Characters>
  <ap:DocSecurity>0</ap:DocSecurity>
  <ap:Lines>43</ap:Lines>
  <ap:Paragraphs>12</ap:Paragraphs>
  <ap:ScaleCrop>false</ap:ScaleCrop>
  <ap:LinksUpToDate>false</ap:LinksUpToDate>
  <ap:CharactersWithSpaces>6182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2026-05-22T10:43:00.0000000Z</dcterms:created>
  <dcterms:modified xsi:type="dcterms:W3CDTF">2026-05-22T10:44:00.0000000Z</dcterms:modified>
  <version/>
  <category/>
</coreProperties>
</file>