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42D9" w:rsidR="00C6482F" w:rsidP="000C220E" w:rsidRDefault="00C6482F" w14:paraId="0DE9E52E" w14:textId="3ADA68B3">
      <w:pPr>
        <w:pStyle w:val="Title"/>
        <w:spacing w:before="4" w:after="4" w:line="276" w:lineRule="auto"/>
        <w:ind w:left="180" w:right="3830"/>
        <w:rPr>
          <w:rFonts w:ascii="Open Sans" w:hAnsi="Open Sans" w:cs="Open Sans"/>
          <w:color w:val="F5802A"/>
          <w:spacing w:val="0"/>
          <w:kern w:val="0"/>
          <w:sz w:val="28"/>
          <w:szCs w:val="28"/>
        </w:rPr>
      </w:pPr>
      <w:r w:rsidRPr="00E242D9">
        <w:rPr>
          <w:rFonts w:ascii="Open Sans" w:hAnsi="Open Sans" w:cs="Open Sans"/>
          <w:noProof/>
          <w:color w:val="F5802A"/>
          <w:spacing w:val="0"/>
          <w:kern w:val="0"/>
          <w:sz w:val="28"/>
          <w:szCs w:val="28"/>
        </w:rPr>
        <w:drawing>
          <wp:anchor distT="0" distB="0" distL="114300" distR="114300" simplePos="0" relativeHeight="251658240" behindDoc="0" locked="0" layoutInCell="1" allowOverlap="1" wp14:editId="46156877" wp14:anchorId="622809D3">
            <wp:simplePos x="0" y="0"/>
            <wp:positionH relativeFrom="column">
              <wp:posOffset>3856665</wp:posOffset>
            </wp:positionH>
            <wp:positionV relativeFrom="paragraph">
              <wp:posOffset>-881912</wp:posOffset>
            </wp:positionV>
            <wp:extent cx="3679646" cy="2366645"/>
            <wp:effectExtent l="114300" t="76200" r="130810" b="128905"/>
            <wp:wrapNone/>
            <wp:docPr id="3" name="Afbeelding 3" descr="Afbeelding met buitenshuis, raam, gebouw, Gemengd gebrui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buitenshuis, raam, gebouw, Gemengd gebruik&#10;&#10;Door AI gegenereerde inhoud is mogelijk onjuist."/>
                    <pic:cNvPicPr/>
                  </pic:nvPicPr>
                  <pic:blipFill>
                    <a:blip r:embed="rId10" cstate="print">
                      <a:extLst>
                        <a:ext uri="{28A0092B-C50C-407E-A947-70E740481C1C}">
                          <a14:useLocalDpi xmlns:a14="http://schemas.microsoft.com/office/drawing/2010/main" val="0"/>
                        </a:ext>
                      </a:extLst>
                    </a:blip>
                    <a:srcRect t="7122" b="7122"/>
                    <a:stretch>
                      <a:fillRect/>
                    </a:stretch>
                  </pic:blipFill>
                  <pic:spPr>
                    <a:xfrm flipH="1">
                      <a:off x="0" y="0"/>
                      <a:ext cx="3679646" cy="2366645"/>
                    </a:xfrm>
                    <a:prstGeom prst="flowChartAlternateProcess">
                      <a:avLst/>
                    </a:prstGeom>
                    <a:solidFill>
                      <a:srgbClr val="FFFFFF">
                        <a:shade val="85000"/>
                      </a:srgbClr>
                    </a:solidFill>
                    <a:ln w="38100" cap="sq">
                      <a:solidFill>
                        <a:srgbClr val="FF7C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0" h="0"/>
                      <a:contourClr>
                        <a:srgbClr val="FFFFFF"/>
                      </a:contourClr>
                    </a:sp3d>
                  </pic:spPr>
                </pic:pic>
              </a:graphicData>
            </a:graphic>
            <wp14:sizeRelH relativeFrom="margin">
              <wp14:pctWidth>0</wp14:pctWidth>
            </wp14:sizeRelH>
            <wp14:sizeRelV relativeFrom="margin">
              <wp14:pctHeight>0</wp14:pctHeight>
            </wp14:sizeRelV>
          </wp:anchor>
        </w:drawing>
      </w:r>
      <w:r w:rsidRPr="00E242D9" w:rsidR="00E242D9">
        <w:rPr>
          <w:rFonts w:ascii="Open Sans" w:hAnsi="Open Sans" w:cs="Open Sans"/>
          <w:color w:val="F5802A"/>
          <w:spacing w:val="0"/>
          <w:kern w:val="0"/>
          <w:sz w:val="28"/>
          <w:szCs w:val="28"/>
        </w:rPr>
        <w:t>Rondetafelgesprek Bouwregelgeving</w:t>
      </w:r>
    </w:p>
    <w:p w:rsidRPr="00E242D9" w:rsidR="00E242D9" w:rsidP="000C220E" w:rsidRDefault="00E242D9" w14:paraId="2AB3A5B5" w14:textId="0AA64F52">
      <w:pPr>
        <w:pStyle w:val="Title"/>
        <w:spacing w:before="4" w:after="4" w:line="276" w:lineRule="auto"/>
        <w:ind w:left="180" w:right="113"/>
        <w:rPr>
          <w:rFonts w:ascii="Open Sans SemiBold"/>
          <w:b/>
          <w:color w:val="F5802A"/>
          <w:spacing w:val="-2"/>
          <w:sz w:val="34"/>
          <w:szCs w:val="34"/>
        </w:rPr>
      </w:pPr>
      <w:r>
        <w:rPr>
          <w:rFonts w:ascii="Open Sans SemiBold"/>
          <w:b/>
          <w:color w:val="F5802A"/>
          <w:spacing w:val="-2"/>
          <w:sz w:val="34"/>
          <w:szCs w:val="34"/>
        </w:rPr>
        <w:br/>
      </w:r>
      <w:r w:rsidRPr="00E242D9">
        <w:rPr>
          <w:rFonts w:ascii="Open Sans SemiBold"/>
          <w:b/>
          <w:color w:val="F5802A"/>
          <w:spacing w:val="-2"/>
          <w:sz w:val="34"/>
          <w:szCs w:val="34"/>
        </w:rPr>
        <w:t>Modernisering bouwregels</w:t>
      </w:r>
      <w:r w:rsidRPr="00E242D9" w:rsidR="00C6482F">
        <w:rPr>
          <w:rFonts w:ascii="Open Sans SemiBold"/>
          <w:b/>
          <w:color w:val="F5802A"/>
          <w:spacing w:val="-2"/>
          <w:sz w:val="34"/>
          <w:szCs w:val="34"/>
        </w:rPr>
        <w:t xml:space="preserve"> </w:t>
      </w:r>
      <w:r w:rsidRPr="00E242D9">
        <w:rPr>
          <w:rFonts w:ascii="Open Sans SemiBold"/>
          <w:b/>
          <w:color w:val="F5802A"/>
          <w:spacing w:val="-2"/>
          <w:sz w:val="34"/>
          <w:szCs w:val="34"/>
        </w:rPr>
        <w:br/>
        <w:t xml:space="preserve">noodzakelijk voor versnelling </w:t>
      </w:r>
      <w:r w:rsidRPr="00E242D9">
        <w:rPr>
          <w:rFonts w:ascii="Open Sans SemiBold"/>
          <w:b/>
          <w:color w:val="F5802A"/>
          <w:spacing w:val="-2"/>
          <w:sz w:val="34"/>
          <w:szCs w:val="34"/>
        </w:rPr>
        <w:br/>
        <w:t>woningbouw</w:t>
      </w:r>
    </w:p>
    <w:p w:rsidRPr="00E242D9" w:rsidR="00C6482F" w:rsidP="000C220E" w:rsidRDefault="00C6482F" w14:paraId="3C11874C" w14:textId="4297CD06">
      <w:pPr>
        <w:spacing w:before="4" w:after="4" w:line="276" w:lineRule="auto"/>
        <w:ind w:left="113" w:right="113" w:firstLine="67"/>
        <w:rPr>
          <w:rFonts w:ascii="Open Sans SemiBold"/>
          <w:b/>
          <w:sz w:val="24"/>
          <w:szCs w:val="24"/>
        </w:rPr>
      </w:pPr>
      <w:r w:rsidRPr="00A82C4B">
        <w:rPr>
          <w:rFonts w:ascii="Open Sans Light"/>
          <w:color w:val="4A4D4F"/>
          <w:sz w:val="24"/>
          <w:szCs w:val="24"/>
        </w:rPr>
        <w:t>Position</w:t>
      </w:r>
      <w:r w:rsidRPr="00A82C4B">
        <w:rPr>
          <w:rFonts w:ascii="Open Sans Light"/>
          <w:color w:val="4A4D4F"/>
          <w:spacing w:val="-6"/>
          <w:sz w:val="24"/>
          <w:szCs w:val="24"/>
        </w:rPr>
        <w:t xml:space="preserve"> </w:t>
      </w:r>
      <w:r w:rsidRPr="00A82C4B">
        <w:rPr>
          <w:rFonts w:ascii="Open Sans Light"/>
          <w:color w:val="4A4D4F"/>
          <w:sz w:val="24"/>
          <w:szCs w:val="24"/>
        </w:rPr>
        <w:t>Paper</w:t>
      </w:r>
      <w:r w:rsidRPr="00A82C4B">
        <w:rPr>
          <w:rFonts w:ascii="Open Sans Light"/>
          <w:color w:val="4A4D4F"/>
          <w:spacing w:val="-6"/>
          <w:sz w:val="24"/>
          <w:szCs w:val="24"/>
        </w:rPr>
        <w:t xml:space="preserve"> </w:t>
      </w:r>
      <w:r w:rsidRPr="00A82C4B">
        <w:rPr>
          <w:rFonts w:ascii="Open Sans SemiBold"/>
          <w:b/>
          <w:color w:val="4A4D4F"/>
          <w:sz w:val="24"/>
          <w:szCs w:val="24"/>
        </w:rPr>
        <w:t>Interprovinciaal</w:t>
      </w:r>
      <w:r w:rsidRPr="00A82C4B">
        <w:rPr>
          <w:rFonts w:ascii="Open Sans SemiBold"/>
          <w:b/>
          <w:color w:val="4A4D4F"/>
          <w:spacing w:val="-5"/>
          <w:sz w:val="24"/>
          <w:szCs w:val="24"/>
        </w:rPr>
        <w:t xml:space="preserve"> </w:t>
      </w:r>
      <w:r w:rsidRPr="00A82C4B">
        <w:rPr>
          <w:rFonts w:ascii="Open Sans SemiBold"/>
          <w:b/>
          <w:color w:val="4A4D4F"/>
          <w:spacing w:val="-2"/>
          <w:sz w:val="24"/>
          <w:szCs w:val="24"/>
        </w:rPr>
        <w:t>Overleg</w:t>
      </w:r>
      <w:r w:rsidR="00E242D9">
        <w:rPr>
          <w:color w:val="F5802A"/>
          <w:sz w:val="24"/>
          <w:szCs w:val="24"/>
        </w:rPr>
        <w:br/>
      </w:r>
    </w:p>
    <w:p w:rsidRPr="00E242D9" w:rsidR="00E242D9" w:rsidP="000C220E" w:rsidRDefault="00E242D9" w14:paraId="7C354024" w14:textId="48D08582">
      <w:pPr>
        <w:spacing w:line="276" w:lineRule="auto"/>
        <w:ind w:left="180"/>
        <w:jc w:val="both"/>
        <w:rPr>
          <w:sz w:val="20"/>
          <w:szCs w:val="20"/>
        </w:rPr>
      </w:pPr>
      <w:r w:rsidRPr="00E242D9">
        <w:rPr>
          <w:sz w:val="20"/>
          <w:szCs w:val="20"/>
        </w:rPr>
        <w:t>Om de landelijke doelstelling van 100.000 woningen per jaar te realiseren, is een fundamentele herziening van de bouwregelgeving nodig. Het huidige Besluit bouwwerken leefomgeving (</w:t>
      </w:r>
      <w:proofErr w:type="spellStart"/>
      <w:r w:rsidRPr="00E242D9">
        <w:rPr>
          <w:sz w:val="20"/>
          <w:szCs w:val="20"/>
        </w:rPr>
        <w:t>Bbl</w:t>
      </w:r>
      <w:proofErr w:type="spellEnd"/>
      <w:r w:rsidRPr="00E242D9">
        <w:rPr>
          <w:sz w:val="20"/>
          <w:szCs w:val="20"/>
        </w:rPr>
        <w:t xml:space="preserve">) stamt in de kern uit 2012. Sindsdien zijn de maatschappelijke opgaven aanzienlijk veranderd. Dan kun je bijvoorbeeld denken aan de benodigde aantallen woningen, de energietransitie, </w:t>
      </w:r>
      <w:r w:rsidRPr="00E242D9" w:rsidDel="00130B58">
        <w:rPr>
          <w:sz w:val="20"/>
          <w:szCs w:val="20"/>
        </w:rPr>
        <w:t>betaalbaarheid</w:t>
      </w:r>
      <w:r w:rsidRPr="00E242D9">
        <w:rPr>
          <w:sz w:val="20"/>
          <w:szCs w:val="20"/>
        </w:rPr>
        <w:t>, klimaatadaptatie en drinkwaterschaarste.</w:t>
      </w:r>
    </w:p>
    <w:p w:rsidRPr="00DD1B47" w:rsidR="00C6482F" w:rsidP="000C220E" w:rsidRDefault="00E242D9" w14:paraId="7AA5A9EB" w14:textId="5CA7E060">
      <w:pPr>
        <w:pStyle w:val="ListParagraph"/>
        <w:spacing w:line="276" w:lineRule="auto"/>
        <w:ind w:left="180"/>
        <w:jc w:val="both"/>
        <w:rPr>
          <w:b/>
          <w:bCs/>
          <w:sz w:val="20"/>
          <w:szCs w:val="20"/>
        </w:rPr>
      </w:pPr>
      <w:r w:rsidRPr="00DD1B47">
        <w:rPr>
          <w:sz w:val="20"/>
          <w:szCs w:val="20"/>
        </w:rPr>
        <w:br/>
        <w:t xml:space="preserve">De noodzaak van herziening wordt door het kabinet ook onderkend, onder andere in de </w:t>
      </w:r>
      <w:hyperlink w:history="1" r:id="rId11">
        <w:r w:rsidRPr="00DD1B47">
          <w:rPr>
            <w:rStyle w:val="Hyperlink"/>
            <w:sz w:val="20"/>
            <w:szCs w:val="20"/>
          </w:rPr>
          <w:t>Kamerbrief van 7 april 2025</w:t>
        </w:r>
      </w:hyperlink>
      <w:r w:rsidRPr="00DD1B47">
        <w:rPr>
          <w:rFonts w:eastAsia="Aptos"/>
          <w:sz w:val="20"/>
          <w:szCs w:val="20"/>
        </w:rPr>
        <w:t xml:space="preserve">. </w:t>
      </w:r>
      <w:r w:rsidRPr="00DD1B47">
        <w:rPr>
          <w:sz w:val="20"/>
          <w:szCs w:val="20"/>
        </w:rPr>
        <w:t xml:space="preserve">Het </w:t>
      </w:r>
      <w:r w:rsidRPr="00DD1B47">
        <w:rPr>
          <w:rFonts w:eastAsia="Aptos"/>
          <w:sz w:val="20"/>
          <w:szCs w:val="20"/>
        </w:rPr>
        <w:t>Besluit bouwwerken leefomgeving (</w:t>
      </w:r>
      <w:proofErr w:type="spellStart"/>
      <w:r w:rsidRPr="00DD1B47">
        <w:rPr>
          <w:rFonts w:eastAsia="Aptos"/>
          <w:sz w:val="20"/>
          <w:szCs w:val="20"/>
        </w:rPr>
        <w:t>Bbl</w:t>
      </w:r>
      <w:proofErr w:type="spellEnd"/>
      <w:r w:rsidRPr="00DD1B47">
        <w:rPr>
          <w:rFonts w:eastAsia="Aptos"/>
          <w:sz w:val="20"/>
          <w:szCs w:val="20"/>
        </w:rPr>
        <w:t>) is een belangrijke plek om dat te borgen.</w:t>
      </w:r>
      <w:r w:rsidRPr="00DD1B47">
        <w:rPr>
          <w:sz w:val="20"/>
          <w:szCs w:val="20"/>
        </w:rPr>
        <w:t xml:space="preserve"> Met dit </w:t>
      </w:r>
      <w:proofErr w:type="spellStart"/>
      <w:r w:rsidRPr="00DD1B47">
        <w:rPr>
          <w:sz w:val="20"/>
          <w:szCs w:val="20"/>
        </w:rPr>
        <w:t>position</w:t>
      </w:r>
      <w:proofErr w:type="spellEnd"/>
      <w:r w:rsidRPr="00DD1B47">
        <w:rPr>
          <w:sz w:val="20"/>
          <w:szCs w:val="20"/>
        </w:rPr>
        <w:t xml:space="preserve"> paper vragen wij de Kamer om bij het kabinet aan te sturen op een snelle herziening van het </w:t>
      </w:r>
      <w:proofErr w:type="spellStart"/>
      <w:r w:rsidRPr="00DD1B47">
        <w:rPr>
          <w:sz w:val="20"/>
          <w:szCs w:val="20"/>
        </w:rPr>
        <w:t>Bbl</w:t>
      </w:r>
      <w:proofErr w:type="spellEnd"/>
      <w:r w:rsidRPr="00DD1B47">
        <w:rPr>
          <w:sz w:val="20"/>
          <w:szCs w:val="20"/>
        </w:rPr>
        <w:t>. Uniforme, toekomstbestendige landelijke regels zullen zorgen voor verduurzaming én voor de noodzakelijke versnelling, omdat industrialisatie dan pas echt kansrijk wordt.</w:t>
      </w:r>
    </w:p>
    <w:p w:rsidRPr="00E242D9" w:rsidR="00C6482F" w:rsidP="000C220E" w:rsidRDefault="00C6482F" w14:paraId="4074948E" w14:textId="77777777">
      <w:pPr>
        <w:pStyle w:val="BodyText"/>
        <w:spacing w:line="276" w:lineRule="auto"/>
        <w:ind w:left="0"/>
        <w:jc w:val="both"/>
        <w:rPr>
          <w:b/>
          <w:sz w:val="20"/>
          <w:szCs w:val="20"/>
        </w:rPr>
      </w:pPr>
    </w:p>
    <w:p w:rsidRPr="00E242D9" w:rsidR="00C6482F" w:rsidP="000C220E" w:rsidRDefault="00E242D9" w14:paraId="5373F2E9" w14:textId="53ACD084">
      <w:pPr>
        <w:pStyle w:val="Heading2"/>
        <w:spacing w:before="0" w:after="0" w:line="276" w:lineRule="auto"/>
        <w:ind w:firstLine="180"/>
        <w:rPr>
          <w:rFonts w:ascii="Open Sans" w:hAnsi="Open Sans" w:cs="Open Sans"/>
          <w:b/>
          <w:bCs/>
          <w:color w:val="auto"/>
          <w:sz w:val="20"/>
          <w:szCs w:val="20"/>
          <w:lang w:val="en-US"/>
        </w:rPr>
      </w:pPr>
      <w:r w:rsidRPr="00E242D9">
        <w:rPr>
          <w:rFonts w:ascii="Open Sans" w:hAnsi="Open Sans" w:cs="Open Sans"/>
          <w:b/>
          <w:bCs/>
          <w:color w:val="F5802A"/>
          <w:sz w:val="20"/>
          <w:szCs w:val="20"/>
          <w:lang w:val="en-US"/>
        </w:rPr>
        <w:t xml:space="preserve">De </w:t>
      </w:r>
      <w:proofErr w:type="spellStart"/>
      <w:r w:rsidRPr="00E242D9">
        <w:rPr>
          <w:rFonts w:ascii="Open Sans" w:hAnsi="Open Sans" w:cs="Open Sans"/>
          <w:b/>
          <w:bCs/>
          <w:color w:val="F5802A"/>
          <w:sz w:val="20"/>
          <w:szCs w:val="20"/>
          <w:lang w:val="en-US"/>
        </w:rPr>
        <w:t>verbeterpunten</w:t>
      </w:r>
      <w:proofErr w:type="spellEnd"/>
    </w:p>
    <w:p w:rsidR="00C6482F" w:rsidP="000C220E" w:rsidRDefault="00C6482F" w14:paraId="223AC0FE" w14:textId="48E2AB1F">
      <w:pPr>
        <w:pStyle w:val="ListParagraph"/>
        <w:spacing w:line="276" w:lineRule="auto"/>
        <w:ind w:left="0"/>
        <w:rPr>
          <w:color w:val="231F20"/>
          <w:sz w:val="20"/>
          <w:szCs w:val="20"/>
          <w:lang w:val="en-US"/>
        </w:rPr>
      </w:pPr>
    </w:p>
    <w:p w:rsidRPr="00E242D9" w:rsidR="00C6482F" w:rsidP="000C220E" w:rsidRDefault="00E242D9" w14:paraId="430A9CC6" w14:textId="11C13FF9">
      <w:pPr>
        <w:pStyle w:val="Heading2"/>
        <w:numPr>
          <w:ilvl w:val="0"/>
          <w:numId w:val="3"/>
        </w:numPr>
        <w:spacing w:before="0" w:after="0" w:line="276" w:lineRule="auto"/>
        <w:rPr>
          <w:rFonts w:ascii="Open Sans" w:hAnsi="Open Sans" w:cs="Open Sans"/>
          <w:b/>
          <w:bCs/>
          <w:color w:val="F5802A"/>
          <w:sz w:val="20"/>
          <w:szCs w:val="20"/>
        </w:rPr>
      </w:pPr>
      <w:r w:rsidRPr="00E242D9">
        <w:rPr>
          <w:rFonts w:ascii="Open Sans" w:hAnsi="Open Sans" w:cs="Open Sans"/>
          <w:b/>
          <w:bCs/>
          <w:color w:val="F5802A"/>
          <w:sz w:val="20"/>
          <w:szCs w:val="20"/>
        </w:rPr>
        <w:t>Toenemende complexiteit vraagt om voorspelbaarheid</w:t>
      </w:r>
    </w:p>
    <w:p w:rsidRPr="00E242D9" w:rsidR="00C6482F" w:rsidP="000C220E" w:rsidRDefault="00E242D9" w14:paraId="092D433B" w14:textId="4226D520">
      <w:pPr>
        <w:pStyle w:val="BodyText"/>
        <w:tabs>
          <w:tab w:val="left" w:pos="780"/>
        </w:tabs>
        <w:spacing w:line="276" w:lineRule="auto"/>
        <w:ind w:left="360"/>
        <w:jc w:val="both"/>
        <w:rPr>
          <w:sz w:val="20"/>
          <w:szCs w:val="20"/>
        </w:rPr>
      </w:pPr>
      <w:r w:rsidRPr="00E242D9">
        <w:rPr>
          <w:sz w:val="20"/>
          <w:szCs w:val="20"/>
        </w:rPr>
        <w:t>De woningbouwopgave is de afgelopen jaren complexer geworden door de noodzaak om veiligheid te borgen, grondstoffentekorten, maar ook de druk op nutsvoorzieningen. Deze complexiteit vergemakkelijkt het de bouwsector niet om woningen realiseren. Om de komende jaren te blijven bouwen, hebben marktpartijen en overheden behoefte aan langdurige voorspelbaarheid.</w:t>
      </w:r>
    </w:p>
    <w:p w:rsidRPr="000C220E" w:rsidR="00C6482F" w:rsidP="000C220E" w:rsidRDefault="00C6482F" w14:paraId="41207213" w14:textId="5F9D7DAF">
      <w:pPr>
        <w:pStyle w:val="Heading2"/>
        <w:spacing w:before="0" w:after="0" w:line="276" w:lineRule="auto"/>
        <w:rPr>
          <w:rFonts w:ascii="Open Sans" w:hAnsi="Open Sans" w:cs="Open Sans"/>
          <w:color w:val="F5802A"/>
          <w:sz w:val="20"/>
          <w:szCs w:val="20"/>
        </w:rPr>
      </w:pPr>
    </w:p>
    <w:p w:rsidR="00E242D9" w:rsidP="000C220E" w:rsidRDefault="00E242D9" w14:paraId="3E0ABCBE" w14:textId="77777777">
      <w:pPr>
        <w:pStyle w:val="Heading2"/>
        <w:numPr>
          <w:ilvl w:val="0"/>
          <w:numId w:val="3"/>
        </w:numPr>
        <w:spacing w:before="0" w:after="0" w:line="276" w:lineRule="auto"/>
        <w:rPr>
          <w:rFonts w:ascii="Open Sans" w:hAnsi="Open Sans" w:cs="Open Sans"/>
          <w:b/>
          <w:bCs/>
          <w:color w:val="F5802A"/>
          <w:sz w:val="20"/>
          <w:szCs w:val="20"/>
        </w:rPr>
      </w:pPr>
      <w:r w:rsidRPr="00E242D9">
        <w:rPr>
          <w:rFonts w:ascii="Open Sans" w:hAnsi="Open Sans" w:cs="Open Sans"/>
          <w:b/>
          <w:bCs/>
          <w:color w:val="F5802A"/>
          <w:sz w:val="20"/>
          <w:szCs w:val="20"/>
        </w:rPr>
        <w:t xml:space="preserve">Een verouderd </w:t>
      </w:r>
      <w:proofErr w:type="spellStart"/>
      <w:r w:rsidRPr="00E242D9">
        <w:rPr>
          <w:rFonts w:ascii="Open Sans" w:hAnsi="Open Sans" w:cs="Open Sans"/>
          <w:b/>
          <w:bCs/>
          <w:color w:val="F5802A"/>
          <w:sz w:val="20"/>
          <w:szCs w:val="20"/>
        </w:rPr>
        <w:t>Bbl</w:t>
      </w:r>
      <w:proofErr w:type="spellEnd"/>
      <w:r w:rsidRPr="00E242D9">
        <w:rPr>
          <w:rFonts w:ascii="Open Sans" w:hAnsi="Open Sans" w:cs="Open Sans"/>
          <w:b/>
          <w:bCs/>
          <w:color w:val="F5802A"/>
          <w:sz w:val="20"/>
          <w:szCs w:val="20"/>
        </w:rPr>
        <w:t xml:space="preserve"> leidt tot lokale eisen</w:t>
      </w:r>
    </w:p>
    <w:p w:rsidR="00C6482F" w:rsidP="000C220E" w:rsidRDefault="00E242D9" w14:paraId="68C43881" w14:textId="7D5BE526">
      <w:pPr>
        <w:pStyle w:val="Heading1"/>
        <w:spacing w:before="0" w:after="0" w:line="276" w:lineRule="auto"/>
        <w:ind w:left="360"/>
        <w:jc w:val="both"/>
        <w:rPr>
          <w:rFonts w:ascii="Open Sans" w:hAnsi="Open Sans" w:eastAsia="Open Sans" w:cs="Open Sans"/>
          <w:color w:val="auto"/>
          <w:sz w:val="20"/>
          <w:szCs w:val="20"/>
        </w:rPr>
      </w:pPr>
      <w:r w:rsidRPr="00E242D9">
        <w:rPr>
          <w:rFonts w:ascii="Open Sans" w:hAnsi="Open Sans" w:eastAsia="Open Sans" w:cs="Open Sans"/>
          <w:color w:val="auto"/>
          <w:sz w:val="20"/>
          <w:szCs w:val="20"/>
        </w:rPr>
        <w:t xml:space="preserve">Omdat landelijke normen voor bijvoorbeeld duurzaamheid en veiligheid achterblijven in het </w:t>
      </w:r>
      <w:proofErr w:type="spellStart"/>
      <w:r w:rsidRPr="00E242D9">
        <w:rPr>
          <w:rFonts w:ascii="Open Sans" w:hAnsi="Open Sans" w:eastAsia="Open Sans" w:cs="Open Sans"/>
          <w:color w:val="auto"/>
          <w:sz w:val="20"/>
          <w:szCs w:val="20"/>
        </w:rPr>
        <w:t>Bbl</w:t>
      </w:r>
      <w:proofErr w:type="spellEnd"/>
      <w:r w:rsidRPr="00E242D9">
        <w:rPr>
          <w:rFonts w:ascii="Open Sans" w:hAnsi="Open Sans" w:eastAsia="Open Sans" w:cs="Open Sans"/>
          <w:color w:val="auto"/>
          <w:sz w:val="20"/>
          <w:szCs w:val="20"/>
        </w:rPr>
        <w:t xml:space="preserve">, zien we dat diverse lagere overheden, partijen uit de bouwsector en kennisinstellingen zelf ambities formuleren om toekomstbestendige woningbouw van de grond te krijgen, bijvoorbeeld het convenant Toekomstbestendig Bouwen. Tegelijk ontbreekt soms de samenhang en is er behoefte aan meer landelijke uniformiteit en voorspelbaarheid. Daarom pleiten de provincies voor landelijke uniforme kwaliteitsnormen met duurzaamheidsambitie voor de bouw. De bouwsector heeft behoefte aan voorspelbare, realiseerbare en betaalbare ambities en regels. Die moeten zo snel mogelijk landen in het te actualiseren </w:t>
      </w:r>
      <w:proofErr w:type="spellStart"/>
      <w:r w:rsidRPr="00E242D9">
        <w:rPr>
          <w:rFonts w:ascii="Open Sans" w:hAnsi="Open Sans" w:eastAsia="Open Sans" w:cs="Open Sans"/>
          <w:color w:val="auto"/>
          <w:sz w:val="20"/>
          <w:szCs w:val="20"/>
        </w:rPr>
        <w:t>Bbl</w:t>
      </w:r>
      <w:proofErr w:type="spellEnd"/>
      <w:r w:rsidRPr="00E242D9">
        <w:rPr>
          <w:rFonts w:ascii="Open Sans" w:hAnsi="Open Sans" w:eastAsia="Open Sans" w:cs="Open Sans"/>
          <w:color w:val="auto"/>
          <w:sz w:val="20"/>
          <w:szCs w:val="20"/>
        </w:rPr>
        <w:t>.</w:t>
      </w:r>
    </w:p>
    <w:p w:rsidRPr="00E242D9" w:rsidR="00E242D9" w:rsidP="000C220E" w:rsidRDefault="00E242D9" w14:paraId="09D72FD9" w14:textId="77777777">
      <w:pPr>
        <w:spacing w:line="276" w:lineRule="auto"/>
      </w:pPr>
    </w:p>
    <w:p w:rsidRPr="00E242D9" w:rsidR="00C6482F" w:rsidP="000C220E" w:rsidRDefault="00E242D9" w14:paraId="4AB89995" w14:textId="42496851">
      <w:pPr>
        <w:pStyle w:val="Heading2"/>
        <w:numPr>
          <w:ilvl w:val="0"/>
          <w:numId w:val="3"/>
        </w:numPr>
        <w:spacing w:before="0" w:after="0" w:line="276" w:lineRule="auto"/>
        <w:ind w:left="360" w:firstLine="0"/>
        <w:rPr>
          <w:rFonts w:ascii="Open Sans" w:hAnsi="Open Sans" w:cs="Open Sans"/>
          <w:b/>
          <w:bCs/>
          <w:color w:val="F5802A"/>
          <w:sz w:val="20"/>
          <w:szCs w:val="20"/>
        </w:rPr>
      </w:pPr>
      <w:r w:rsidRPr="00E242D9">
        <w:rPr>
          <w:rFonts w:ascii="Open Sans" w:hAnsi="Open Sans" w:cs="Open Sans"/>
          <w:b/>
          <w:bCs/>
          <w:color w:val="F5802A"/>
          <w:sz w:val="20"/>
          <w:szCs w:val="20"/>
        </w:rPr>
        <w:t>Achterstallig onderhoud, ook voor bestaande bouw</w:t>
      </w:r>
      <w:r>
        <w:rPr>
          <w:rFonts w:ascii="Open Sans" w:hAnsi="Open Sans" w:cs="Open Sans"/>
          <w:b/>
          <w:bCs/>
          <w:color w:val="F5802A"/>
          <w:sz w:val="20"/>
          <w:szCs w:val="20"/>
        </w:rPr>
        <w:br/>
      </w:r>
      <w:r w:rsidRPr="00E242D9">
        <w:rPr>
          <w:rFonts w:ascii="Open Sans" w:hAnsi="Open Sans" w:eastAsia="Open Sans" w:cs="Open Sans"/>
          <w:color w:val="auto"/>
          <w:sz w:val="20"/>
          <w:szCs w:val="20"/>
        </w:rPr>
        <w:t>De huidige regelgeving sluit niet altijd meer aan op de technologische mogelijkheden van vandaag. Er zijn meer mogelijkheden voor grootschalige productie (conceptueel bouwen) van woningen, maar de wetgeving dwingt vaak nog tot kostbaar maatwerk. Door gebrek aan continuïteit sluiten er nu al innovatieve woningfabrieken.</w:t>
      </w:r>
    </w:p>
    <w:p w:rsidRPr="00E242D9" w:rsidR="00C6482F" w:rsidP="000C220E" w:rsidRDefault="00C6482F" w14:paraId="26E8D879" w14:textId="61344425">
      <w:pPr>
        <w:spacing w:line="276" w:lineRule="auto"/>
        <w:rPr>
          <w:color w:val="231F20"/>
          <w:sz w:val="20"/>
          <w:szCs w:val="20"/>
        </w:rPr>
      </w:pPr>
    </w:p>
    <w:p w:rsidRPr="00E242D9" w:rsidR="00E242D9" w:rsidP="000C220E" w:rsidRDefault="00E242D9" w14:paraId="27A8795B" w14:textId="77777777">
      <w:pPr>
        <w:spacing w:line="276" w:lineRule="auto"/>
        <w:rPr>
          <w:color w:val="231F20"/>
          <w:sz w:val="20"/>
          <w:szCs w:val="20"/>
        </w:rPr>
      </w:pPr>
    </w:p>
    <w:p w:rsidRPr="00E242D9" w:rsidR="00E242D9" w:rsidP="000C220E" w:rsidRDefault="00E242D9" w14:paraId="54C759DD" w14:textId="77777777">
      <w:pPr>
        <w:spacing w:line="276" w:lineRule="auto"/>
        <w:rPr>
          <w:color w:val="231F20"/>
          <w:sz w:val="20"/>
          <w:szCs w:val="20"/>
        </w:rPr>
      </w:pPr>
    </w:p>
    <w:p w:rsidRPr="00E242D9" w:rsidR="00C6482F" w:rsidP="000C220E" w:rsidRDefault="00E242D9" w14:paraId="4DC570A6" w14:textId="66E39878">
      <w:pPr>
        <w:spacing w:line="276" w:lineRule="auto"/>
        <w:ind w:left="360"/>
        <w:jc w:val="both"/>
        <w:rPr>
          <w:color w:val="231F20"/>
          <w:sz w:val="20"/>
          <w:szCs w:val="20"/>
        </w:rPr>
      </w:pPr>
      <w:r w:rsidRPr="00E242D9">
        <w:rPr>
          <w:sz w:val="20"/>
          <w:szCs w:val="20"/>
        </w:rPr>
        <w:t xml:space="preserve">Bovendien houdt het huidige </w:t>
      </w:r>
      <w:proofErr w:type="spellStart"/>
      <w:r w:rsidRPr="00E242D9">
        <w:rPr>
          <w:sz w:val="20"/>
          <w:szCs w:val="20"/>
        </w:rPr>
        <w:t>Bbl</w:t>
      </w:r>
      <w:proofErr w:type="spellEnd"/>
      <w:r w:rsidRPr="00E242D9">
        <w:rPr>
          <w:sz w:val="20"/>
          <w:szCs w:val="20"/>
        </w:rPr>
        <w:t xml:space="preserve"> vooral rekening met nieuwbouw, en daarmee onvoldoende rekening met transformatie of verduurzaming van de bestaande voorraad. Standaardisatie is de sleutel om de sector te helpen, en de bestaande bouw beter te benutten.</w:t>
      </w:r>
    </w:p>
    <w:p w:rsidRPr="00E242D9" w:rsidR="00C6482F" w:rsidP="000C220E" w:rsidRDefault="00C6482F" w14:paraId="2A7F7037" w14:textId="77777777">
      <w:pPr>
        <w:spacing w:line="276" w:lineRule="auto"/>
        <w:rPr>
          <w:color w:val="231F20"/>
          <w:sz w:val="20"/>
          <w:szCs w:val="20"/>
        </w:rPr>
      </w:pPr>
    </w:p>
    <w:p w:rsidRPr="00E242D9" w:rsidR="00E242D9" w:rsidP="000C220E" w:rsidRDefault="00E242D9" w14:paraId="4479A339" w14:textId="21C4603C">
      <w:pPr>
        <w:pStyle w:val="Heading2"/>
        <w:numPr>
          <w:ilvl w:val="0"/>
          <w:numId w:val="3"/>
        </w:numPr>
        <w:spacing w:before="0" w:after="0" w:line="276" w:lineRule="auto"/>
        <w:rPr>
          <w:rFonts w:ascii="Open Sans" w:hAnsi="Open Sans" w:cs="Open Sans"/>
          <w:b/>
          <w:bCs/>
          <w:color w:val="F5802A"/>
          <w:sz w:val="20"/>
          <w:szCs w:val="20"/>
        </w:rPr>
      </w:pPr>
      <w:r>
        <w:rPr>
          <w:rFonts w:ascii="Open Sans" w:hAnsi="Open Sans" w:cs="Open Sans"/>
          <w:b/>
          <w:bCs/>
          <w:color w:val="F5802A"/>
          <w:sz w:val="20"/>
          <w:szCs w:val="20"/>
        </w:rPr>
        <w:t>Aankomende EU-regels</w:t>
      </w:r>
    </w:p>
    <w:p w:rsidRPr="00E242D9" w:rsidR="00E242D9" w:rsidP="000C220E" w:rsidRDefault="00E242D9" w14:paraId="4E436843" w14:textId="05AC8F7A">
      <w:pPr>
        <w:spacing w:line="276" w:lineRule="auto"/>
        <w:ind w:left="360"/>
        <w:jc w:val="both"/>
        <w:rPr>
          <w:sz w:val="20"/>
          <w:szCs w:val="20"/>
        </w:rPr>
      </w:pPr>
      <w:r w:rsidRPr="00E242D9">
        <w:rPr>
          <w:sz w:val="20"/>
          <w:szCs w:val="20"/>
        </w:rPr>
        <w:t xml:space="preserve">Vanuit Europa komen er verschillende nieuwe eisen op de sector en publieke partijen af. Zonder regie van het Rijk leidt dit tot een onduidelijke set van </w:t>
      </w:r>
      <w:r w:rsidRPr="00524B56">
        <w:rPr>
          <w:sz w:val="20"/>
          <w:szCs w:val="20"/>
        </w:rPr>
        <w:t xml:space="preserve">regels. Dit zorgt voor onzekerheid en uitstelgedrag, waar de versnelling van woningbouw niet bij gebaat is. Zorg dragen voor samenhang van de richtlijnen kan echter ook voor een </w:t>
      </w:r>
      <w:proofErr w:type="spellStart"/>
      <w:r w:rsidRPr="00524B56">
        <w:rPr>
          <w:sz w:val="20"/>
          <w:szCs w:val="20"/>
        </w:rPr>
        <w:t>win-win-situatie</w:t>
      </w:r>
      <w:proofErr w:type="spellEnd"/>
      <w:r w:rsidRPr="00524B56">
        <w:rPr>
          <w:sz w:val="20"/>
          <w:szCs w:val="20"/>
        </w:rPr>
        <w:t xml:space="preserve"> zorgen. Aankomende EU-regels moeten zo</w:t>
      </w:r>
      <w:r w:rsidRPr="00E242D9">
        <w:rPr>
          <w:sz w:val="20"/>
          <w:szCs w:val="20"/>
        </w:rPr>
        <w:t xml:space="preserve"> spoedig mogelijk in het </w:t>
      </w:r>
      <w:proofErr w:type="spellStart"/>
      <w:r w:rsidRPr="00E242D9">
        <w:rPr>
          <w:sz w:val="20"/>
          <w:szCs w:val="20"/>
        </w:rPr>
        <w:t>Bbl</w:t>
      </w:r>
      <w:proofErr w:type="spellEnd"/>
      <w:r w:rsidRPr="00E242D9">
        <w:rPr>
          <w:sz w:val="20"/>
          <w:szCs w:val="20"/>
        </w:rPr>
        <w:t xml:space="preserve"> landen, zodat</w:t>
      </w:r>
      <w:r>
        <w:rPr>
          <w:sz w:val="20"/>
          <w:szCs w:val="20"/>
        </w:rPr>
        <w:t xml:space="preserve"> </w:t>
      </w:r>
      <w:r w:rsidRPr="00E242D9">
        <w:rPr>
          <w:sz w:val="20"/>
          <w:szCs w:val="20"/>
        </w:rPr>
        <w:t>de bouwsector bij invoering van de nieuwe eisen hier volledig op is voorbereid.</w:t>
      </w:r>
    </w:p>
    <w:p w:rsidRPr="00E242D9" w:rsidR="00E242D9" w:rsidP="000C220E" w:rsidRDefault="00E242D9" w14:paraId="3FB24914" w14:textId="77777777">
      <w:pPr>
        <w:pStyle w:val="ListParagraph"/>
        <w:spacing w:line="276" w:lineRule="auto"/>
        <w:ind w:left="0"/>
        <w:rPr>
          <w:color w:val="231F20"/>
          <w:sz w:val="20"/>
          <w:szCs w:val="20"/>
        </w:rPr>
      </w:pPr>
    </w:p>
    <w:p w:rsidRPr="00E242D9" w:rsidR="00E242D9" w:rsidP="000C220E" w:rsidRDefault="00E242D9" w14:paraId="44F1A5EA" w14:textId="03CD7D5A">
      <w:pPr>
        <w:spacing w:line="276" w:lineRule="auto"/>
        <w:ind w:left="360"/>
        <w:jc w:val="both"/>
        <w:rPr>
          <w:sz w:val="20"/>
          <w:szCs w:val="20"/>
        </w:rPr>
      </w:pPr>
      <w:r w:rsidRPr="00E242D9">
        <w:rPr>
          <w:rFonts w:eastAsiaTheme="majorEastAsia"/>
          <w:b/>
          <w:bCs/>
          <w:color w:val="F5802A"/>
          <w:sz w:val="24"/>
          <w:szCs w:val="24"/>
        </w:rPr>
        <w:t xml:space="preserve">Onze oproep: Onderhoud voor het verouderde </w:t>
      </w:r>
      <w:proofErr w:type="spellStart"/>
      <w:r w:rsidRPr="00E242D9">
        <w:rPr>
          <w:rFonts w:eastAsiaTheme="majorEastAsia"/>
          <w:b/>
          <w:bCs/>
          <w:color w:val="F5802A"/>
          <w:sz w:val="24"/>
          <w:szCs w:val="24"/>
        </w:rPr>
        <w:t>Bbl</w:t>
      </w:r>
      <w:proofErr w:type="spellEnd"/>
      <w:r>
        <w:rPr>
          <w:rFonts w:eastAsiaTheme="majorEastAsia"/>
          <w:b/>
          <w:bCs/>
          <w:color w:val="F5802A"/>
          <w:sz w:val="20"/>
          <w:szCs w:val="20"/>
        </w:rPr>
        <w:t xml:space="preserve"> </w:t>
      </w:r>
      <w:r>
        <w:rPr>
          <w:rFonts w:eastAsiaTheme="majorEastAsia"/>
          <w:b/>
          <w:bCs/>
          <w:color w:val="F5802A"/>
          <w:sz w:val="20"/>
          <w:szCs w:val="20"/>
        </w:rPr>
        <w:tab/>
      </w:r>
      <w:r>
        <w:rPr>
          <w:sz w:val="20"/>
          <w:szCs w:val="20"/>
        </w:rPr>
        <w:br/>
      </w:r>
      <w:r w:rsidRPr="00E242D9">
        <w:rPr>
          <w:sz w:val="20"/>
          <w:szCs w:val="20"/>
        </w:rPr>
        <w:t xml:space="preserve"> </w:t>
      </w:r>
      <w:r w:rsidRPr="00E242D9">
        <w:rPr>
          <w:sz w:val="20"/>
          <w:szCs w:val="20"/>
        </w:rPr>
        <w:tab/>
      </w:r>
      <w:r w:rsidRPr="00E242D9">
        <w:rPr>
          <w:sz w:val="20"/>
          <w:szCs w:val="20"/>
        </w:rPr>
        <w:br/>
        <w:t>Wij vragen de Kamer de regering te bewegen tot de volgende acties:</w:t>
      </w:r>
      <w:r>
        <w:rPr>
          <w:sz w:val="20"/>
          <w:szCs w:val="20"/>
        </w:rPr>
        <w:t xml:space="preserve"> </w:t>
      </w:r>
      <w:r>
        <w:rPr>
          <w:sz w:val="20"/>
          <w:szCs w:val="20"/>
        </w:rPr>
        <w:tab/>
      </w:r>
      <w:r>
        <w:rPr>
          <w:sz w:val="20"/>
          <w:szCs w:val="20"/>
        </w:rPr>
        <w:br/>
      </w:r>
    </w:p>
    <w:p w:rsidRPr="00E242D9" w:rsidR="00E242D9" w:rsidP="000C220E" w:rsidRDefault="00E242D9" w14:paraId="0576CCB7" w14:textId="293F394D">
      <w:pPr>
        <w:widowControl/>
        <w:numPr>
          <w:ilvl w:val="0"/>
          <w:numId w:val="5"/>
        </w:numPr>
        <w:autoSpaceDE/>
        <w:autoSpaceDN/>
        <w:spacing w:after="160" w:line="276" w:lineRule="auto"/>
        <w:jc w:val="both"/>
        <w:rPr>
          <w:sz w:val="20"/>
          <w:szCs w:val="20"/>
        </w:rPr>
      </w:pPr>
      <w:r w:rsidRPr="00E242D9">
        <w:rPr>
          <w:rFonts w:eastAsiaTheme="majorEastAsia"/>
          <w:color w:val="F5802A"/>
          <w:sz w:val="20"/>
          <w:szCs w:val="20"/>
        </w:rPr>
        <w:t>Prioriteer modernisering</w:t>
      </w:r>
      <w:r w:rsidRPr="00E242D9">
        <w:rPr>
          <w:i/>
          <w:iCs/>
          <w:sz w:val="20"/>
          <w:szCs w:val="20"/>
        </w:rPr>
        <w:t xml:space="preserve"> </w:t>
      </w:r>
      <w:r w:rsidRPr="00E242D9">
        <w:rPr>
          <w:i/>
          <w:iCs/>
          <w:sz w:val="20"/>
          <w:szCs w:val="20"/>
        </w:rPr>
        <w:tab/>
      </w:r>
      <w:r w:rsidRPr="00E242D9">
        <w:rPr>
          <w:sz w:val="20"/>
          <w:szCs w:val="20"/>
        </w:rPr>
        <w:br/>
        <w:t xml:space="preserve">Maak van de herziening van het </w:t>
      </w:r>
      <w:proofErr w:type="spellStart"/>
      <w:r w:rsidRPr="00E242D9">
        <w:rPr>
          <w:sz w:val="20"/>
          <w:szCs w:val="20"/>
        </w:rPr>
        <w:t>Bbl</w:t>
      </w:r>
      <w:proofErr w:type="spellEnd"/>
      <w:r w:rsidRPr="00E242D9">
        <w:rPr>
          <w:sz w:val="20"/>
          <w:szCs w:val="20"/>
        </w:rPr>
        <w:t xml:space="preserve"> een politieke prioriteit. Het opnemen van een gezamenlijke kennisagenda zou een goede eerste stap zijn, maar nu doorpakken is nodig om de woningbouw echt te versnellen. Laat de kennisagenda door innovatie gevoed worden en daarmee de technologische ontwikkelingen meewegen in veranderingen. </w:t>
      </w:r>
    </w:p>
    <w:p w:rsidRPr="00E242D9" w:rsidR="00E242D9" w:rsidP="000C220E" w:rsidRDefault="00E242D9" w14:paraId="39983FA1" w14:textId="019CF607">
      <w:pPr>
        <w:widowControl/>
        <w:numPr>
          <w:ilvl w:val="0"/>
          <w:numId w:val="5"/>
        </w:numPr>
        <w:autoSpaceDE/>
        <w:autoSpaceDN/>
        <w:spacing w:after="160" w:line="276" w:lineRule="auto"/>
        <w:jc w:val="both"/>
        <w:rPr>
          <w:sz w:val="20"/>
          <w:szCs w:val="20"/>
        </w:rPr>
      </w:pPr>
      <w:r w:rsidRPr="00E242D9">
        <w:rPr>
          <w:rFonts w:eastAsiaTheme="majorEastAsia"/>
          <w:color w:val="F5802A"/>
          <w:sz w:val="20"/>
          <w:szCs w:val="20"/>
        </w:rPr>
        <w:t xml:space="preserve">Stel een meerjarige herzieningsagenda vast </w:t>
      </w:r>
      <w:r w:rsidRPr="00E242D9">
        <w:rPr>
          <w:rFonts w:eastAsiaTheme="majorEastAsia"/>
          <w:color w:val="F5802A"/>
          <w:sz w:val="20"/>
          <w:szCs w:val="20"/>
        </w:rPr>
        <w:tab/>
      </w:r>
      <w:r w:rsidRPr="00E242D9">
        <w:rPr>
          <w:sz w:val="20"/>
          <w:szCs w:val="20"/>
        </w:rPr>
        <w:br/>
        <w:t xml:space="preserve">Kom tot een bindend onderhoudsplan voor het </w:t>
      </w:r>
      <w:proofErr w:type="spellStart"/>
      <w:r w:rsidRPr="00E242D9">
        <w:rPr>
          <w:sz w:val="20"/>
          <w:szCs w:val="20"/>
        </w:rPr>
        <w:t>Bbl</w:t>
      </w:r>
      <w:proofErr w:type="spellEnd"/>
      <w:r w:rsidRPr="00E242D9">
        <w:rPr>
          <w:sz w:val="20"/>
          <w:szCs w:val="20"/>
        </w:rPr>
        <w:t xml:space="preserve">, waarin Rijk, medeoverheden en de markt gezamenlijk toewerken naar een toekomstbestendig kader dat vanaf 2030 elke vijf jaar wordt herijkt. Neem hierin de actuele thema’s zoals klimaatbestendigheid, circulariteit, veiligheid, energiezuinigheid en drinkwater mee. </w:t>
      </w:r>
    </w:p>
    <w:p w:rsidRPr="00E242D9" w:rsidR="00E242D9" w:rsidP="000C220E" w:rsidRDefault="00E242D9" w14:paraId="20CDD157" w14:textId="66652059">
      <w:pPr>
        <w:widowControl/>
        <w:numPr>
          <w:ilvl w:val="0"/>
          <w:numId w:val="5"/>
        </w:numPr>
        <w:autoSpaceDE/>
        <w:autoSpaceDN/>
        <w:spacing w:after="160" w:line="276" w:lineRule="auto"/>
        <w:jc w:val="both"/>
        <w:rPr>
          <w:sz w:val="20"/>
          <w:szCs w:val="20"/>
        </w:rPr>
      </w:pPr>
      <w:r w:rsidRPr="00E242D9">
        <w:rPr>
          <w:rFonts w:eastAsiaTheme="majorEastAsia"/>
          <w:color w:val="F5802A"/>
          <w:sz w:val="20"/>
          <w:szCs w:val="20"/>
        </w:rPr>
        <w:t>Zorg voor inhoudelijke afwegingen onderling</w:t>
      </w:r>
      <w:r w:rsidRPr="00E242D9">
        <w:rPr>
          <w:i/>
          <w:iCs/>
          <w:sz w:val="20"/>
          <w:szCs w:val="20"/>
        </w:rPr>
        <w:t xml:space="preserve"> </w:t>
      </w:r>
      <w:r w:rsidRPr="00E242D9">
        <w:rPr>
          <w:i/>
          <w:iCs/>
          <w:sz w:val="20"/>
          <w:szCs w:val="20"/>
        </w:rPr>
        <w:tab/>
      </w:r>
      <w:r w:rsidRPr="00E242D9">
        <w:rPr>
          <w:sz w:val="20"/>
          <w:szCs w:val="20"/>
        </w:rPr>
        <w:br/>
        <w:t xml:space="preserve">De richtlijnen vanuit de EU bieden mogelijkheid om inhoudelijke win-win situaties te creëren. Zo kun je indirect industriële bouw stimuleren door ander materiaalgebruik te stimuleren, en draagt </w:t>
      </w:r>
      <w:proofErr w:type="spellStart"/>
      <w:r w:rsidRPr="00E242D9">
        <w:rPr>
          <w:sz w:val="20"/>
          <w:szCs w:val="20"/>
        </w:rPr>
        <w:t>dede</w:t>
      </w:r>
      <w:proofErr w:type="spellEnd"/>
      <w:r w:rsidRPr="00E242D9">
        <w:rPr>
          <w:sz w:val="20"/>
          <w:szCs w:val="20"/>
        </w:rPr>
        <w:t xml:space="preserve"> natuur en herstelverordening bij aan </w:t>
      </w:r>
      <w:proofErr w:type="spellStart"/>
      <w:r w:rsidRPr="00E242D9">
        <w:rPr>
          <w:sz w:val="20"/>
          <w:szCs w:val="20"/>
        </w:rPr>
        <w:t>natuurinclusief</w:t>
      </w:r>
      <w:proofErr w:type="spellEnd"/>
      <w:r w:rsidRPr="00E242D9">
        <w:rPr>
          <w:sz w:val="20"/>
          <w:szCs w:val="20"/>
        </w:rPr>
        <w:t xml:space="preserve"> en </w:t>
      </w:r>
      <w:proofErr w:type="spellStart"/>
      <w:r w:rsidRPr="00E242D9">
        <w:rPr>
          <w:sz w:val="20"/>
          <w:szCs w:val="20"/>
        </w:rPr>
        <w:t>klimaatadaptief</w:t>
      </w:r>
      <w:proofErr w:type="spellEnd"/>
      <w:r w:rsidRPr="00E242D9">
        <w:rPr>
          <w:sz w:val="20"/>
          <w:szCs w:val="20"/>
        </w:rPr>
        <w:t xml:space="preserve"> bouwen. Zorg voor een integrale aanpak, waarbij innovatie niet belemmerd wordt en oplossingen elkaar versterken.</w:t>
      </w:r>
    </w:p>
    <w:p w:rsidRPr="00E242D9" w:rsidR="00E242D9" w:rsidP="000C220E" w:rsidRDefault="00E242D9" w14:paraId="12E4C5E2" w14:textId="4645580A">
      <w:pPr>
        <w:widowControl/>
        <w:numPr>
          <w:ilvl w:val="0"/>
          <w:numId w:val="5"/>
        </w:numPr>
        <w:autoSpaceDE/>
        <w:autoSpaceDN/>
        <w:spacing w:after="160" w:line="276" w:lineRule="auto"/>
        <w:jc w:val="both"/>
        <w:rPr>
          <w:sz w:val="20"/>
          <w:szCs w:val="20"/>
        </w:rPr>
      </w:pPr>
      <w:r w:rsidRPr="00E242D9">
        <w:rPr>
          <w:rFonts w:eastAsiaTheme="majorEastAsia"/>
          <w:color w:val="F5802A"/>
          <w:sz w:val="20"/>
          <w:szCs w:val="20"/>
        </w:rPr>
        <w:t>Faciliteer industriële woningbouw</w:t>
      </w:r>
      <w:r w:rsidRPr="00E242D9">
        <w:rPr>
          <w:i/>
          <w:iCs/>
          <w:sz w:val="20"/>
          <w:szCs w:val="20"/>
        </w:rPr>
        <w:t xml:space="preserve"> </w:t>
      </w:r>
      <w:r w:rsidRPr="00E242D9">
        <w:rPr>
          <w:i/>
          <w:iCs/>
          <w:sz w:val="20"/>
          <w:szCs w:val="20"/>
        </w:rPr>
        <w:tab/>
      </w:r>
      <w:r w:rsidRPr="00E242D9">
        <w:rPr>
          <w:sz w:val="20"/>
          <w:szCs w:val="20"/>
        </w:rPr>
        <w:br/>
        <w:t>Voer landelijke typegoedkeuringen in en verminder de noodzaak voor lokale afwijkingen. Bevorder industriële woningbouw door dit mee te wegen in de herziening en maak van maatwerk de uitzondering.</w:t>
      </w:r>
    </w:p>
    <w:p w:rsidRPr="00E242D9" w:rsidR="00E242D9" w:rsidP="000C220E" w:rsidRDefault="00E242D9" w14:paraId="6D882952" w14:textId="1959A516">
      <w:pPr>
        <w:widowControl/>
        <w:numPr>
          <w:ilvl w:val="0"/>
          <w:numId w:val="5"/>
        </w:numPr>
        <w:autoSpaceDE/>
        <w:autoSpaceDN/>
        <w:spacing w:after="160" w:line="276" w:lineRule="auto"/>
        <w:jc w:val="both"/>
        <w:rPr>
          <w:sz w:val="20"/>
          <w:szCs w:val="20"/>
        </w:rPr>
      </w:pPr>
      <w:r w:rsidRPr="00E242D9">
        <w:rPr>
          <w:rFonts w:eastAsiaTheme="majorEastAsia"/>
          <w:color w:val="F5802A"/>
          <w:sz w:val="20"/>
          <w:szCs w:val="20"/>
        </w:rPr>
        <w:t>Veranker 'Netbewust Bouwen'</w:t>
      </w:r>
      <w:r w:rsidRPr="00E242D9">
        <w:rPr>
          <w:i/>
          <w:iCs/>
          <w:sz w:val="20"/>
          <w:szCs w:val="20"/>
        </w:rPr>
        <w:t xml:space="preserve"> </w:t>
      </w:r>
      <w:r w:rsidRPr="00E242D9">
        <w:rPr>
          <w:i/>
          <w:iCs/>
          <w:sz w:val="20"/>
          <w:szCs w:val="20"/>
        </w:rPr>
        <w:tab/>
      </w:r>
      <w:r w:rsidRPr="00E242D9">
        <w:rPr>
          <w:sz w:val="20"/>
          <w:szCs w:val="20"/>
        </w:rPr>
        <w:br/>
        <w:t xml:space="preserve">Veranker bij voorrang netbewuste nieuwbouw in het </w:t>
      </w:r>
      <w:proofErr w:type="spellStart"/>
      <w:r w:rsidRPr="00E242D9">
        <w:rPr>
          <w:sz w:val="20"/>
          <w:szCs w:val="20"/>
        </w:rPr>
        <w:t>Bbl</w:t>
      </w:r>
      <w:proofErr w:type="spellEnd"/>
      <w:r w:rsidRPr="00E242D9">
        <w:rPr>
          <w:sz w:val="20"/>
          <w:szCs w:val="20"/>
        </w:rPr>
        <w:t xml:space="preserve"> (uiterlijk per juli 2027) om de druk op het energienet te beheersen en </w:t>
      </w:r>
      <w:proofErr w:type="spellStart"/>
      <w:r w:rsidRPr="00E242D9">
        <w:rPr>
          <w:sz w:val="20"/>
          <w:szCs w:val="20"/>
        </w:rPr>
        <w:t>aansluitstops</w:t>
      </w:r>
      <w:proofErr w:type="spellEnd"/>
      <w:r w:rsidRPr="00E242D9">
        <w:rPr>
          <w:sz w:val="20"/>
          <w:szCs w:val="20"/>
        </w:rPr>
        <w:t xml:space="preserve"> en stagnatie van woningbouw te voorkomen. Zorg daarbij voor extra middelen om de extra voorzieningen en kosten voor sociale en betaalbare woningen te vergoeden. </w:t>
      </w:r>
    </w:p>
    <w:p w:rsidRPr="00E242D9" w:rsidR="00A10122" w:rsidP="000C220E" w:rsidRDefault="00A10122" w14:paraId="2F43DD36" w14:textId="77777777">
      <w:pPr>
        <w:spacing w:line="276" w:lineRule="auto"/>
        <w:jc w:val="both"/>
        <w:rPr>
          <w:sz w:val="20"/>
          <w:szCs w:val="20"/>
        </w:rPr>
      </w:pPr>
    </w:p>
    <w:sectPr w:rsidRPr="00E242D9" w:rsidR="00A10122" w:rsidSect="00C6482F">
      <w:footerReference w:type="default" r:id="rId12"/>
      <w:pgSz w:w="11910" w:h="16840"/>
      <w:pgMar w:top="1040" w:right="620" w:bottom="1660" w:left="620" w:header="0" w:footer="1461"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05DD2" w14:textId="77777777" w:rsidR="00657712" w:rsidRDefault="00657712" w:rsidP="00C6482F">
      <w:r>
        <w:separator/>
      </w:r>
    </w:p>
  </w:endnote>
  <w:endnote w:type="continuationSeparator" w:id="0">
    <w:p w14:paraId="34E36B6C" w14:textId="77777777" w:rsidR="00657712" w:rsidRDefault="00657712" w:rsidP="00C6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21DA" w14:textId="610A6C8E" w:rsidR="00887DC0" w:rsidRDefault="00E242D9">
    <w:pPr>
      <w:pStyle w:val="BodyText"/>
      <w:spacing w:line="14" w:lineRule="auto"/>
      <w:ind w:left="0"/>
      <w:rPr>
        <w:sz w:val="20"/>
      </w:rPr>
    </w:pPr>
    <w:r>
      <w:rPr>
        <w:noProof/>
      </w:rPr>
      <mc:AlternateContent>
        <mc:Choice Requires="wps">
          <w:drawing>
            <wp:anchor distT="0" distB="0" distL="114300" distR="114300" simplePos="0" relativeHeight="251658242" behindDoc="1" locked="0" layoutInCell="1" allowOverlap="1" wp14:anchorId="51A9D4EC" wp14:editId="09550AC9">
              <wp:simplePos x="0" y="0"/>
              <wp:positionH relativeFrom="margin">
                <wp:align>left</wp:align>
              </wp:positionH>
              <wp:positionV relativeFrom="page">
                <wp:posOffset>9663430</wp:posOffset>
              </wp:positionV>
              <wp:extent cx="1876926" cy="529590"/>
              <wp:effectExtent l="0" t="0" r="3175" b="3810"/>
              <wp:wrapNone/>
              <wp:docPr id="73080333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926"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5B26F" w14:textId="2B2A97CE" w:rsidR="00887DC0" w:rsidRPr="00C64E4E" w:rsidRDefault="0045609C" w:rsidP="00B01839">
                          <w:pPr>
                            <w:ind w:left="20"/>
                            <w:rPr>
                              <w:sz w:val="12"/>
                              <w:szCs w:val="12"/>
                            </w:rPr>
                          </w:pPr>
                          <w:r w:rsidRPr="00C64E4E">
                            <w:rPr>
                              <w:color w:val="FFFFFF"/>
                              <w:sz w:val="12"/>
                              <w:szCs w:val="12"/>
                            </w:rPr>
                            <w:t>Functie</w:t>
                          </w:r>
                          <w:r w:rsidR="00E242D9">
                            <w:rPr>
                              <w:color w:val="FFFFFF"/>
                              <w:sz w:val="12"/>
                              <w:szCs w:val="12"/>
                            </w:rPr>
                            <w:t xml:space="preserve">: Adviseur Public </w:t>
                          </w:r>
                          <w:proofErr w:type="spellStart"/>
                          <w:r w:rsidR="00E242D9">
                            <w:rPr>
                              <w:color w:val="FFFFFF"/>
                              <w:sz w:val="12"/>
                              <w:szCs w:val="12"/>
                            </w:rPr>
                            <w:t>Affairs</w:t>
                          </w:r>
                          <w:proofErr w:type="spellEnd"/>
                        </w:p>
                        <w:p w14:paraId="45EB3659" w14:textId="1AD809D7" w:rsidR="00887DC0" w:rsidRPr="00C64E4E" w:rsidRDefault="0045609C" w:rsidP="00B01839">
                          <w:pPr>
                            <w:ind w:left="20"/>
                            <w:rPr>
                              <w:rFonts w:ascii="Open Sans SemiBold"/>
                              <w:b/>
                              <w:sz w:val="12"/>
                              <w:szCs w:val="12"/>
                            </w:rPr>
                          </w:pPr>
                          <w:r w:rsidRPr="00E242D9">
                            <w:rPr>
                              <w:rFonts w:ascii="Open Sans SemiBold"/>
                              <w:bCs/>
                              <w:color w:val="FFFFFF"/>
                              <w:sz w:val="12"/>
                              <w:szCs w:val="12"/>
                            </w:rPr>
                            <w:t>Naam Lobbyist</w:t>
                          </w:r>
                          <w:r w:rsidR="00E242D9" w:rsidRPr="00E242D9">
                            <w:rPr>
                              <w:rFonts w:ascii="Open Sans SemiBold"/>
                              <w:bCs/>
                              <w:color w:val="FFFFFF"/>
                              <w:sz w:val="12"/>
                              <w:szCs w:val="12"/>
                            </w:rPr>
                            <w:t>:</w:t>
                          </w:r>
                          <w:r w:rsidR="00E242D9">
                            <w:rPr>
                              <w:rFonts w:ascii="Open Sans SemiBold"/>
                              <w:b/>
                              <w:color w:val="FFFFFF"/>
                              <w:sz w:val="12"/>
                              <w:szCs w:val="12"/>
                            </w:rPr>
                            <w:t xml:space="preserve"> Robbert-Jan van de Werken</w:t>
                          </w:r>
                        </w:p>
                        <w:p w14:paraId="0BC4AD54" w14:textId="133A1894" w:rsidR="00E242D9" w:rsidRPr="00E242D9" w:rsidRDefault="0045609C" w:rsidP="00E242D9">
                          <w:pPr>
                            <w:ind w:left="20"/>
                            <w:rPr>
                              <w:color w:val="FFFFFF"/>
                              <w:spacing w:val="-2"/>
                              <w:sz w:val="12"/>
                              <w:szCs w:val="12"/>
                              <w:lang w:val="en-US"/>
                            </w:rPr>
                          </w:pPr>
                          <w:r w:rsidRPr="00E242D9">
                            <w:rPr>
                              <w:color w:val="FFFFFF"/>
                              <w:sz w:val="12"/>
                              <w:szCs w:val="12"/>
                              <w:lang w:val="en-US"/>
                            </w:rPr>
                            <w:t>Tel:</w:t>
                          </w:r>
                          <w:r w:rsidRPr="00E242D9">
                            <w:rPr>
                              <w:color w:val="FFFFFF"/>
                              <w:spacing w:val="-2"/>
                              <w:sz w:val="12"/>
                              <w:szCs w:val="12"/>
                              <w:lang w:val="en-US"/>
                            </w:rPr>
                            <w:t xml:space="preserve"> </w:t>
                          </w:r>
                          <w:r w:rsidR="00E242D9" w:rsidRPr="00E242D9">
                            <w:rPr>
                              <w:color w:val="FFFFFF"/>
                              <w:spacing w:val="-2"/>
                              <w:sz w:val="12"/>
                              <w:szCs w:val="12"/>
                              <w:lang w:val="en-US"/>
                            </w:rPr>
                            <w:t>06</w:t>
                          </w:r>
                          <w:r w:rsidR="00E242D9">
                            <w:rPr>
                              <w:color w:val="FFFFFF"/>
                              <w:spacing w:val="-2"/>
                              <w:sz w:val="12"/>
                              <w:szCs w:val="12"/>
                              <w:lang w:val="en-US"/>
                            </w:rPr>
                            <w:t>42134042</w:t>
                          </w:r>
                        </w:p>
                        <w:p w14:paraId="2D64BE1B" w14:textId="7E5493BA" w:rsidR="00887DC0" w:rsidRPr="00E242D9" w:rsidRDefault="0045609C" w:rsidP="00B01839">
                          <w:pPr>
                            <w:ind w:left="20"/>
                            <w:rPr>
                              <w:sz w:val="12"/>
                              <w:szCs w:val="12"/>
                              <w:lang w:val="en-US"/>
                            </w:rPr>
                          </w:pPr>
                          <w:r w:rsidRPr="00E242D9">
                            <w:rPr>
                              <w:color w:val="FFFFFF"/>
                              <w:sz w:val="12"/>
                              <w:szCs w:val="12"/>
                              <w:lang w:val="en-US"/>
                            </w:rPr>
                            <w:t>Email:</w:t>
                          </w:r>
                          <w:r w:rsidRPr="00E242D9">
                            <w:rPr>
                              <w:color w:val="FFFFFF"/>
                              <w:spacing w:val="-6"/>
                              <w:sz w:val="12"/>
                              <w:szCs w:val="12"/>
                              <w:lang w:val="en-US"/>
                            </w:rPr>
                            <w:t xml:space="preserve"> </w:t>
                          </w:r>
                          <w:r w:rsidR="00E242D9" w:rsidRPr="00E242D9">
                            <w:rPr>
                              <w:color w:val="FFFFFF"/>
                              <w:spacing w:val="-6"/>
                              <w:sz w:val="12"/>
                              <w:szCs w:val="12"/>
                              <w:lang w:val="en-US"/>
                            </w:rPr>
                            <w:t>rvdwerken@ipo.nl</w:t>
                          </w:r>
                        </w:p>
                        <w:p w14:paraId="0CDDE01D" w14:textId="77777777" w:rsidR="00887DC0" w:rsidRPr="00E242D9" w:rsidRDefault="00887DC0" w:rsidP="00B01839">
                          <w:pPr>
                            <w:rPr>
                              <w:sz w:val="12"/>
                              <w:szCs w:val="12"/>
                              <w:lang w:val="en-US"/>
                            </w:rPr>
                          </w:pPr>
                        </w:p>
                        <w:p w14:paraId="36EB64E5" w14:textId="77777777" w:rsidR="00887DC0" w:rsidRPr="00E242D9" w:rsidRDefault="00887DC0" w:rsidP="00B01839">
                          <w:pPr>
                            <w:ind w:left="20"/>
                            <w:rPr>
                              <w:sz w:val="12"/>
                              <w:szCs w:val="12"/>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9D4EC" id="_x0000_t202" coordsize="21600,21600" o:spt="202" path="m,l,21600r21600,l21600,xe">
              <v:stroke joinstyle="miter"/>
              <v:path gradientshapeok="t" o:connecttype="rect"/>
            </v:shapetype>
            <v:shape id="Tekstvak 2" o:spid="_x0000_s1026" type="#_x0000_t202" style="position:absolute;margin-left:0;margin-top:760.9pt;width:147.8pt;height:41.7pt;z-index:-25165823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" filled="f" stroked="f">
              <v:textbox inset="0,0,0,0">
                <w:txbxContent>
                  <w:p w14:paraId="6C95B26F" w14:textId="2B2A97CE" w:rsidR="00887DC0" w:rsidRPr="00C64E4E" w:rsidRDefault="0045609C" w:rsidP="00B01839">
                    <w:pPr>
                      <w:ind w:left="20"/>
                      <w:rPr>
                        <w:sz w:val="12"/>
                        <w:szCs w:val="12"/>
                      </w:rPr>
                    </w:pPr>
                    <w:r w:rsidRPr="00C64E4E">
                      <w:rPr>
                        <w:color w:val="FFFFFF"/>
                        <w:sz w:val="12"/>
                        <w:szCs w:val="12"/>
                      </w:rPr>
                      <w:t>Functie</w:t>
                    </w:r>
                    <w:r w:rsidR="00E242D9">
                      <w:rPr>
                        <w:color w:val="FFFFFF"/>
                        <w:sz w:val="12"/>
                        <w:szCs w:val="12"/>
                      </w:rPr>
                      <w:t xml:space="preserve">: Adviseur Public </w:t>
                    </w:r>
                    <w:proofErr w:type="spellStart"/>
                    <w:r w:rsidR="00E242D9">
                      <w:rPr>
                        <w:color w:val="FFFFFF"/>
                        <w:sz w:val="12"/>
                        <w:szCs w:val="12"/>
                      </w:rPr>
                      <w:t>Affairs</w:t>
                    </w:r>
                    <w:proofErr w:type="spellEnd"/>
                  </w:p>
                  <w:p w14:paraId="45EB3659" w14:textId="1AD809D7" w:rsidR="00887DC0" w:rsidRPr="00C64E4E" w:rsidRDefault="0045609C" w:rsidP="00B01839">
                    <w:pPr>
                      <w:ind w:left="20"/>
                      <w:rPr>
                        <w:rFonts w:ascii="Open Sans SemiBold"/>
                        <w:b/>
                        <w:sz w:val="12"/>
                        <w:szCs w:val="12"/>
                      </w:rPr>
                    </w:pPr>
                    <w:r w:rsidRPr="00E242D9">
                      <w:rPr>
                        <w:rFonts w:ascii="Open Sans SemiBold"/>
                        <w:bCs/>
                        <w:color w:val="FFFFFF"/>
                        <w:sz w:val="12"/>
                        <w:szCs w:val="12"/>
                      </w:rPr>
                      <w:t>Naam Lobbyist</w:t>
                    </w:r>
                    <w:r w:rsidR="00E242D9" w:rsidRPr="00E242D9">
                      <w:rPr>
                        <w:rFonts w:ascii="Open Sans SemiBold"/>
                        <w:bCs/>
                        <w:color w:val="FFFFFF"/>
                        <w:sz w:val="12"/>
                        <w:szCs w:val="12"/>
                      </w:rPr>
                      <w:t>:</w:t>
                    </w:r>
                    <w:r w:rsidR="00E242D9">
                      <w:rPr>
                        <w:rFonts w:ascii="Open Sans SemiBold"/>
                        <w:b/>
                        <w:color w:val="FFFFFF"/>
                        <w:sz w:val="12"/>
                        <w:szCs w:val="12"/>
                      </w:rPr>
                      <w:t xml:space="preserve"> Robbert-Jan van de Werken</w:t>
                    </w:r>
                  </w:p>
                  <w:p w14:paraId="0BC4AD54" w14:textId="133A1894" w:rsidR="00E242D9" w:rsidRPr="00E242D9" w:rsidRDefault="0045609C" w:rsidP="00E242D9">
                    <w:pPr>
                      <w:ind w:left="20"/>
                      <w:rPr>
                        <w:color w:val="FFFFFF"/>
                        <w:spacing w:val="-2"/>
                        <w:sz w:val="12"/>
                        <w:szCs w:val="12"/>
                        <w:lang w:val="en-US"/>
                      </w:rPr>
                    </w:pPr>
                    <w:r w:rsidRPr="00E242D9">
                      <w:rPr>
                        <w:color w:val="FFFFFF"/>
                        <w:sz w:val="12"/>
                        <w:szCs w:val="12"/>
                        <w:lang w:val="en-US"/>
                      </w:rPr>
                      <w:t>Tel:</w:t>
                    </w:r>
                    <w:r w:rsidRPr="00E242D9">
                      <w:rPr>
                        <w:color w:val="FFFFFF"/>
                        <w:spacing w:val="-2"/>
                        <w:sz w:val="12"/>
                        <w:szCs w:val="12"/>
                        <w:lang w:val="en-US"/>
                      </w:rPr>
                      <w:t xml:space="preserve"> </w:t>
                    </w:r>
                    <w:r w:rsidR="00E242D9" w:rsidRPr="00E242D9">
                      <w:rPr>
                        <w:color w:val="FFFFFF"/>
                        <w:spacing w:val="-2"/>
                        <w:sz w:val="12"/>
                        <w:szCs w:val="12"/>
                        <w:lang w:val="en-US"/>
                      </w:rPr>
                      <w:t>06</w:t>
                    </w:r>
                    <w:r w:rsidR="00E242D9">
                      <w:rPr>
                        <w:color w:val="FFFFFF"/>
                        <w:spacing w:val="-2"/>
                        <w:sz w:val="12"/>
                        <w:szCs w:val="12"/>
                        <w:lang w:val="en-US"/>
                      </w:rPr>
                      <w:t>42134042</w:t>
                    </w:r>
                  </w:p>
                  <w:p w14:paraId="2D64BE1B" w14:textId="7E5493BA" w:rsidR="00887DC0" w:rsidRPr="00E242D9" w:rsidRDefault="0045609C" w:rsidP="00B01839">
                    <w:pPr>
                      <w:ind w:left="20"/>
                      <w:rPr>
                        <w:sz w:val="12"/>
                        <w:szCs w:val="12"/>
                        <w:lang w:val="en-US"/>
                      </w:rPr>
                    </w:pPr>
                    <w:r w:rsidRPr="00E242D9">
                      <w:rPr>
                        <w:color w:val="FFFFFF"/>
                        <w:sz w:val="12"/>
                        <w:szCs w:val="12"/>
                        <w:lang w:val="en-US"/>
                      </w:rPr>
                      <w:t>Email:</w:t>
                    </w:r>
                    <w:r w:rsidRPr="00E242D9">
                      <w:rPr>
                        <w:color w:val="FFFFFF"/>
                        <w:spacing w:val="-6"/>
                        <w:sz w:val="12"/>
                        <w:szCs w:val="12"/>
                        <w:lang w:val="en-US"/>
                      </w:rPr>
                      <w:t xml:space="preserve"> </w:t>
                    </w:r>
                    <w:r w:rsidR="00E242D9" w:rsidRPr="00E242D9">
                      <w:rPr>
                        <w:color w:val="FFFFFF"/>
                        <w:spacing w:val="-6"/>
                        <w:sz w:val="12"/>
                        <w:szCs w:val="12"/>
                        <w:lang w:val="en-US"/>
                      </w:rPr>
                      <w:t>rvdwerken@ipo.nl</w:t>
                    </w:r>
                  </w:p>
                  <w:p w14:paraId="0CDDE01D" w14:textId="77777777" w:rsidR="00887DC0" w:rsidRPr="00E242D9" w:rsidRDefault="00887DC0" w:rsidP="00B01839">
                    <w:pPr>
                      <w:rPr>
                        <w:sz w:val="12"/>
                        <w:szCs w:val="12"/>
                        <w:lang w:val="en-US"/>
                      </w:rPr>
                    </w:pPr>
                  </w:p>
                  <w:p w14:paraId="36EB64E5" w14:textId="77777777" w:rsidR="00887DC0" w:rsidRPr="00E242D9" w:rsidRDefault="00887DC0" w:rsidP="00B01839">
                    <w:pPr>
                      <w:ind w:left="20"/>
                      <w:rPr>
                        <w:sz w:val="12"/>
                        <w:szCs w:val="12"/>
                        <w:lang w:val="en-US"/>
                      </w:rPr>
                    </w:pPr>
                  </w:p>
                </w:txbxContent>
              </v:textbox>
              <w10:wrap anchorx="margin" anchory="page"/>
            </v:shape>
          </w:pict>
        </mc:Fallback>
      </mc:AlternateContent>
    </w:r>
    <w:r w:rsidR="0045609C">
      <w:rPr>
        <w:noProof/>
      </w:rPr>
      <w:drawing>
        <wp:anchor distT="0" distB="0" distL="0" distR="0" simplePos="0" relativeHeight="251658240" behindDoc="1" locked="0" layoutInCell="1" allowOverlap="1" wp14:anchorId="3614AC46" wp14:editId="1DD1EA57">
          <wp:simplePos x="0" y="0"/>
          <wp:positionH relativeFrom="page">
            <wp:posOffset>5760247</wp:posOffset>
          </wp:positionH>
          <wp:positionV relativeFrom="page">
            <wp:posOffset>9826625</wp:posOffset>
          </wp:positionV>
          <wp:extent cx="1262380" cy="241300"/>
          <wp:effectExtent l="0" t="0" r="0" b="6350"/>
          <wp:wrapNone/>
          <wp:docPr id="211912137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62380" cy="241300"/>
                  </a:xfrm>
                  <a:prstGeom prst="rect">
                    <a:avLst/>
                  </a:prstGeom>
                </pic:spPr>
              </pic:pic>
            </a:graphicData>
          </a:graphic>
          <wp14:sizeRelH relativeFrom="margin">
            <wp14:pctWidth>0</wp14:pctWidth>
          </wp14:sizeRelH>
          <wp14:sizeRelV relativeFrom="margin">
            <wp14:pctHeight>0</wp14:pctHeight>
          </wp14:sizeRelV>
        </wp:anchor>
      </w:drawing>
    </w:r>
    <w:r w:rsidR="00C6482F">
      <w:rPr>
        <w:noProof/>
      </w:rPr>
      <mc:AlternateContent>
        <mc:Choice Requires="wps">
          <w:drawing>
            <wp:anchor distT="0" distB="0" distL="114300" distR="114300" simplePos="0" relativeHeight="251658241" behindDoc="1" locked="0" layoutInCell="1" allowOverlap="1" wp14:anchorId="6E085B77" wp14:editId="6A27DAFC">
              <wp:simplePos x="0" y="0"/>
              <wp:positionH relativeFrom="page">
                <wp:posOffset>4445</wp:posOffset>
              </wp:positionH>
              <wp:positionV relativeFrom="page">
                <wp:posOffset>9637395</wp:posOffset>
              </wp:positionV>
              <wp:extent cx="4053205" cy="598170"/>
              <wp:effectExtent l="0" t="0" r="0" b="0"/>
              <wp:wrapNone/>
              <wp:docPr id="1714481635" name="Vrije vorm: v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3205" cy="598170"/>
                      </a:xfrm>
                      <a:custGeom>
                        <a:avLst/>
                        <a:gdLst>
                          <a:gd name="T0" fmla="*/ 6290 w 6761"/>
                          <a:gd name="T1" fmla="+- 0 15177 15177"/>
                          <a:gd name="T2" fmla="*/ 15177 h 942"/>
                          <a:gd name="T3" fmla="*/ 24 w 6761"/>
                          <a:gd name="T4" fmla="+- 0 15177 15177"/>
                          <a:gd name="T5" fmla="*/ 15177 h 942"/>
                          <a:gd name="T6" fmla="*/ 0 w 6761"/>
                          <a:gd name="T7" fmla="+- 0 15179 15177"/>
                          <a:gd name="T8" fmla="*/ 15179 h 942"/>
                          <a:gd name="T9" fmla="*/ 0 w 6761"/>
                          <a:gd name="T10" fmla="+- 0 16116 15177"/>
                          <a:gd name="T11" fmla="*/ 16116 h 942"/>
                          <a:gd name="T12" fmla="*/ 24 w 6761"/>
                          <a:gd name="T13" fmla="+- 0 16118 15177"/>
                          <a:gd name="T14" fmla="*/ 16118 h 942"/>
                          <a:gd name="T15" fmla="*/ 6290 w 6761"/>
                          <a:gd name="T16" fmla="+- 0 16118 15177"/>
                          <a:gd name="T17" fmla="*/ 16118 h 942"/>
                          <a:gd name="T18" fmla="*/ 6366 w 6761"/>
                          <a:gd name="T19" fmla="+- 0 16112 15177"/>
                          <a:gd name="T20" fmla="*/ 16112 h 942"/>
                          <a:gd name="T21" fmla="*/ 6439 w 6761"/>
                          <a:gd name="T22" fmla="+- 0 16094 15177"/>
                          <a:gd name="T23" fmla="*/ 16094 h 942"/>
                          <a:gd name="T24" fmla="*/ 6506 w 6761"/>
                          <a:gd name="T25" fmla="+- 0 16065 15177"/>
                          <a:gd name="T26" fmla="*/ 16065 h 942"/>
                          <a:gd name="T27" fmla="*/ 6568 w 6761"/>
                          <a:gd name="T28" fmla="+- 0 16027 15177"/>
                          <a:gd name="T29" fmla="*/ 16027 h 942"/>
                          <a:gd name="T30" fmla="*/ 6623 w 6761"/>
                          <a:gd name="T31" fmla="+- 0 15980 15177"/>
                          <a:gd name="T32" fmla="*/ 15980 h 942"/>
                          <a:gd name="T33" fmla="*/ 6670 w 6761"/>
                          <a:gd name="T34" fmla="+- 0 15925 15177"/>
                          <a:gd name="T35" fmla="*/ 15925 h 942"/>
                          <a:gd name="T36" fmla="*/ 6708 w 6761"/>
                          <a:gd name="T37" fmla="+- 0 15863 15177"/>
                          <a:gd name="T38" fmla="*/ 15863 h 942"/>
                          <a:gd name="T39" fmla="*/ 6737 w 6761"/>
                          <a:gd name="T40" fmla="+- 0 15796 15177"/>
                          <a:gd name="T41" fmla="*/ 15796 h 942"/>
                          <a:gd name="T42" fmla="*/ 6754 w 6761"/>
                          <a:gd name="T43" fmla="+- 0 15724 15177"/>
                          <a:gd name="T44" fmla="*/ 15724 h 942"/>
                          <a:gd name="T45" fmla="*/ 6761 w 6761"/>
                          <a:gd name="T46" fmla="+- 0 15647 15177"/>
                          <a:gd name="T47" fmla="*/ 15647 h 942"/>
                          <a:gd name="T48" fmla="*/ 6754 w 6761"/>
                          <a:gd name="T49" fmla="+- 0 15571 15177"/>
                          <a:gd name="T50" fmla="*/ 15571 h 942"/>
                          <a:gd name="T51" fmla="*/ 6737 w 6761"/>
                          <a:gd name="T52" fmla="+- 0 15499 15177"/>
                          <a:gd name="T53" fmla="*/ 15499 h 942"/>
                          <a:gd name="T54" fmla="*/ 6708 w 6761"/>
                          <a:gd name="T55" fmla="+- 0 15431 15177"/>
                          <a:gd name="T56" fmla="*/ 15431 h 942"/>
                          <a:gd name="T57" fmla="*/ 6670 w 6761"/>
                          <a:gd name="T58" fmla="+- 0 15369 15177"/>
                          <a:gd name="T59" fmla="*/ 15369 h 942"/>
                          <a:gd name="T60" fmla="*/ 6623 w 6761"/>
                          <a:gd name="T61" fmla="+- 0 15315 15177"/>
                          <a:gd name="T62" fmla="*/ 15315 h 942"/>
                          <a:gd name="T63" fmla="*/ 6568 w 6761"/>
                          <a:gd name="T64" fmla="+- 0 15267 15177"/>
                          <a:gd name="T65" fmla="*/ 15267 h 942"/>
                          <a:gd name="T66" fmla="*/ 6506 w 6761"/>
                          <a:gd name="T67" fmla="+- 0 15229 15177"/>
                          <a:gd name="T68" fmla="*/ 15229 h 942"/>
                          <a:gd name="T69" fmla="*/ 6439 w 6761"/>
                          <a:gd name="T70" fmla="+- 0 15201 15177"/>
                          <a:gd name="T71" fmla="*/ 15201 h 942"/>
                          <a:gd name="T72" fmla="*/ 6366 w 6761"/>
                          <a:gd name="T73" fmla="+- 0 15183 15177"/>
                          <a:gd name="T74" fmla="*/ 15183 h 942"/>
                          <a:gd name="T75" fmla="*/ 6290 w 6761"/>
                          <a:gd name="T76" fmla="+- 0 15177 15177"/>
                          <a:gd name="T77" fmla="*/ 15177 h 94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Lst>
                        <a:rect l="0" t="0" r="r" b="b"/>
                        <a:pathLst>
                          <a:path w="6761" h="942">
                            <a:moveTo>
                              <a:pt x="6290" y="0"/>
                            </a:moveTo>
                            <a:lnTo>
                              <a:pt x="24" y="0"/>
                            </a:lnTo>
                            <a:lnTo>
                              <a:pt x="0" y="2"/>
                            </a:lnTo>
                            <a:lnTo>
                              <a:pt x="0" y="939"/>
                            </a:lnTo>
                            <a:lnTo>
                              <a:pt x="24" y="941"/>
                            </a:lnTo>
                            <a:lnTo>
                              <a:pt x="6290" y="941"/>
                            </a:lnTo>
                            <a:lnTo>
                              <a:pt x="6366" y="935"/>
                            </a:lnTo>
                            <a:lnTo>
                              <a:pt x="6439" y="917"/>
                            </a:lnTo>
                            <a:lnTo>
                              <a:pt x="6506" y="888"/>
                            </a:lnTo>
                            <a:lnTo>
                              <a:pt x="6568" y="850"/>
                            </a:lnTo>
                            <a:lnTo>
                              <a:pt x="6623" y="803"/>
                            </a:lnTo>
                            <a:lnTo>
                              <a:pt x="6670" y="748"/>
                            </a:lnTo>
                            <a:lnTo>
                              <a:pt x="6708" y="686"/>
                            </a:lnTo>
                            <a:lnTo>
                              <a:pt x="6737" y="619"/>
                            </a:lnTo>
                            <a:lnTo>
                              <a:pt x="6754" y="547"/>
                            </a:lnTo>
                            <a:lnTo>
                              <a:pt x="6761" y="470"/>
                            </a:lnTo>
                            <a:lnTo>
                              <a:pt x="6754" y="394"/>
                            </a:lnTo>
                            <a:lnTo>
                              <a:pt x="6737" y="322"/>
                            </a:lnTo>
                            <a:lnTo>
                              <a:pt x="6708" y="254"/>
                            </a:lnTo>
                            <a:lnTo>
                              <a:pt x="6670" y="192"/>
                            </a:lnTo>
                            <a:lnTo>
                              <a:pt x="6623" y="138"/>
                            </a:lnTo>
                            <a:lnTo>
                              <a:pt x="6568" y="90"/>
                            </a:lnTo>
                            <a:lnTo>
                              <a:pt x="6506" y="52"/>
                            </a:lnTo>
                            <a:lnTo>
                              <a:pt x="6439" y="24"/>
                            </a:lnTo>
                            <a:lnTo>
                              <a:pt x="6366" y="6"/>
                            </a:lnTo>
                            <a:lnTo>
                              <a:pt x="6290" y="0"/>
                            </a:lnTo>
                            <a:close/>
                          </a:path>
                        </a:pathLst>
                      </a:custGeom>
                      <a:solidFill>
                        <a:srgbClr val="F58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F6B0BBF" id="Vrije vorm: vorm 3" o:spid="_x0000_s1026" style="position:absolute;margin-left:.35pt;margin-top:758.85pt;width:319.15pt;height:47.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6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" path="m6290,l24,,,2,,939r24,2l6290,941r76,-6l6439,917r67,-29l6568,850r55,-47l6670,748r38,-62l6737,619r17,-72l6761,470r-7,-76l6737,322r-29,-68l6670,192r-47,-54l6568,90,6506,52,6439,24,6366,6,6290,xe" fillcolor="#f5802a" stroked="f">
              <v:path arrowok="t" o:connecttype="custom" o:connectlocs="3770842,9637395;14388,9637395;0,9638665;0,10233660;14388,10234930;3770842,10234930;3816403,10231120;3860167,10219690;3900333,10201275;3937502,10177145;3970474,10147300;3998651,10112375;4021432,10073005;4038817,10030460;4049009,9984740;4053205,9935845;4049009,9887585;4038817,9841865;4021432,9798685;3998651,9759315;3970474,9725025;3937502,9694545;3900333,9670415;3860167,9652635;3816403,9641205;3770842,9637395" o:connectangles="0,0,0,0,0,0,0,0,0,0,0,0,0,0,0,0,0,0,0,0,0,0,0,0,0,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C5EFA" w14:textId="77777777" w:rsidR="00657712" w:rsidRDefault="00657712" w:rsidP="00C6482F">
      <w:r>
        <w:separator/>
      </w:r>
    </w:p>
  </w:footnote>
  <w:footnote w:type="continuationSeparator" w:id="0">
    <w:p w14:paraId="28977D61" w14:textId="77777777" w:rsidR="00657712" w:rsidRDefault="00657712" w:rsidP="00C64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C3860"/>
    <w:multiLevelType w:val="hybridMultilevel"/>
    <w:tmpl w:val="45B81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E5EBF"/>
    <w:multiLevelType w:val="multilevel"/>
    <w:tmpl w:val="3534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D7CAC"/>
    <w:multiLevelType w:val="hybridMultilevel"/>
    <w:tmpl w:val="632E7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DC7E95"/>
    <w:multiLevelType w:val="multilevel"/>
    <w:tmpl w:val="09241F04"/>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CC38E8"/>
    <w:multiLevelType w:val="hybridMultilevel"/>
    <w:tmpl w:val="650E2028"/>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34768197">
    <w:abstractNumId w:val="4"/>
  </w:num>
  <w:num w:numId="2" w16cid:durableId="1189678494">
    <w:abstractNumId w:val="0"/>
  </w:num>
  <w:num w:numId="3" w16cid:durableId="2077824042">
    <w:abstractNumId w:val="2"/>
  </w:num>
  <w:num w:numId="4" w16cid:durableId="120808210">
    <w:abstractNumId w:val="1"/>
  </w:num>
  <w:num w:numId="5" w16cid:durableId="2088334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D9"/>
    <w:rsid w:val="000C220E"/>
    <w:rsid w:val="0017602E"/>
    <w:rsid w:val="001A3BD9"/>
    <w:rsid w:val="00263705"/>
    <w:rsid w:val="0045609C"/>
    <w:rsid w:val="004A0827"/>
    <w:rsid w:val="0051438A"/>
    <w:rsid w:val="00524B56"/>
    <w:rsid w:val="00657712"/>
    <w:rsid w:val="007A24C5"/>
    <w:rsid w:val="008352A3"/>
    <w:rsid w:val="00887DC0"/>
    <w:rsid w:val="009D6FBA"/>
    <w:rsid w:val="00A10122"/>
    <w:rsid w:val="00B01839"/>
    <w:rsid w:val="00C21108"/>
    <w:rsid w:val="00C31533"/>
    <w:rsid w:val="00C6482F"/>
    <w:rsid w:val="00D152A6"/>
    <w:rsid w:val="00D47F30"/>
    <w:rsid w:val="00D775F1"/>
    <w:rsid w:val="00DD1B47"/>
    <w:rsid w:val="00E242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CC62C"/>
  <w15:chartTrackingRefBased/>
  <w15:docId w15:val="{5DCD2730-EF1E-48AC-BFA7-372D439A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82F"/>
    <w:pPr>
      <w:widowControl w:val="0"/>
      <w:autoSpaceDE w:val="0"/>
      <w:autoSpaceDN w:val="0"/>
      <w:spacing w:after="0" w:line="240" w:lineRule="auto"/>
    </w:pPr>
    <w:rPr>
      <w:rFonts w:ascii="Open Sans" w:eastAsia="Open Sans" w:hAnsi="Open Sans" w:cs="Open Sans"/>
    </w:rPr>
  </w:style>
  <w:style w:type="paragraph" w:styleId="Heading1">
    <w:name w:val="heading 1"/>
    <w:basedOn w:val="Normal"/>
    <w:next w:val="Normal"/>
    <w:link w:val="Heading1Char"/>
    <w:uiPriority w:val="9"/>
    <w:qFormat/>
    <w:rsid w:val="00C648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48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48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48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48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48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8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8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8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8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48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48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48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48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4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82F"/>
    <w:rPr>
      <w:rFonts w:eastAsiaTheme="majorEastAsia" w:cstheme="majorBidi"/>
      <w:color w:val="272727" w:themeColor="text1" w:themeTint="D8"/>
    </w:rPr>
  </w:style>
  <w:style w:type="paragraph" w:styleId="Title">
    <w:name w:val="Title"/>
    <w:basedOn w:val="Normal"/>
    <w:next w:val="Normal"/>
    <w:link w:val="TitleChar"/>
    <w:uiPriority w:val="10"/>
    <w:qFormat/>
    <w:rsid w:val="00C648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8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82F"/>
    <w:pPr>
      <w:spacing w:before="160"/>
      <w:jc w:val="center"/>
    </w:pPr>
    <w:rPr>
      <w:i/>
      <w:iCs/>
      <w:color w:val="404040" w:themeColor="text1" w:themeTint="BF"/>
    </w:rPr>
  </w:style>
  <w:style w:type="character" w:customStyle="1" w:styleId="QuoteChar">
    <w:name w:val="Quote Char"/>
    <w:basedOn w:val="DefaultParagraphFont"/>
    <w:link w:val="Quote"/>
    <w:uiPriority w:val="29"/>
    <w:rsid w:val="00C6482F"/>
    <w:rPr>
      <w:i/>
      <w:iCs/>
      <w:color w:val="404040" w:themeColor="text1" w:themeTint="BF"/>
    </w:rPr>
  </w:style>
  <w:style w:type="paragraph" w:styleId="ListParagraph">
    <w:name w:val="List Paragraph"/>
    <w:basedOn w:val="Normal"/>
    <w:uiPriority w:val="34"/>
    <w:qFormat/>
    <w:rsid w:val="00C6482F"/>
    <w:pPr>
      <w:ind w:left="720"/>
      <w:contextualSpacing/>
    </w:pPr>
  </w:style>
  <w:style w:type="character" w:styleId="IntenseEmphasis">
    <w:name w:val="Intense Emphasis"/>
    <w:basedOn w:val="DefaultParagraphFont"/>
    <w:uiPriority w:val="21"/>
    <w:qFormat/>
    <w:rsid w:val="00C6482F"/>
    <w:rPr>
      <w:i/>
      <w:iCs/>
      <w:color w:val="2F5496" w:themeColor="accent1" w:themeShade="BF"/>
    </w:rPr>
  </w:style>
  <w:style w:type="paragraph" w:styleId="IntenseQuote">
    <w:name w:val="Intense Quote"/>
    <w:basedOn w:val="Normal"/>
    <w:next w:val="Normal"/>
    <w:link w:val="IntenseQuoteChar"/>
    <w:uiPriority w:val="30"/>
    <w:qFormat/>
    <w:rsid w:val="00C64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482F"/>
    <w:rPr>
      <w:i/>
      <w:iCs/>
      <w:color w:val="2F5496" w:themeColor="accent1" w:themeShade="BF"/>
    </w:rPr>
  </w:style>
  <w:style w:type="character" w:styleId="IntenseReference">
    <w:name w:val="Intense Reference"/>
    <w:basedOn w:val="DefaultParagraphFont"/>
    <w:uiPriority w:val="32"/>
    <w:qFormat/>
    <w:rsid w:val="00C6482F"/>
    <w:rPr>
      <w:b/>
      <w:bCs/>
      <w:smallCaps/>
      <w:color w:val="2F5496" w:themeColor="accent1" w:themeShade="BF"/>
      <w:spacing w:val="5"/>
    </w:rPr>
  </w:style>
  <w:style w:type="paragraph" w:styleId="BodyText">
    <w:name w:val="Body Text"/>
    <w:basedOn w:val="Normal"/>
    <w:link w:val="BodyTextChar"/>
    <w:uiPriority w:val="1"/>
    <w:qFormat/>
    <w:rsid w:val="00C6482F"/>
    <w:pPr>
      <w:ind w:left="100"/>
    </w:pPr>
    <w:rPr>
      <w:sz w:val="18"/>
      <w:szCs w:val="18"/>
    </w:rPr>
  </w:style>
  <w:style w:type="character" w:customStyle="1" w:styleId="BodyTextChar">
    <w:name w:val="Body Text Char"/>
    <w:basedOn w:val="DefaultParagraphFont"/>
    <w:link w:val="BodyText"/>
    <w:uiPriority w:val="1"/>
    <w:rsid w:val="00C6482F"/>
    <w:rPr>
      <w:rFonts w:ascii="Open Sans" w:eastAsia="Open Sans" w:hAnsi="Open Sans" w:cs="Open Sans"/>
      <w:sz w:val="18"/>
      <w:szCs w:val="18"/>
    </w:rPr>
  </w:style>
  <w:style w:type="paragraph" w:styleId="Header">
    <w:name w:val="header"/>
    <w:basedOn w:val="Normal"/>
    <w:link w:val="HeaderChar"/>
    <w:uiPriority w:val="99"/>
    <w:unhideWhenUsed/>
    <w:rsid w:val="00C6482F"/>
    <w:pPr>
      <w:tabs>
        <w:tab w:val="center" w:pos="4536"/>
        <w:tab w:val="right" w:pos="9072"/>
      </w:tabs>
    </w:pPr>
  </w:style>
  <w:style w:type="character" w:customStyle="1" w:styleId="HeaderChar">
    <w:name w:val="Header Char"/>
    <w:basedOn w:val="DefaultParagraphFont"/>
    <w:link w:val="Header"/>
    <w:uiPriority w:val="99"/>
    <w:rsid w:val="00C6482F"/>
    <w:rPr>
      <w:rFonts w:ascii="Open Sans" w:eastAsia="Open Sans" w:hAnsi="Open Sans" w:cs="Open Sans"/>
    </w:rPr>
  </w:style>
  <w:style w:type="paragraph" w:styleId="Footer">
    <w:name w:val="footer"/>
    <w:basedOn w:val="Normal"/>
    <w:link w:val="FooterChar"/>
    <w:uiPriority w:val="99"/>
    <w:unhideWhenUsed/>
    <w:rsid w:val="00C6482F"/>
    <w:pPr>
      <w:tabs>
        <w:tab w:val="center" w:pos="4536"/>
        <w:tab w:val="right" w:pos="9072"/>
      </w:tabs>
    </w:pPr>
  </w:style>
  <w:style w:type="character" w:customStyle="1" w:styleId="FooterChar">
    <w:name w:val="Footer Char"/>
    <w:basedOn w:val="DefaultParagraphFont"/>
    <w:link w:val="Footer"/>
    <w:uiPriority w:val="99"/>
    <w:rsid w:val="00C6482F"/>
    <w:rPr>
      <w:rFonts w:ascii="Open Sans" w:eastAsia="Open Sans" w:hAnsi="Open Sans" w:cs="Open Sans"/>
    </w:rPr>
  </w:style>
  <w:style w:type="character" w:styleId="Hyperlink">
    <w:name w:val="Hyperlink"/>
    <w:basedOn w:val="DefaultParagraphFont"/>
    <w:uiPriority w:val="99"/>
    <w:unhideWhenUsed/>
    <w:rsid w:val="00E242D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hyperlink" Target="https://www.rijksoverheid.nl/documenten/kamerstukken/2025/04/07/kamerbrief-over-klimaatadaptatie-gebouwde-omgeving" TargetMode="Externa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mijnipo.sharepoint.com/sites/Binnenplein/Gedeelde%20documenten/Sjablonen/IPO/IPO%20Position%20pap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795</ap:Words>
  <ap:Characters>4538</ap:Characters>
  <ap:DocSecurity>4</ap:DocSecurity>
  <ap:Lines>37</ap:Lines>
  <ap:Paragraphs>10</ap:Paragraphs>
  <ap:ScaleCrop>false</ap:ScaleCrop>
  <ap:LinksUpToDate>false</ap:LinksUpToDate>
  <ap:CharactersWithSpaces>5323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2026-05-21T20:50:00.0000000Z</dcterms:created>
  <dcterms:modified xsi:type="dcterms:W3CDTF">2026-05-21T11:57:00.0000000Z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0x0101004F5175497B3BB14DBF8E23E537CF00E5</vt:lpwstr>
  </property>
</Properties>
</file>