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8" w:type="dxa"/>
        <w:tblInd w:w="-142" w:type="dxa"/>
        <w:tblLayout w:type="fixed"/>
        <w:tblLook w:val="07E0" w:firstRow="1" w:lastRow="1" w:firstColumn="1" w:lastColumn="1" w:noHBand="1" w:noVBand="1"/>
      </w:tblPr>
      <w:tblGrid>
        <w:gridCol w:w="8108"/>
      </w:tblGrid>
      <w:tr w:rsidRPr="00DE3D82" w:rsidR="00CD0605" w:rsidTr="00DE7EEB" w14:paraId="440E2F85" w14:textId="77777777">
        <w:tc>
          <w:tcPr>
            <w:tcW w:w="8108" w:type="dxa"/>
          </w:tcPr>
          <w:p w:rsidRPr="00DE3D82" w:rsidR="00552C2B" w:rsidP="00DE3D82" w:rsidRDefault="00552C2B" w14:paraId="7AB3553C" w14:textId="0574138A">
            <w:pPr>
              <w:spacing w:line="276" w:lineRule="auto"/>
            </w:pPr>
            <w:r w:rsidRPr="00DE3D82">
              <w:t>W</w:t>
            </w:r>
            <w:r w:rsidRPr="00DE3D82" w:rsidR="00450B4B">
              <w:t xml:space="preserve">ijziging van de Wet gelijke behandeling </w:t>
            </w:r>
            <w:r w:rsidRPr="00DE3D82" w:rsidR="0067393B">
              <w:t xml:space="preserve">van </w:t>
            </w:r>
            <w:r w:rsidRPr="00DE3D82" w:rsidR="00450B4B">
              <w:t>mannen en vrouwen</w:t>
            </w:r>
            <w:r w:rsidRPr="00DE3D82" w:rsidR="00F42B72">
              <w:t xml:space="preserve"> </w:t>
            </w:r>
            <w:r w:rsidRPr="00DE3D82" w:rsidR="00DE7EEB">
              <w:t xml:space="preserve">en </w:t>
            </w:r>
            <w:r w:rsidRPr="00DE3D82" w:rsidR="006B14C0">
              <w:t>enige andere wetten</w:t>
            </w:r>
            <w:r w:rsidRPr="00DE3D82" w:rsidR="00000363">
              <w:t xml:space="preserve"> </w:t>
            </w:r>
            <w:r w:rsidRPr="00DE3D82" w:rsidR="00450B4B">
              <w:t>in verband met de implementatie van Richtlijn (EU) 2023/970 ter versterking van de toepassing van het beginsel van gelijke beloning van mannen en vrouwen voor gelijke of gelijkwaardige arbeid door middel van beloningstransparantie en handhavingsmechanismen (</w:t>
            </w:r>
            <w:r w:rsidRPr="00DE3D82" w:rsidR="006C6EB6">
              <w:t xml:space="preserve">Wet implementatie </w:t>
            </w:r>
            <w:r w:rsidRPr="00DE3D82" w:rsidR="00000363">
              <w:t>R</w:t>
            </w:r>
            <w:r w:rsidRPr="00DE3D82" w:rsidR="006C6EB6">
              <w:t xml:space="preserve">ichtlijn </w:t>
            </w:r>
            <w:r w:rsidRPr="00DE3D82" w:rsidR="00C47C5A">
              <w:t>loon</w:t>
            </w:r>
            <w:r w:rsidRPr="00DE3D82" w:rsidR="006C6EB6">
              <w:t xml:space="preserve">transparantie </w:t>
            </w:r>
            <w:r w:rsidRPr="00DE3D82" w:rsidR="00437030">
              <w:t>mannen en vrouwen</w:t>
            </w:r>
            <w:r w:rsidRPr="00DE3D82" w:rsidR="00F42B72">
              <w:t>)</w:t>
            </w:r>
            <w:r w:rsidR="00E854C6">
              <w:t xml:space="preserve"> [</w:t>
            </w:r>
            <w:r w:rsidRPr="00DE3D82" w:rsidR="00E854C6">
              <w:t>KetenID WGK025384</w:t>
            </w:r>
            <w:r w:rsidR="00E854C6">
              <w:t>]</w:t>
            </w:r>
          </w:p>
          <w:p w:rsidRPr="00DE3D82" w:rsidR="00552C2B" w:rsidP="00DE3D82" w:rsidRDefault="00552C2B" w14:paraId="49486B96" w14:textId="77777777">
            <w:pPr>
              <w:spacing w:line="276" w:lineRule="auto"/>
            </w:pPr>
          </w:p>
          <w:p w:rsidRPr="00DE3D82" w:rsidR="00F42B72" w:rsidP="00DE3D82" w:rsidRDefault="00552C2B" w14:paraId="30598457" w14:textId="0BA906FE">
            <w:pPr>
              <w:spacing w:line="276" w:lineRule="auto"/>
              <w:rPr>
                <w:b/>
                <w:bCs/>
              </w:rPr>
            </w:pPr>
            <w:r w:rsidRPr="00DE3D82">
              <w:rPr>
                <w:b/>
                <w:bCs/>
              </w:rPr>
              <w:t>VOORSTEL VAN WET</w:t>
            </w:r>
            <w:r w:rsidRPr="00DE3D82" w:rsidR="005D3670">
              <w:br/>
            </w:r>
          </w:p>
          <w:p w:rsidRPr="00DE3D82" w:rsidR="00DE7EEB" w:rsidP="00DE3D82" w:rsidRDefault="00DE7EEB" w14:paraId="63977270" w14:textId="18DE36D4">
            <w:pPr>
              <w:spacing w:line="276" w:lineRule="auto"/>
            </w:pPr>
            <w:r w:rsidRPr="00DE3D82">
              <w:t xml:space="preserve">Wij Willem-Alexander, bij de gratie Gods, Koning der Nederlanden, Prins van Oranje-Nassau, enz. enz. enz. </w:t>
            </w:r>
          </w:p>
        </w:tc>
      </w:tr>
    </w:tbl>
    <w:p w:rsidRPr="00DE3D82" w:rsidR="00CD0605" w:rsidP="00DE3D82" w:rsidRDefault="00CD0605" w14:paraId="6F41CC51" w14:textId="77777777">
      <w:pPr>
        <w:spacing w:line="276" w:lineRule="auto"/>
      </w:pPr>
    </w:p>
    <w:p w:rsidRPr="00DE3D82" w:rsidR="00CD0605" w:rsidP="00DE3D82" w:rsidRDefault="00450B4B" w14:paraId="4A4838CF" w14:textId="77777777">
      <w:pPr>
        <w:spacing w:line="276" w:lineRule="auto"/>
      </w:pPr>
      <w:r w:rsidRPr="00DE3D82">
        <w:t>Allen, die deze zullen zien of horen lezen, saluut! doen te weten:</w:t>
      </w:r>
    </w:p>
    <w:p w:rsidRPr="00DE3D82" w:rsidR="00CD0605" w:rsidP="00DE3D82" w:rsidRDefault="00CD0605" w14:paraId="4FB840EE" w14:textId="77777777">
      <w:pPr>
        <w:spacing w:line="276" w:lineRule="auto"/>
      </w:pPr>
    </w:p>
    <w:p w:rsidRPr="00DE3D82" w:rsidR="00944893" w:rsidP="00DE3D82" w:rsidRDefault="00450B4B" w14:paraId="00749CC0" w14:textId="1F847510">
      <w:pPr>
        <w:spacing w:line="276" w:lineRule="auto"/>
      </w:pPr>
      <w:r w:rsidRPr="00DE3D82">
        <w:t xml:space="preserve">Alzo Wij in overweging genomen hebben, dat </w:t>
      </w:r>
      <w:r w:rsidRPr="00DE3D82" w:rsidR="00944893">
        <w:t xml:space="preserve">het noodzakelijk is de Wet gelijke behandeling </w:t>
      </w:r>
      <w:r w:rsidRPr="00DE3D82" w:rsidR="00552C2B">
        <w:t xml:space="preserve">van </w:t>
      </w:r>
      <w:r w:rsidRPr="00DE3D82" w:rsidR="00944893">
        <w:t>mannen en vrouwen</w:t>
      </w:r>
      <w:r w:rsidR="00F6402F">
        <w:t xml:space="preserve"> en enige andere wetten</w:t>
      </w:r>
      <w:r w:rsidRPr="00DE3D82" w:rsidR="0065695B">
        <w:t xml:space="preserve"> te wijzigen</w:t>
      </w:r>
      <w:r w:rsidRPr="00DE3D82" w:rsidR="00944893">
        <w:t xml:space="preserve"> in verband met de implementatie van Richtlijn (EU) 2023/970 van het Europees Parlement en de Raad van 10 mei 2023 ter versterking van de toepassing van het beginsel van gelijke beloning van mannen en vrouwen voor gelijke of gelijkwaardige arbeid door middel van beloningstransparantie en handhavingsmechanismen</w:t>
      </w:r>
      <w:r w:rsidRPr="00DE3D82" w:rsidR="0065695B">
        <w:t xml:space="preserve"> (PbEU 2023, L 132)</w:t>
      </w:r>
      <w:r w:rsidRPr="00DE3D82" w:rsidR="00944893">
        <w:t>;</w:t>
      </w:r>
    </w:p>
    <w:p w:rsidRPr="00DE3D82" w:rsidR="00944893" w:rsidP="00DE3D82" w:rsidRDefault="00944893" w14:paraId="791045A5" w14:textId="77777777">
      <w:pPr>
        <w:spacing w:line="276" w:lineRule="auto"/>
      </w:pPr>
    </w:p>
    <w:p w:rsidRPr="00DE3D82" w:rsidR="00CD0605" w:rsidP="00DE3D82" w:rsidRDefault="00944893" w14:paraId="585D798F" w14:textId="1D9AA517">
      <w:pPr>
        <w:spacing w:line="276" w:lineRule="auto"/>
      </w:pPr>
      <w:r w:rsidRPr="00DE3D82">
        <w:t>Zo is het dat Wij, de Afdeling advisering van de Raad van State gehoord, en met gemeen overleg der Staten-Generaal, hebben goedgevonden en verstaan, gelijk Wij goedvinden en verstaan bij deze:</w:t>
      </w:r>
    </w:p>
    <w:p w:rsidRPr="00DE3D82" w:rsidR="00944893" w:rsidP="00DE3D82" w:rsidRDefault="00944893" w14:paraId="50BC1AA7" w14:textId="5B575474">
      <w:pPr>
        <w:spacing w:line="276" w:lineRule="auto"/>
      </w:pPr>
    </w:p>
    <w:p w:rsidRPr="00DE3D82" w:rsidR="00944893" w:rsidP="00DE3D82" w:rsidRDefault="00944893" w14:paraId="4C55B74A" w14:textId="64248238">
      <w:pPr>
        <w:spacing w:line="276" w:lineRule="auto"/>
        <w:rPr>
          <w:b/>
          <w:bCs/>
        </w:rPr>
      </w:pPr>
      <w:r w:rsidRPr="00DE3D82">
        <w:rPr>
          <w:b/>
          <w:bCs/>
        </w:rPr>
        <w:t xml:space="preserve">ARTIKEL I. WIJZIGING VAN DE WET </w:t>
      </w:r>
      <w:r w:rsidRPr="00DE3D82" w:rsidR="0067393B">
        <w:rPr>
          <w:b/>
          <w:bCs/>
        </w:rPr>
        <w:t>GELIJKE BEHANDELING VAN MANNEN EN VROUWEN</w:t>
      </w:r>
    </w:p>
    <w:p w:rsidRPr="00DE3D82" w:rsidR="00944893" w:rsidP="00DE3D82" w:rsidRDefault="00944893" w14:paraId="0F6579BD" w14:textId="77777777">
      <w:pPr>
        <w:spacing w:line="276" w:lineRule="auto"/>
        <w:rPr>
          <w:b/>
          <w:bCs/>
        </w:rPr>
      </w:pPr>
    </w:p>
    <w:p w:rsidRPr="00DE3D82" w:rsidR="00944893" w:rsidP="00DE3D82" w:rsidRDefault="00944893" w14:paraId="42FBF1B2" w14:textId="4591ED63">
      <w:pPr>
        <w:spacing w:line="276" w:lineRule="auto"/>
      </w:pPr>
      <w:r w:rsidRPr="00DE3D82">
        <w:t>De Wet</w:t>
      </w:r>
      <w:r w:rsidRPr="00DE3D82" w:rsidR="0067393B">
        <w:t xml:space="preserve"> gelijke behandeling van mannen en vrouwen</w:t>
      </w:r>
      <w:r w:rsidRPr="00DE3D82">
        <w:t xml:space="preserve"> wordt als volgt gewijzigd:</w:t>
      </w:r>
    </w:p>
    <w:p w:rsidRPr="00DE3D82" w:rsidR="002E741A" w:rsidP="00DE3D82" w:rsidRDefault="002E741A" w14:paraId="0089A982" w14:textId="77777777">
      <w:pPr>
        <w:spacing w:line="276" w:lineRule="auto"/>
      </w:pPr>
    </w:p>
    <w:p w:rsidRPr="00DE3D82" w:rsidR="00944893" w:rsidP="00DE3D82" w:rsidRDefault="002E741A" w14:paraId="56740FAE" w14:textId="4A93F300">
      <w:pPr>
        <w:spacing w:line="276" w:lineRule="auto"/>
      </w:pPr>
      <w:r w:rsidRPr="00DE3D82">
        <w:t>A</w:t>
      </w:r>
    </w:p>
    <w:p w:rsidRPr="00DE3D82" w:rsidR="00BF2140" w:rsidP="00DE3D82" w:rsidRDefault="00BF2140" w14:paraId="28DE1347" w14:textId="6A96612F">
      <w:pPr>
        <w:spacing w:line="276" w:lineRule="auto"/>
      </w:pPr>
    </w:p>
    <w:p w:rsidRPr="00DE3D82" w:rsidR="00BF2140" w:rsidP="00DE3D82" w:rsidRDefault="00BF2140" w14:paraId="261B3279" w14:textId="3BC4171F">
      <w:pPr>
        <w:spacing w:line="276" w:lineRule="auto"/>
      </w:pPr>
      <w:r w:rsidRPr="00DE3D82">
        <w:t xml:space="preserve">De paragraafaanduiding </w:t>
      </w:r>
      <w:bookmarkStart w:name="_Hlk146704278" w:id="0"/>
      <w:r w:rsidRPr="00DE3D82">
        <w:t>“§ 1. Algemeen</w:t>
      </w:r>
      <w:bookmarkEnd w:id="0"/>
      <w:r w:rsidRPr="00DE3D82">
        <w:t>” wordt vervangen door “Hoofdstuk 1</w:t>
      </w:r>
      <w:r w:rsidRPr="00DE3D82" w:rsidR="00737410">
        <w:t>. Algemeen</w:t>
      </w:r>
      <w:r w:rsidRPr="00DE3D82">
        <w:t>”.</w:t>
      </w:r>
    </w:p>
    <w:p w:rsidRPr="00DE3D82" w:rsidR="00BF2140" w:rsidP="00DE3D82" w:rsidRDefault="00BF2140" w14:paraId="15920D22" w14:textId="1F0E8A86">
      <w:pPr>
        <w:spacing w:line="276" w:lineRule="auto"/>
      </w:pPr>
    </w:p>
    <w:p w:rsidRPr="00DE3D82" w:rsidR="00BF2140" w:rsidP="00DE3D82" w:rsidRDefault="00BF2140" w14:paraId="0BE500DD" w14:textId="2EDFFBD2">
      <w:pPr>
        <w:spacing w:line="276" w:lineRule="auto"/>
      </w:pPr>
      <w:r w:rsidRPr="00DE3D82">
        <w:t>B</w:t>
      </w:r>
    </w:p>
    <w:p w:rsidRPr="00DE3D82" w:rsidR="002E741A" w:rsidP="00DE3D82" w:rsidRDefault="002E741A" w14:paraId="6924D211" w14:textId="449BC299">
      <w:pPr>
        <w:spacing w:line="276" w:lineRule="auto"/>
      </w:pPr>
    </w:p>
    <w:p w:rsidRPr="00DE3D82" w:rsidR="002E741A" w:rsidP="00DE3D82" w:rsidRDefault="002E741A" w14:paraId="26853B0E" w14:textId="0293B015">
      <w:pPr>
        <w:spacing w:line="276" w:lineRule="auto"/>
      </w:pPr>
      <w:r w:rsidRPr="00DE3D82">
        <w:t>Artikel 1</w:t>
      </w:r>
      <w:r w:rsidR="0094460A">
        <w:t xml:space="preserve"> wordt als volgt gewijzigd:</w:t>
      </w:r>
      <w:r w:rsidRPr="00DE3D82" w:rsidR="003E6F4C">
        <w:t xml:space="preserve"> </w:t>
      </w:r>
    </w:p>
    <w:p w:rsidRPr="00DE3D82" w:rsidR="001B1886" w:rsidP="00DE3D82" w:rsidRDefault="001B1886" w14:paraId="1279C1EB" w14:textId="77777777">
      <w:pPr>
        <w:spacing w:line="276" w:lineRule="auto"/>
      </w:pPr>
    </w:p>
    <w:p w:rsidR="0094460A" w:rsidP="00DE3D82" w:rsidRDefault="0094460A" w14:paraId="73A177E2" w14:textId="76D6D41E">
      <w:pPr>
        <w:spacing w:line="276" w:lineRule="auto"/>
      </w:pPr>
      <w:r>
        <w:t>1</w:t>
      </w:r>
      <w:r w:rsidRPr="00DE3D82" w:rsidR="00552C2B">
        <w:t xml:space="preserve">. </w:t>
      </w:r>
      <w:r>
        <w:t>Het eerste lid komt te luiden:</w:t>
      </w:r>
    </w:p>
    <w:p w:rsidRPr="00DE3D82" w:rsidR="001B1886" w:rsidP="003911D4" w:rsidRDefault="001B1886" w14:paraId="33FACCA1" w14:textId="7E9A7EB8">
      <w:pPr>
        <w:pStyle w:val="Lijstalinea"/>
        <w:numPr>
          <w:ilvl w:val="0"/>
          <w:numId w:val="24"/>
        </w:numPr>
        <w:spacing w:line="276" w:lineRule="auto"/>
      </w:pPr>
      <w:r w:rsidRPr="00DE3D82">
        <w:t>In deze wet wordt verstaan onder:</w:t>
      </w:r>
    </w:p>
    <w:p w:rsidRPr="00DE3D82" w:rsidR="001B7366" w:rsidP="003911D4" w:rsidRDefault="001B7366" w14:paraId="215BBCF8" w14:textId="40499D88">
      <w:pPr>
        <w:spacing w:line="276" w:lineRule="auto"/>
        <w:ind w:left="1068"/>
      </w:pPr>
      <w:r w:rsidRPr="00DE3D82">
        <w:rPr>
          <w:i/>
          <w:iCs/>
        </w:rPr>
        <w:lastRenderedPageBreak/>
        <w:t>categorie van werknemers</w:t>
      </w:r>
      <w:r w:rsidRPr="00DE3D82">
        <w:t>: werknemers die</w:t>
      </w:r>
      <w:r w:rsidRPr="00DE3D82" w:rsidR="003C4569">
        <w:t xml:space="preserve"> gelijke of</w:t>
      </w:r>
      <w:r w:rsidRPr="00DE3D82">
        <w:t xml:space="preserve"> </w:t>
      </w:r>
      <w:r w:rsidRPr="00DE3D82" w:rsidR="00437030">
        <w:t xml:space="preserve">gelijkwaardige </w:t>
      </w:r>
      <w:r w:rsidRPr="00DE3D82" w:rsidR="00576FAF">
        <w:t xml:space="preserve">arbeid verrichten; </w:t>
      </w:r>
    </w:p>
    <w:p w:rsidRPr="00DE3D82" w:rsidR="00E2630E" w:rsidP="003911D4" w:rsidRDefault="00E2630E" w14:paraId="094CFF9D" w14:textId="2C156D9A">
      <w:pPr>
        <w:spacing w:line="276" w:lineRule="auto"/>
        <w:ind w:left="1068"/>
      </w:pPr>
      <w:bookmarkStart w:name="_Hlk209431044" w:id="1"/>
      <w:r w:rsidRPr="00DE3D82">
        <w:rPr>
          <w:i/>
          <w:iCs/>
        </w:rPr>
        <w:t>direct onderscheid</w:t>
      </w:r>
      <w:r w:rsidRPr="00DE3D82">
        <w:t>: indien een persoon op grond van geslacht op een andere wijze wordt behandeld dan een ander in een vergelijkbare situatie wordt, is of zou worden</w:t>
      </w:r>
      <w:r w:rsidRPr="00DE3D82" w:rsidR="001B7366">
        <w:t xml:space="preserve"> </w:t>
      </w:r>
      <w:r w:rsidRPr="00DE3D82">
        <w:t>behandeld;</w:t>
      </w:r>
    </w:p>
    <w:bookmarkEnd w:id="1"/>
    <w:p w:rsidRPr="00DE3D82" w:rsidR="0032621E" w:rsidP="003911D4" w:rsidRDefault="0032621E" w14:paraId="52AF4014" w14:textId="7F41BE72">
      <w:pPr>
        <w:spacing w:line="276" w:lineRule="auto"/>
        <w:ind w:left="1068"/>
      </w:pPr>
      <w:r w:rsidRPr="00DE3D82">
        <w:rPr>
          <w:i/>
          <w:iCs/>
        </w:rPr>
        <w:t>gelijkwaardige arbeid</w:t>
      </w:r>
      <w:r w:rsidRPr="00DE3D82">
        <w:t xml:space="preserve">: </w:t>
      </w:r>
      <w:r w:rsidRPr="00DE3D82" w:rsidR="00952EE7">
        <w:t>arbeid</w:t>
      </w:r>
      <w:r w:rsidRPr="00DE3D82" w:rsidR="00B728BE">
        <w:t xml:space="preserve"> waarvan</w:t>
      </w:r>
      <w:r w:rsidRPr="00DE3D82" w:rsidR="00952EE7">
        <w:t xml:space="preserve"> </w:t>
      </w:r>
      <w:r w:rsidRPr="00DE3D82" w:rsidR="00B728BE">
        <w:t xml:space="preserve">is vastgesteld dat die gelijkwaardig is </w:t>
      </w:r>
      <w:r w:rsidRPr="00DE3D82" w:rsidR="00952EE7">
        <w:t>overeenkomstig</w:t>
      </w:r>
      <w:r w:rsidRPr="00DE3D82" w:rsidR="00B728BE">
        <w:t xml:space="preserve"> de in</w:t>
      </w:r>
      <w:r w:rsidRPr="00DE3D82" w:rsidR="00952EE7">
        <w:t xml:space="preserve"> artikel 8</w:t>
      </w:r>
      <w:r w:rsidRPr="00DE3D82" w:rsidR="00422BEF">
        <w:t xml:space="preserve">, </w:t>
      </w:r>
      <w:r w:rsidRPr="00DE3D82" w:rsidR="00C55914">
        <w:t xml:space="preserve">tweede </w:t>
      </w:r>
      <w:r w:rsidRPr="00DE3D82" w:rsidR="00422BEF">
        <w:t>lid,</w:t>
      </w:r>
      <w:r w:rsidRPr="00DE3D82" w:rsidR="00B728BE">
        <w:t xml:space="preserve"> bedoelde criteria</w:t>
      </w:r>
      <w:r w:rsidRPr="00DE3D82" w:rsidR="00362C34">
        <w:t>;</w:t>
      </w:r>
    </w:p>
    <w:p w:rsidRPr="00DE3D82" w:rsidR="00E2630E" w:rsidP="003911D4" w:rsidRDefault="00E2630E" w14:paraId="23498523" w14:textId="4000B82D">
      <w:pPr>
        <w:spacing w:line="276" w:lineRule="auto"/>
        <w:ind w:left="1068"/>
      </w:pPr>
      <w:r w:rsidRPr="00DE3D82">
        <w:rPr>
          <w:i/>
          <w:iCs/>
        </w:rPr>
        <w:t>indirect onderscheid</w:t>
      </w:r>
      <w:r w:rsidRPr="00DE3D82">
        <w:t>: </w:t>
      </w:r>
      <w:bookmarkStart w:name="_Hlk209431830" w:id="2"/>
      <w:r w:rsidRPr="00DE3D82">
        <w:t>indien een ogenschijnlijk neutrale bepaling, maatstaf of handelwijze personen van een bepaald geslacht in vergelijking met andere personen bijzonder treft</w:t>
      </w:r>
      <w:bookmarkEnd w:id="2"/>
      <w:r w:rsidRPr="00DE3D82" w:rsidR="006F4E34">
        <w:t>;</w:t>
      </w:r>
    </w:p>
    <w:p w:rsidRPr="00DE3D82" w:rsidR="00E2630E" w:rsidP="003911D4" w:rsidRDefault="00E2630E" w14:paraId="5AEB9999" w14:textId="0B9AEAF6">
      <w:pPr>
        <w:spacing w:line="276" w:lineRule="auto"/>
        <w:ind w:left="1068"/>
      </w:pPr>
      <w:r w:rsidRPr="00DE3D82">
        <w:rPr>
          <w:i/>
          <w:iCs/>
        </w:rPr>
        <w:t>kwartielloonschaal</w:t>
      </w:r>
      <w:r w:rsidRPr="00DE3D82">
        <w:t xml:space="preserve">: schaal waarin werknemers over vier gelijke groepen worden verdeeld op basis van </w:t>
      </w:r>
      <w:r w:rsidRPr="00DE3D82" w:rsidR="00A15309">
        <w:t xml:space="preserve">hun </w:t>
      </w:r>
      <w:r w:rsidRPr="00DE3D82" w:rsidR="00553840">
        <w:t>loonniveau</w:t>
      </w:r>
      <w:r w:rsidRPr="00DE3D82">
        <w:t>, van laag naar hoog;</w:t>
      </w:r>
    </w:p>
    <w:p w:rsidRPr="00DE3D82" w:rsidR="00973754" w:rsidP="003911D4" w:rsidRDefault="00973754" w14:paraId="68969DB6" w14:textId="5144CEEA">
      <w:pPr>
        <w:spacing w:line="276" w:lineRule="auto"/>
        <w:ind w:left="1068"/>
      </w:pPr>
      <w:r w:rsidRPr="00DE3D82">
        <w:rPr>
          <w:i/>
          <w:iCs/>
        </w:rPr>
        <w:t>loon</w:t>
      </w:r>
      <w:r w:rsidRPr="00DE3D82">
        <w:t xml:space="preserve">: </w:t>
      </w:r>
      <w:r w:rsidRPr="00DE3D82" w:rsidR="00EE7582">
        <w:t xml:space="preserve">de vergoeding door de werkgever aan de werknemer verschuldigd </w:t>
      </w:r>
      <w:r w:rsidRPr="00DE3D82" w:rsidR="00552C2B">
        <w:t>voor</w:t>
      </w:r>
      <w:r w:rsidRPr="00DE3D82" w:rsidR="00EE7582">
        <w:t xml:space="preserve"> diens arbeid, zijnde </w:t>
      </w:r>
      <w:r w:rsidRPr="00DE3D82" w:rsidR="00105C1F">
        <w:t xml:space="preserve">het basisloon en de aanvullende </w:t>
      </w:r>
      <w:r w:rsidRPr="00DE3D82" w:rsidR="002044AC">
        <w:t>of</w:t>
      </w:r>
      <w:r w:rsidRPr="00DE3D82" w:rsidR="00105C1F">
        <w:t xml:space="preserve"> variabele componenten</w:t>
      </w:r>
      <w:r w:rsidRPr="00DE3D82" w:rsidR="001B7366">
        <w:t xml:space="preserve">; </w:t>
      </w:r>
    </w:p>
    <w:p w:rsidRPr="00DE3D82" w:rsidR="00973754" w:rsidP="003911D4" w:rsidRDefault="00973754" w14:paraId="22345C0A" w14:textId="58D3DCC8">
      <w:pPr>
        <w:spacing w:line="276" w:lineRule="auto"/>
        <w:ind w:left="1068"/>
      </w:pPr>
      <w:r w:rsidRPr="00DE3D82">
        <w:rPr>
          <w:i/>
          <w:iCs/>
        </w:rPr>
        <w:t>loonkloof</w:t>
      </w:r>
      <w:r w:rsidRPr="00DE3D82">
        <w:t xml:space="preserve">: </w:t>
      </w:r>
      <w:bookmarkStart w:name="_Hlk211430148" w:id="3"/>
      <w:r w:rsidRPr="00DE3D82">
        <w:t>het verschil in gemiddelde</w:t>
      </w:r>
      <w:r w:rsidRPr="00DE3D82" w:rsidR="005C0BAE">
        <w:t xml:space="preserve"> </w:t>
      </w:r>
      <w:r w:rsidRPr="00DE3D82" w:rsidR="00553840">
        <w:t>loonniveau</w:t>
      </w:r>
      <w:r w:rsidRPr="00DE3D82" w:rsidR="0046381B">
        <w:t>s</w:t>
      </w:r>
      <w:r w:rsidRPr="00DE3D82">
        <w:t xml:space="preserve"> tussen de vrouwelijke en mannelijke werknemers van een werkgever, uitgedrukt in percentages van het gemiddelde </w:t>
      </w:r>
      <w:r w:rsidRPr="00DE3D82" w:rsidR="00553840">
        <w:t>loonniveau</w:t>
      </w:r>
      <w:r w:rsidRPr="00DE3D82">
        <w:t xml:space="preserve"> van mannelijke werknemers</w:t>
      </w:r>
      <w:bookmarkEnd w:id="3"/>
      <w:r w:rsidRPr="00DE3D82">
        <w:t xml:space="preserve">; </w:t>
      </w:r>
    </w:p>
    <w:p w:rsidRPr="00DE3D82" w:rsidR="00553840" w:rsidP="007C2634" w:rsidRDefault="00553840" w14:paraId="08D17B0D" w14:textId="23530642">
      <w:pPr>
        <w:spacing w:line="276" w:lineRule="auto"/>
        <w:ind w:left="1068"/>
      </w:pPr>
      <w:r w:rsidRPr="00DE3D82">
        <w:rPr>
          <w:i/>
          <w:iCs/>
        </w:rPr>
        <w:t>loonniveau</w:t>
      </w:r>
      <w:r w:rsidRPr="00DE3D82">
        <w:t xml:space="preserve">: </w:t>
      </w:r>
      <w:bookmarkStart w:name="_Hlk211430178" w:id="4"/>
      <w:r w:rsidRPr="00DE3D82">
        <w:t xml:space="preserve">het </w:t>
      </w:r>
      <w:r w:rsidR="007C2634">
        <w:t>brutoloon</w:t>
      </w:r>
      <w:bookmarkEnd w:id="4"/>
      <w:r w:rsidRPr="00DE3D82">
        <w:t>;</w:t>
      </w:r>
    </w:p>
    <w:p w:rsidRPr="00DE3D82" w:rsidR="00E2630E" w:rsidP="003911D4" w:rsidRDefault="00973754" w14:paraId="66C8C24B" w14:textId="20B4DEC7">
      <w:pPr>
        <w:spacing w:line="276" w:lineRule="auto"/>
        <w:ind w:left="1068"/>
      </w:pPr>
      <w:r w:rsidRPr="00DE3D82">
        <w:rPr>
          <w:i/>
          <w:iCs/>
        </w:rPr>
        <w:t xml:space="preserve">mediaan </w:t>
      </w:r>
      <w:r w:rsidRPr="00DE3D82" w:rsidR="00553840">
        <w:rPr>
          <w:i/>
          <w:iCs/>
        </w:rPr>
        <w:t>loonniveau</w:t>
      </w:r>
      <w:r w:rsidRPr="00DE3D82">
        <w:t xml:space="preserve">: het </w:t>
      </w:r>
      <w:r w:rsidRPr="00DE3D82" w:rsidR="00553840">
        <w:t xml:space="preserve">loonniveau </w:t>
      </w:r>
      <w:r w:rsidRPr="00DE3D82">
        <w:t xml:space="preserve">waarbij de ene helft van de </w:t>
      </w:r>
      <w:r w:rsidRPr="00DE3D82" w:rsidR="00FD706C">
        <w:t>werknemers van een werkgever</w:t>
      </w:r>
      <w:r w:rsidRPr="00DE3D82">
        <w:t xml:space="preserve"> meer en de andere helft minder verdient;</w:t>
      </w:r>
    </w:p>
    <w:p w:rsidRPr="00DE3D82" w:rsidR="00234F07" w:rsidP="003911D4" w:rsidRDefault="00234F07" w14:paraId="3106AC54" w14:textId="48AC13A0">
      <w:pPr>
        <w:spacing w:line="276" w:lineRule="auto"/>
        <w:ind w:left="1068"/>
      </w:pPr>
      <w:r w:rsidRPr="00DE3D82">
        <w:rPr>
          <w:i/>
          <w:iCs/>
        </w:rPr>
        <w:t>mediane loonkloof</w:t>
      </w:r>
      <w:r w:rsidRPr="00DE3D82">
        <w:t xml:space="preserve">: het verschil tussen het mediane </w:t>
      </w:r>
      <w:r w:rsidRPr="00DE3D82" w:rsidR="00553840">
        <w:t xml:space="preserve">loonniveau </w:t>
      </w:r>
      <w:r w:rsidRPr="00DE3D82">
        <w:t xml:space="preserve">van vrouwelijke en mannelijke </w:t>
      </w:r>
      <w:r w:rsidRPr="00DE3D82" w:rsidR="00FD706C">
        <w:t>werknemers van een werkgever</w:t>
      </w:r>
      <w:r w:rsidRPr="00DE3D82">
        <w:t xml:space="preserve">, uitgedrukt als een percentage van het mediane </w:t>
      </w:r>
      <w:r w:rsidRPr="00DE3D82" w:rsidR="00FD706C">
        <w:t>loonniveau</w:t>
      </w:r>
      <w:r w:rsidRPr="00DE3D82">
        <w:t xml:space="preserve"> van </w:t>
      </w:r>
      <w:r w:rsidRPr="00DE3D82" w:rsidR="00AD19BD">
        <w:t xml:space="preserve">de </w:t>
      </w:r>
      <w:r w:rsidRPr="00DE3D82">
        <w:t>ma</w:t>
      </w:r>
      <w:r w:rsidRPr="00DE3D82" w:rsidR="00CD6B82">
        <w:t>nn</w:t>
      </w:r>
      <w:r w:rsidRPr="00DE3D82">
        <w:t>elijke</w:t>
      </w:r>
      <w:r w:rsidRPr="00DE3D82" w:rsidR="00FD706C">
        <w:t xml:space="preserve"> werknemers</w:t>
      </w:r>
      <w:r w:rsidRPr="00DE3D82">
        <w:t>;</w:t>
      </w:r>
    </w:p>
    <w:p w:rsidR="00576FAF" w:rsidP="003911D4" w:rsidRDefault="00576FAF" w14:paraId="42CEF71C" w14:textId="606017DE">
      <w:pPr>
        <w:spacing w:line="276" w:lineRule="auto"/>
        <w:ind w:left="1068"/>
      </w:pPr>
      <w:r w:rsidRPr="00DE3D82">
        <w:rPr>
          <w:i/>
          <w:iCs/>
        </w:rPr>
        <w:t>onderscheid</w:t>
      </w:r>
      <w:r w:rsidRPr="00DE3D82">
        <w:t xml:space="preserve">: </w:t>
      </w:r>
      <w:bookmarkStart w:name="_Hlk181112076" w:id="5"/>
      <w:r w:rsidRPr="00DE3D82" w:rsidR="00021C65">
        <w:t xml:space="preserve">elk </w:t>
      </w:r>
      <w:r w:rsidRPr="00DE3D82">
        <w:t>direct</w:t>
      </w:r>
      <w:r w:rsidRPr="00DE3D82" w:rsidR="00383049">
        <w:t xml:space="preserve"> </w:t>
      </w:r>
      <w:r w:rsidRPr="00DE3D82" w:rsidR="00E25233">
        <w:t>en</w:t>
      </w:r>
      <w:r w:rsidRPr="00DE3D82" w:rsidR="00573E1A">
        <w:t xml:space="preserve"> </w:t>
      </w:r>
      <w:r w:rsidRPr="00DE3D82">
        <w:t>indirect onderscheid</w:t>
      </w:r>
      <w:r w:rsidRPr="00DE3D82" w:rsidR="00021C65">
        <w:t xml:space="preserve"> op basis van geslacht</w:t>
      </w:r>
      <w:r w:rsidRPr="00DE3D82">
        <w:t xml:space="preserve">, alsmede de opdracht </w:t>
      </w:r>
      <w:r w:rsidRPr="00DE3D82" w:rsidR="00573E1A">
        <w:t>daartoe</w:t>
      </w:r>
      <w:bookmarkEnd w:id="5"/>
      <w:r w:rsidR="007A2EE2">
        <w:t>;</w:t>
      </w:r>
    </w:p>
    <w:p w:rsidRPr="00DE3D82" w:rsidR="007A2EE2" w:rsidP="003911D4" w:rsidRDefault="007A2EE2" w14:paraId="729F1FA5" w14:textId="77E3AE91">
      <w:pPr>
        <w:spacing w:line="276" w:lineRule="auto"/>
        <w:ind w:left="360" w:firstLine="708"/>
      </w:pPr>
      <w:r w:rsidRPr="003911D4">
        <w:rPr>
          <w:i/>
          <w:iCs/>
        </w:rPr>
        <w:t>Onze Minister</w:t>
      </w:r>
      <w:r>
        <w:t>: Onze Minister van Sociale Zaken en Werkgelegenheid.</w:t>
      </w:r>
    </w:p>
    <w:p w:rsidR="005500ED" w:rsidP="00DE3D82" w:rsidRDefault="0094460A" w14:paraId="57DF0CE0" w14:textId="3F14D33D">
      <w:pPr>
        <w:spacing w:line="276" w:lineRule="auto"/>
      </w:pPr>
      <w:r>
        <w:br/>
        <w:t>2. Een nieuw lid wordt toegevoegd, luidende</w:t>
      </w:r>
      <w:r w:rsidR="003911D4">
        <w:t>:</w:t>
      </w:r>
    </w:p>
    <w:p w:rsidR="0094460A" w:rsidP="00DE3D82" w:rsidRDefault="0094460A" w14:paraId="0B498CD7" w14:textId="77777777">
      <w:pPr>
        <w:spacing w:line="276" w:lineRule="auto"/>
      </w:pPr>
    </w:p>
    <w:p w:rsidRPr="00DE3D82" w:rsidR="0094460A" w:rsidP="003911D4" w:rsidRDefault="0094460A" w14:paraId="5A5BB22A" w14:textId="07A8980E">
      <w:pPr>
        <w:pStyle w:val="Lijstalinea"/>
        <w:numPr>
          <w:ilvl w:val="0"/>
          <w:numId w:val="25"/>
        </w:numPr>
        <w:spacing w:line="276" w:lineRule="auto"/>
      </w:pPr>
      <w:r>
        <w:t>Bij of krachtens algemene maatregel van bestuur</w:t>
      </w:r>
      <w:r w:rsidR="00034F34">
        <w:t xml:space="preserve"> kunnen </w:t>
      </w:r>
      <w:r w:rsidR="006F3343">
        <w:t xml:space="preserve">voor de toepassing van een of meer </w:t>
      </w:r>
      <w:r w:rsidR="00361821">
        <w:t>artikelen</w:t>
      </w:r>
      <w:r w:rsidR="006F3343">
        <w:t xml:space="preserve"> </w:t>
      </w:r>
      <w:r w:rsidR="00034F34">
        <w:t xml:space="preserve">de </w:t>
      </w:r>
      <w:r w:rsidR="00651814">
        <w:t>begrippen</w:t>
      </w:r>
      <w:r w:rsidR="00034F34">
        <w:t xml:space="preserve">, bedoeld in het eerste lid, </w:t>
      </w:r>
      <w:bookmarkStart w:name="_Hlk209441418" w:id="6"/>
      <w:r w:rsidR="00034F34">
        <w:t xml:space="preserve">nader worden </w:t>
      </w:r>
      <w:bookmarkEnd w:id="6"/>
      <w:r w:rsidR="00034F34">
        <w:t xml:space="preserve">bepaald, waaronder in ieder geval de </w:t>
      </w:r>
      <w:r w:rsidR="00651814">
        <w:t xml:space="preserve">begrippen </w:t>
      </w:r>
      <w:r w:rsidR="00DD4A31">
        <w:t>basis</w:t>
      </w:r>
      <w:r w:rsidR="00034F34">
        <w:t>loon</w:t>
      </w:r>
      <w:r w:rsidR="000F7E97">
        <w:t xml:space="preserve">, </w:t>
      </w:r>
      <w:r w:rsidR="00DD4A31">
        <w:t>bruto</w:t>
      </w:r>
      <w:r w:rsidR="000F7E97">
        <w:t>loon</w:t>
      </w:r>
      <w:r w:rsidR="00034F34">
        <w:t xml:space="preserve"> en loonkloof</w:t>
      </w:r>
      <w:r w:rsidR="009C0233">
        <w:t xml:space="preserve">. </w:t>
      </w:r>
    </w:p>
    <w:p w:rsidRPr="00E214CD" w:rsidR="005500ED" w:rsidP="00DE3D82" w:rsidRDefault="005500ED" w14:paraId="6AC38EBB" w14:textId="22FDC977">
      <w:pPr>
        <w:spacing w:line="276" w:lineRule="auto"/>
      </w:pPr>
      <w:r w:rsidRPr="00E214CD">
        <w:t>C</w:t>
      </w:r>
    </w:p>
    <w:p w:rsidRPr="00E214CD" w:rsidR="002E57BD" w:rsidP="00DE3D82" w:rsidRDefault="002E57BD" w14:paraId="45BDADEB" w14:textId="77777777">
      <w:pPr>
        <w:spacing w:line="276" w:lineRule="auto"/>
      </w:pPr>
    </w:p>
    <w:p w:rsidRPr="00E214CD" w:rsidR="00C91052" w:rsidP="00DE3D82" w:rsidRDefault="00C91052" w14:paraId="7D0A0B88" w14:textId="0DE268DE">
      <w:pPr>
        <w:spacing w:line="276" w:lineRule="auto"/>
      </w:pPr>
      <w:r w:rsidRPr="00E214CD">
        <w:t>Na artikel 1c wordt een artikel ingevoegd, luidende:</w:t>
      </w:r>
    </w:p>
    <w:p w:rsidRPr="00E214CD" w:rsidR="00C91052" w:rsidP="00DE3D82" w:rsidRDefault="00C91052" w14:paraId="0F7A2B12" w14:textId="77777777">
      <w:pPr>
        <w:spacing w:line="276" w:lineRule="auto"/>
      </w:pPr>
    </w:p>
    <w:p w:rsidRPr="00E214CD" w:rsidR="00C91052" w:rsidP="00DE3D82" w:rsidRDefault="00C91052" w14:paraId="6E950692" w14:textId="6A0434C7">
      <w:pPr>
        <w:spacing w:line="276" w:lineRule="auto"/>
        <w:rPr>
          <w:b/>
          <w:bCs/>
        </w:rPr>
      </w:pPr>
      <w:r w:rsidRPr="00E214CD">
        <w:tab/>
      </w:r>
      <w:r w:rsidRPr="00E214CD">
        <w:rPr>
          <w:b/>
          <w:bCs/>
        </w:rPr>
        <w:t>Artikel 1d</w:t>
      </w:r>
      <w:r w:rsidR="009E2C27">
        <w:rPr>
          <w:b/>
          <w:bCs/>
        </w:rPr>
        <w:br/>
      </w:r>
    </w:p>
    <w:p w:rsidR="00C91052" w:rsidP="007F03EA" w:rsidRDefault="00C91052" w14:paraId="7BC56C0D" w14:textId="46D0C5F3">
      <w:pPr>
        <w:spacing w:line="276" w:lineRule="auto"/>
        <w:ind w:left="708"/>
      </w:pPr>
      <w:bookmarkStart w:name="_Hlk209452330" w:id="7"/>
      <w:r w:rsidRPr="00E214CD">
        <w:t xml:space="preserve">In afwijking van artikel </w:t>
      </w:r>
      <w:bookmarkStart w:name="_Hlk209450230" w:id="8"/>
      <w:r w:rsidRPr="00E214CD">
        <w:t>2a</w:t>
      </w:r>
      <w:r w:rsidR="009E2C27">
        <w:t>, eerste lid,</w:t>
      </w:r>
      <w:r w:rsidRPr="00E214CD">
        <w:t xml:space="preserve"> </w:t>
      </w:r>
      <w:r w:rsidRPr="00E214CD" w:rsidR="00CC1200">
        <w:t xml:space="preserve">van de </w:t>
      </w:r>
      <w:r w:rsidRPr="00E214CD">
        <w:t>Wet gelijke behandeling op grond van handicap of chronische ziekte</w:t>
      </w:r>
      <w:bookmarkEnd w:id="8"/>
      <w:r w:rsidRPr="00E214CD">
        <w:t xml:space="preserve"> </w:t>
      </w:r>
      <w:r w:rsidRPr="00E214CD" w:rsidR="00E71238">
        <w:t xml:space="preserve">wordt </w:t>
      </w:r>
      <w:r w:rsidRPr="00E214CD">
        <w:t xml:space="preserve">de informatie, bedoeld in artikelen 3, vijfde lid, 10a en 10b, </w:t>
      </w:r>
      <w:r w:rsidRPr="00E214CD" w:rsidR="00E71238">
        <w:t xml:space="preserve">verstrekt </w:t>
      </w:r>
      <w:r w:rsidRPr="00E214CD">
        <w:t>op een wijze die toegankelijk is voor personen met een handicap of chronische ziekte.</w:t>
      </w:r>
    </w:p>
    <w:p w:rsidR="00931595" w:rsidP="007F03EA" w:rsidRDefault="00931595" w14:paraId="4394925B" w14:textId="77777777">
      <w:pPr>
        <w:spacing w:line="276" w:lineRule="auto"/>
        <w:ind w:left="708"/>
      </w:pPr>
    </w:p>
    <w:p w:rsidR="00931595" w:rsidP="007F03EA" w:rsidRDefault="00931595" w14:paraId="572C7DA3" w14:textId="77777777">
      <w:pPr>
        <w:spacing w:line="276" w:lineRule="auto"/>
        <w:ind w:left="708"/>
      </w:pPr>
    </w:p>
    <w:p w:rsidRPr="007F03EA" w:rsidR="00931595" w:rsidP="007F03EA" w:rsidRDefault="00931595" w14:paraId="28003FBF" w14:textId="77777777">
      <w:pPr>
        <w:spacing w:line="276" w:lineRule="auto"/>
        <w:ind w:left="708"/>
      </w:pPr>
    </w:p>
    <w:bookmarkEnd w:id="7"/>
    <w:p w:rsidRPr="007F03EA" w:rsidR="00C91052" w:rsidP="00DE3D82" w:rsidRDefault="00C91052" w14:paraId="41B9C9D1" w14:textId="77777777">
      <w:pPr>
        <w:spacing w:line="276" w:lineRule="auto"/>
      </w:pPr>
    </w:p>
    <w:p w:rsidR="00C91052" w:rsidP="00DE3D82" w:rsidRDefault="00C91052" w14:paraId="5EDE0767" w14:textId="079FF5A9">
      <w:pPr>
        <w:spacing w:line="276" w:lineRule="auto"/>
      </w:pPr>
      <w:r w:rsidRPr="007F03EA">
        <w:lastRenderedPageBreak/>
        <w:t>D</w:t>
      </w:r>
      <w:r>
        <w:br/>
      </w:r>
    </w:p>
    <w:p w:rsidRPr="00DE3D82" w:rsidR="006342FD" w:rsidP="00DE3D82" w:rsidRDefault="00000363" w14:paraId="1DF8F4E3" w14:textId="02A71505">
      <w:pPr>
        <w:spacing w:line="276" w:lineRule="auto"/>
      </w:pPr>
      <w:r w:rsidRPr="00DE3D82">
        <w:t>In a</w:t>
      </w:r>
      <w:r w:rsidRPr="00DE3D82" w:rsidR="005500ED">
        <w:t>rtikel 3 word</w:t>
      </w:r>
      <w:r w:rsidRPr="00DE3D82">
        <w:t>en</w:t>
      </w:r>
      <w:r w:rsidR="00213DB2">
        <w:t>,</w:t>
      </w:r>
      <w:r w:rsidRPr="00DE3D82" w:rsidR="00383049">
        <w:t xml:space="preserve"> </w:t>
      </w:r>
      <w:r w:rsidRPr="00DE3D82">
        <w:t>o</w:t>
      </w:r>
      <w:r w:rsidRPr="00DE3D82" w:rsidR="005500ED">
        <w:t xml:space="preserve">nder vernummering van het vijfde lid tot </w:t>
      </w:r>
      <w:r w:rsidRPr="00DE3D82">
        <w:t xml:space="preserve">het </w:t>
      </w:r>
      <w:r w:rsidRPr="00DE3D82" w:rsidR="007E1A3A">
        <w:t xml:space="preserve">achtste </w:t>
      </w:r>
      <w:r w:rsidRPr="00DE3D82" w:rsidR="005500ED">
        <w:t>lid</w:t>
      </w:r>
      <w:r w:rsidRPr="00DE3D82">
        <w:t xml:space="preserve">, </w:t>
      </w:r>
      <w:r w:rsidRPr="00DE3D82" w:rsidR="007E1A3A">
        <w:t xml:space="preserve">drie </w:t>
      </w:r>
      <w:r w:rsidRPr="00DE3D82" w:rsidR="00230722">
        <w:t>leden</w:t>
      </w:r>
      <w:r w:rsidRPr="00DE3D82" w:rsidR="005500ED">
        <w:t xml:space="preserve"> ingevoegd, luidende:</w:t>
      </w:r>
      <w:r w:rsidRPr="00DE3D82" w:rsidR="00383049">
        <w:br/>
      </w:r>
    </w:p>
    <w:p w:rsidRPr="00DE3D82" w:rsidR="00BC323D" w:rsidP="00DE3D82" w:rsidRDefault="005500ED" w14:paraId="1E489B13" w14:textId="28F41F5A">
      <w:pPr>
        <w:spacing w:line="276" w:lineRule="auto"/>
        <w:ind w:left="708"/>
      </w:pPr>
      <w:r w:rsidRPr="00DE3D82">
        <w:t xml:space="preserve">5. </w:t>
      </w:r>
      <w:r w:rsidRPr="00DE3D82" w:rsidR="00A65805">
        <w:t xml:space="preserve">Bij de aanbieding van een betrekking, bij de behandeling bij de vervulling van een openstaande betrekking of bij arbeidsbemiddeling, </w:t>
      </w:r>
      <w:r w:rsidRPr="00DE3D82" w:rsidR="003A062F">
        <w:t xml:space="preserve">wordt </w:t>
      </w:r>
      <w:bookmarkStart w:name="_Hlk213961299" w:id="9"/>
      <w:r w:rsidRPr="00DE3D82" w:rsidR="003A062F">
        <w:t xml:space="preserve">informatie </w:t>
      </w:r>
      <w:r w:rsidRPr="00DE3D82" w:rsidR="00C57769">
        <w:t xml:space="preserve">verstrekt </w:t>
      </w:r>
      <w:r w:rsidRPr="00DE3D82" w:rsidR="003A062F">
        <w:t xml:space="preserve">over </w:t>
      </w:r>
      <w:bookmarkStart w:name="_Hlk189121147" w:id="10"/>
      <w:r w:rsidRPr="00DE3D82" w:rsidR="00391C33">
        <w:t>het</w:t>
      </w:r>
      <w:r w:rsidRPr="00DE3D82" w:rsidR="00F710A8">
        <w:t xml:space="preserve"> op objectieve</w:t>
      </w:r>
      <w:r w:rsidRPr="00DE3D82" w:rsidR="00391C33">
        <w:t xml:space="preserve"> </w:t>
      </w:r>
      <w:r w:rsidRPr="00DE3D82" w:rsidR="00F710A8">
        <w:t xml:space="preserve">en genderneutrale criteria gebaseerde </w:t>
      </w:r>
      <w:r w:rsidRPr="00DE3D82" w:rsidR="00391C33">
        <w:t>loon</w:t>
      </w:r>
      <w:r w:rsidRPr="00DE3D82" w:rsidR="001F27D8">
        <w:t xml:space="preserve"> </w:t>
      </w:r>
      <w:bookmarkEnd w:id="9"/>
      <w:r w:rsidRPr="00DE3D82" w:rsidR="00AF6AD6">
        <w:t xml:space="preserve">of de </w:t>
      </w:r>
      <w:r w:rsidRPr="00DE3D82" w:rsidR="00CB2D22">
        <w:t>bandbreedte</w:t>
      </w:r>
      <w:r w:rsidRPr="00DE3D82" w:rsidR="00C57769">
        <w:t xml:space="preserve"> </w:t>
      </w:r>
      <w:r w:rsidRPr="00DE3D82" w:rsidR="00F710A8">
        <w:t xml:space="preserve">van het loon </w:t>
      </w:r>
      <w:r w:rsidRPr="00DE3D82" w:rsidR="00C57769">
        <w:t xml:space="preserve">voor de betreffende functie </w:t>
      </w:r>
      <w:r w:rsidRPr="00DE3D82" w:rsidR="001F27D8">
        <w:t>en</w:t>
      </w:r>
      <w:r w:rsidRPr="00DE3D82" w:rsidR="00071AAD">
        <w:t>, indien van toepassing,</w:t>
      </w:r>
      <w:r w:rsidRPr="00DE3D82" w:rsidR="001F27D8">
        <w:t xml:space="preserve"> </w:t>
      </w:r>
      <w:r w:rsidRPr="00DE3D82" w:rsidR="00391C33">
        <w:t xml:space="preserve">de </w:t>
      </w:r>
      <w:r w:rsidRPr="00DE3D82" w:rsidR="00AF6AD6">
        <w:t xml:space="preserve">relevante bepalingen van de </w:t>
      </w:r>
      <w:r w:rsidRPr="00DE3D82" w:rsidR="00391C33">
        <w:t>toepasselijke collectieve arbeidsovereenkomst</w:t>
      </w:r>
      <w:bookmarkEnd w:id="10"/>
      <w:r w:rsidRPr="00DE3D82" w:rsidR="00BC323D">
        <w:t xml:space="preserve">. </w:t>
      </w:r>
    </w:p>
    <w:p w:rsidRPr="00E214CD" w:rsidR="00C57769" w:rsidP="00DE3D82" w:rsidRDefault="00BC323D" w14:paraId="1955B614" w14:textId="714BA118">
      <w:pPr>
        <w:spacing w:line="276" w:lineRule="auto"/>
        <w:ind w:left="708"/>
      </w:pPr>
      <w:r w:rsidRPr="00E214CD">
        <w:t xml:space="preserve">6. </w:t>
      </w:r>
      <w:bookmarkStart w:name="_Hlk209536195" w:id="11"/>
      <w:r w:rsidRPr="002C16A5" w:rsidR="002C16A5">
        <w:t>De informatie wordt verstrekt:</w:t>
      </w:r>
      <w:r w:rsidRPr="002C16A5" w:rsidR="002C16A5">
        <w:br/>
        <w:t>a. op een zodanige wijze dat er geïnformeerde en transparante onderhandelingen over het loon kunnen worden gevoerd;</w:t>
      </w:r>
      <w:r w:rsidRPr="002C16A5" w:rsidR="002C16A5">
        <w:br/>
        <w:t>b. in ieder geval voorafgaand aan de onderhandelingen over het loon.</w:t>
      </w:r>
      <w:bookmarkEnd w:id="11"/>
    </w:p>
    <w:p w:rsidRPr="00DE3D82" w:rsidR="0024009F" w:rsidP="00DE3D82" w:rsidRDefault="00BC323D" w14:paraId="37138067" w14:textId="069C63B3">
      <w:pPr>
        <w:spacing w:line="276" w:lineRule="auto"/>
        <w:ind w:left="708"/>
      </w:pPr>
      <w:r w:rsidRPr="00E214CD">
        <w:t>7</w:t>
      </w:r>
      <w:r w:rsidRPr="00E214CD" w:rsidR="006A1532">
        <w:t xml:space="preserve">. </w:t>
      </w:r>
      <w:r w:rsidRPr="00E214CD" w:rsidR="00AF68B0">
        <w:t>Het</w:t>
      </w:r>
      <w:r w:rsidRPr="00E214CD" w:rsidR="00037BDF">
        <w:t xml:space="preserve"> is</w:t>
      </w:r>
      <w:r w:rsidRPr="00E214CD" w:rsidR="006A1532">
        <w:t xml:space="preserve"> niet toegestaan vragen te stellen </w:t>
      </w:r>
      <w:r w:rsidRPr="00E214CD" w:rsidR="00911BD7">
        <w:t>over het loon</w:t>
      </w:r>
      <w:r w:rsidRPr="00E214CD" w:rsidR="006A1532">
        <w:t xml:space="preserve"> in de huidige of eerdere arbeidsverhouding</w:t>
      </w:r>
      <w:r w:rsidRPr="00E214CD" w:rsidR="00B434A7">
        <w:t>en</w:t>
      </w:r>
      <w:r w:rsidRPr="00E214CD" w:rsidR="006A1532">
        <w:t>.</w:t>
      </w:r>
      <w:r w:rsidRPr="00DE3D82" w:rsidR="00BC490C">
        <w:t xml:space="preserve"> </w:t>
      </w:r>
      <w:r w:rsidRPr="00DE3D82" w:rsidR="006A1532">
        <w:t xml:space="preserve"> </w:t>
      </w:r>
    </w:p>
    <w:p w:rsidRPr="00DE3D82" w:rsidR="00FC6D9B" w:rsidP="00DE3D82" w:rsidRDefault="00FC6D9B" w14:paraId="30FC3A13" w14:textId="77777777">
      <w:pPr>
        <w:spacing w:line="276" w:lineRule="auto"/>
      </w:pPr>
    </w:p>
    <w:p w:rsidRPr="00DE3D82" w:rsidR="00F26C5F" w:rsidP="00DE3D82" w:rsidRDefault="00C91052" w14:paraId="181962D9" w14:textId="4671C56C">
      <w:pPr>
        <w:spacing w:line="276" w:lineRule="auto"/>
      </w:pPr>
      <w:r>
        <w:t>E</w:t>
      </w:r>
    </w:p>
    <w:p w:rsidRPr="00DE3D82" w:rsidR="00944893" w:rsidP="00DE3D82" w:rsidRDefault="00944893" w14:paraId="039601BD" w14:textId="694A426D">
      <w:pPr>
        <w:spacing w:line="276" w:lineRule="auto"/>
      </w:pPr>
    </w:p>
    <w:p w:rsidRPr="00DE3D82" w:rsidR="00737410" w:rsidP="00DE3D82" w:rsidRDefault="00737410" w14:paraId="60E33952" w14:textId="18340909">
      <w:pPr>
        <w:spacing w:line="276" w:lineRule="auto"/>
      </w:pPr>
      <w:r w:rsidRPr="00DE3D82">
        <w:t xml:space="preserve">De paragraafaanduiding “§ </w:t>
      </w:r>
      <w:r w:rsidRPr="00DE3D82" w:rsidR="00AB062C">
        <w:t>2</w:t>
      </w:r>
      <w:r w:rsidRPr="00DE3D82">
        <w:t xml:space="preserve">. Gelijke beloning voor arbeid van gelijke waarde” wordt vervangen door </w:t>
      </w:r>
      <w:r w:rsidRPr="00DE3D82" w:rsidR="00AB062C">
        <w:t>“</w:t>
      </w:r>
      <w:r w:rsidRPr="00DE3D82">
        <w:t xml:space="preserve">Hoofdstuk 2. </w:t>
      </w:r>
      <w:bookmarkStart w:name="_Hlk212740060" w:id="12"/>
      <w:r w:rsidRPr="00DE3D82">
        <w:t>Gelijk</w:t>
      </w:r>
      <w:r w:rsidRPr="00DE3D82" w:rsidR="00AF70F3">
        <w:t xml:space="preserve"> loon</w:t>
      </w:r>
      <w:r w:rsidRPr="00DE3D82">
        <w:t xml:space="preserve"> voor </w:t>
      </w:r>
      <w:r w:rsidRPr="00DE3D82" w:rsidR="002F7AAA">
        <w:t>gelijke of gelijkwaardige arbeid</w:t>
      </w:r>
      <w:bookmarkEnd w:id="12"/>
      <w:r w:rsidRPr="00DE3D82">
        <w:t>”.</w:t>
      </w:r>
    </w:p>
    <w:p w:rsidRPr="00DE3D82" w:rsidR="00737410" w:rsidP="00DE3D82" w:rsidRDefault="00737410" w14:paraId="05A5F2D2" w14:textId="4A61111E">
      <w:pPr>
        <w:spacing w:line="276" w:lineRule="auto"/>
      </w:pPr>
    </w:p>
    <w:p w:rsidRPr="00DE3D82" w:rsidR="00737410" w:rsidP="00DE3D82" w:rsidRDefault="00C91052" w14:paraId="08DA99E6" w14:textId="15AF9C79">
      <w:pPr>
        <w:spacing w:line="276" w:lineRule="auto"/>
      </w:pPr>
      <w:r>
        <w:t>F</w:t>
      </w:r>
    </w:p>
    <w:p w:rsidRPr="00DE3D82" w:rsidR="00AB062C" w:rsidP="00DE3D82" w:rsidRDefault="00AB062C" w14:paraId="4BFCD85B" w14:textId="15A7AD18">
      <w:pPr>
        <w:spacing w:line="276" w:lineRule="auto"/>
      </w:pPr>
    </w:p>
    <w:p w:rsidRPr="00DE3D82" w:rsidR="00C82999" w:rsidP="00DE3D82" w:rsidRDefault="005E64BC" w14:paraId="3DCADDB1" w14:textId="7EC5E999">
      <w:pPr>
        <w:spacing w:line="276" w:lineRule="auto"/>
      </w:pPr>
      <w:r w:rsidRPr="00DE3D82">
        <w:t>Na hoofdstukaanduiding “</w:t>
      </w:r>
      <w:bookmarkStart w:name="_Hlk210336416" w:id="13"/>
      <w:r w:rsidRPr="00DE3D82">
        <w:t>Hoofdstuk 2. Gelijk</w:t>
      </w:r>
      <w:r w:rsidRPr="00DE3D82" w:rsidR="00AF70F3">
        <w:t xml:space="preserve"> loon</w:t>
      </w:r>
      <w:r w:rsidRPr="00DE3D82">
        <w:t xml:space="preserve"> voor gelijke of gelijkwaardige arbeid</w:t>
      </w:r>
      <w:bookmarkEnd w:id="13"/>
      <w:r w:rsidRPr="00DE3D82">
        <w:t>” (nieuw) en v</w:t>
      </w:r>
      <w:r w:rsidRPr="00DE3D82" w:rsidR="00AB062C">
        <w:t>oor artikel 7 word</w:t>
      </w:r>
      <w:r w:rsidR="003911D4">
        <w:t xml:space="preserve">t </w:t>
      </w:r>
      <w:r w:rsidRPr="00DE3D82" w:rsidR="00AB062C">
        <w:t xml:space="preserve">een paragraafaanduiding ingevoegd, luidende: </w:t>
      </w:r>
      <w:bookmarkStart w:name="_Hlk171419449" w:id="14"/>
    </w:p>
    <w:p w:rsidRPr="00DE3D82" w:rsidR="00C82999" w:rsidP="00DE3D82" w:rsidRDefault="00C82999" w14:paraId="48C94A86" w14:textId="77777777">
      <w:pPr>
        <w:spacing w:line="276" w:lineRule="auto"/>
      </w:pPr>
    </w:p>
    <w:p w:rsidR="00122442" w:rsidP="00E214CD" w:rsidRDefault="00AB062C" w14:paraId="3304392B" w14:textId="66F590A7">
      <w:pPr>
        <w:spacing w:line="276" w:lineRule="auto"/>
        <w:ind w:firstLine="708"/>
      </w:pPr>
      <w:r w:rsidRPr="00DE3D82">
        <w:t>§</w:t>
      </w:r>
      <w:bookmarkEnd w:id="14"/>
      <w:r w:rsidRPr="00DE3D82">
        <w:t xml:space="preserve"> </w:t>
      </w:r>
      <w:r w:rsidRPr="00DE3D82" w:rsidR="00F24EBE">
        <w:t>2.</w:t>
      </w:r>
      <w:r w:rsidRPr="00DE3D82">
        <w:t xml:space="preserve">1. Algemeen </w:t>
      </w:r>
    </w:p>
    <w:p w:rsidRPr="00207E7A" w:rsidR="00207E7A" w:rsidP="00DE3D82" w:rsidRDefault="00207E7A" w14:paraId="70263FAD" w14:textId="3511E123">
      <w:pPr>
        <w:spacing w:line="276" w:lineRule="auto"/>
      </w:pPr>
    </w:p>
    <w:p w:rsidRPr="00DE3D82" w:rsidR="008254D8" w:rsidP="00DE3D82" w:rsidRDefault="00C91052" w14:paraId="75B34665" w14:textId="75BB38AC">
      <w:pPr>
        <w:spacing w:line="276" w:lineRule="auto"/>
      </w:pPr>
      <w:bookmarkStart w:name="_Hlk171502448" w:id="15"/>
      <w:r>
        <w:t>G</w:t>
      </w:r>
    </w:p>
    <w:p w:rsidRPr="00DE3D82" w:rsidR="00A144AD" w:rsidP="00DE3D82" w:rsidRDefault="00A144AD" w14:paraId="0C5F7A8A" w14:textId="77777777">
      <w:pPr>
        <w:spacing w:line="276" w:lineRule="auto"/>
      </w:pPr>
    </w:p>
    <w:p w:rsidRPr="00DE3D82" w:rsidR="007E246E" w:rsidP="00DE3D82" w:rsidRDefault="007E246E" w14:paraId="5A6316C6" w14:textId="4669FE3E">
      <w:pPr>
        <w:spacing w:line="276" w:lineRule="auto"/>
      </w:pPr>
      <w:r w:rsidRPr="00DE3D82">
        <w:t>Artikel 7</w:t>
      </w:r>
      <w:r w:rsidRPr="00DE3D82" w:rsidR="00B769B8">
        <w:t xml:space="preserve"> komt te luiden: </w:t>
      </w:r>
    </w:p>
    <w:p w:rsidRPr="00DE3D82" w:rsidR="00B769B8" w:rsidP="00DE3D82" w:rsidRDefault="00B769B8" w14:paraId="4A905DE5" w14:textId="77777777">
      <w:pPr>
        <w:spacing w:line="276" w:lineRule="auto"/>
      </w:pPr>
    </w:p>
    <w:p w:rsidRPr="00DE3D82" w:rsidR="00B769B8" w:rsidP="00E214CD" w:rsidRDefault="00B769B8" w14:paraId="591E7498" w14:textId="6ADFE0AE">
      <w:pPr>
        <w:spacing w:line="276" w:lineRule="auto"/>
        <w:ind w:firstLine="708"/>
        <w:rPr>
          <w:b/>
          <w:bCs/>
        </w:rPr>
      </w:pPr>
      <w:r w:rsidRPr="00DE3D82">
        <w:rPr>
          <w:b/>
          <w:bCs/>
        </w:rPr>
        <w:t>Artikel 7</w:t>
      </w:r>
    </w:p>
    <w:p w:rsidRPr="00DE3D82" w:rsidR="00B769B8" w:rsidP="00DE3D82" w:rsidRDefault="00B769B8" w14:paraId="4E2A4C4B" w14:textId="77777777">
      <w:pPr>
        <w:spacing w:line="276" w:lineRule="auto"/>
        <w:rPr>
          <w:b/>
          <w:bCs/>
        </w:rPr>
      </w:pPr>
    </w:p>
    <w:p w:rsidRPr="00DE3D82" w:rsidR="00734CA7" w:rsidP="00E214CD" w:rsidRDefault="00A144AD" w14:paraId="2408E967" w14:textId="33752943">
      <w:pPr>
        <w:spacing w:line="276" w:lineRule="auto"/>
        <w:ind w:left="708"/>
      </w:pPr>
      <w:r w:rsidRPr="00DE3D82">
        <w:t xml:space="preserve">1. </w:t>
      </w:r>
      <w:r w:rsidRPr="00DE3D82" w:rsidR="00B769B8">
        <w:t xml:space="preserve">Onverminderd artikel 646 van Boek 7 van het Burgerlijk Wetboek ontvangen vrouwen en mannen gelijk loon voor </w:t>
      </w:r>
      <w:r w:rsidRPr="00DE3D82" w:rsidR="009F28D6">
        <w:t xml:space="preserve">gelijke of gelijkwaardige </w:t>
      </w:r>
      <w:r w:rsidRPr="00DE3D82" w:rsidR="00B769B8">
        <w:t xml:space="preserve">arbeid. </w:t>
      </w:r>
    </w:p>
    <w:p w:rsidR="00AA5894" w:rsidP="00E214CD" w:rsidRDefault="00115A3C" w14:paraId="39A9FAB9" w14:textId="2DF0B435">
      <w:pPr>
        <w:spacing w:line="276" w:lineRule="auto"/>
        <w:ind w:left="708"/>
      </w:pPr>
      <w:r>
        <w:t>2</w:t>
      </w:r>
      <w:r w:rsidR="003572F6">
        <w:t>.</w:t>
      </w:r>
      <w:r w:rsidRPr="00DE3D82" w:rsidR="00137F28">
        <w:t xml:space="preserve"> Voor de toepassing van het eerste lid wordt arbeid gewaardeerd volgens </w:t>
      </w:r>
      <w:r w:rsidR="00BC7BB3">
        <w:t>een</w:t>
      </w:r>
      <w:r w:rsidR="00C740C2">
        <w:t xml:space="preserve"> systeem</w:t>
      </w:r>
      <w:r w:rsidR="00BC7BB3">
        <w:t xml:space="preserve"> als</w:t>
      </w:r>
      <w:r w:rsidRPr="00DE3D82" w:rsidR="00137F28">
        <w:t xml:space="preserve"> bedoeld in artikel 8, eerste lid. Bij gebreke van </w:t>
      </w:r>
      <w:r w:rsidR="00BC7BB3">
        <w:t>een zodanig systeem</w:t>
      </w:r>
      <w:r w:rsidRPr="00DE3D82" w:rsidR="006A3AA2">
        <w:t xml:space="preserve"> </w:t>
      </w:r>
      <w:r w:rsidRPr="00DE3D82" w:rsidR="00137F28">
        <w:t>wordt de arbeid gelet op de beschikbare gegevens naar billijkheid gewaardeerd.</w:t>
      </w:r>
    </w:p>
    <w:p w:rsidRPr="00DE3D82" w:rsidR="00115A3C" w:rsidP="00E214CD" w:rsidRDefault="00115A3C" w14:paraId="1665DA3C" w14:textId="5F24D5E3">
      <w:pPr>
        <w:spacing w:line="276" w:lineRule="auto"/>
        <w:ind w:left="708"/>
      </w:pPr>
      <w:r>
        <w:t xml:space="preserve">3. </w:t>
      </w:r>
      <w:r w:rsidRPr="00DE3D82">
        <w:t xml:space="preserve">Op de criteria voor het bepalen van het loon, de loonniveaus en de loonontwikkeling van werknemers </w:t>
      </w:r>
      <w:r>
        <w:t>is</w:t>
      </w:r>
      <w:r w:rsidRPr="00DE3D82">
        <w:t xml:space="preserve"> </w:t>
      </w:r>
      <w:r>
        <w:t xml:space="preserve">artikel 8, </w:t>
      </w:r>
      <w:r w:rsidRPr="00DE3D82">
        <w:t xml:space="preserve">tweede </w:t>
      </w:r>
      <w:r>
        <w:t xml:space="preserve">lid, tweede zin </w:t>
      </w:r>
      <w:r w:rsidRPr="00DE3D82">
        <w:t>van toepassing.</w:t>
      </w:r>
    </w:p>
    <w:p w:rsidR="00931595" w:rsidP="00DE3D82" w:rsidRDefault="00931595" w14:paraId="68FB2275" w14:textId="77777777">
      <w:pPr>
        <w:spacing w:line="276" w:lineRule="auto"/>
      </w:pPr>
    </w:p>
    <w:p w:rsidR="00931595" w:rsidP="00DE3D82" w:rsidRDefault="00931595" w14:paraId="425BE65F" w14:textId="77777777">
      <w:pPr>
        <w:spacing w:line="276" w:lineRule="auto"/>
      </w:pPr>
    </w:p>
    <w:p w:rsidR="00931595" w:rsidP="00DE3D82" w:rsidRDefault="00931595" w14:paraId="78563CE4" w14:textId="77777777">
      <w:pPr>
        <w:spacing w:line="276" w:lineRule="auto"/>
      </w:pPr>
    </w:p>
    <w:p w:rsidR="00931595" w:rsidP="00DE3D82" w:rsidRDefault="00931595" w14:paraId="09959F91" w14:textId="77777777">
      <w:pPr>
        <w:spacing w:line="276" w:lineRule="auto"/>
      </w:pPr>
    </w:p>
    <w:p w:rsidRPr="00DE3D82" w:rsidR="007E246E" w:rsidP="00DE3D82" w:rsidRDefault="00C91052" w14:paraId="63850204" w14:textId="3CEA74F5">
      <w:pPr>
        <w:spacing w:line="276" w:lineRule="auto"/>
      </w:pPr>
      <w:r>
        <w:t>H</w:t>
      </w:r>
    </w:p>
    <w:bookmarkEnd w:id="15"/>
    <w:p w:rsidRPr="00DE3D82" w:rsidR="006D684E" w:rsidP="00DE3D82" w:rsidRDefault="006D684E" w14:paraId="217F601D" w14:textId="77777777">
      <w:pPr>
        <w:spacing w:line="276" w:lineRule="auto"/>
      </w:pPr>
    </w:p>
    <w:p w:rsidRPr="00DE3D82" w:rsidR="006D684E" w:rsidP="00DE3D82" w:rsidRDefault="006D684E" w14:paraId="6FF7349A" w14:textId="3D873F9D">
      <w:pPr>
        <w:spacing w:line="276" w:lineRule="auto"/>
      </w:pPr>
      <w:r w:rsidRPr="00DE3D82">
        <w:t xml:space="preserve">Artikel 8 komt te luiden: </w:t>
      </w:r>
    </w:p>
    <w:p w:rsidRPr="00DE3D82" w:rsidR="007537B8" w:rsidP="00DE3D82" w:rsidRDefault="007537B8" w14:paraId="3DB08B94" w14:textId="77777777">
      <w:pPr>
        <w:spacing w:line="276" w:lineRule="auto"/>
      </w:pPr>
    </w:p>
    <w:p w:rsidRPr="00DE3D82" w:rsidR="00EE45B4" w:rsidP="00E214CD" w:rsidRDefault="00EE45B4" w14:paraId="099237F7" w14:textId="55D1581C">
      <w:pPr>
        <w:spacing w:line="276" w:lineRule="auto"/>
        <w:ind w:firstLine="708"/>
        <w:rPr>
          <w:b/>
          <w:bCs/>
        </w:rPr>
      </w:pPr>
      <w:r w:rsidRPr="00DE3D82">
        <w:rPr>
          <w:b/>
          <w:bCs/>
        </w:rPr>
        <w:t>Artikel 8</w:t>
      </w:r>
    </w:p>
    <w:p w:rsidRPr="00DE3D82" w:rsidR="00EE45B4" w:rsidP="00DE3D82" w:rsidRDefault="00EE45B4" w14:paraId="5F822CB9" w14:textId="77777777">
      <w:pPr>
        <w:spacing w:line="276" w:lineRule="auto"/>
      </w:pPr>
    </w:p>
    <w:p w:rsidRPr="00DE3D82" w:rsidR="006342FD" w:rsidP="00E214CD" w:rsidRDefault="00DD5F5E" w14:paraId="772BFBB5" w14:textId="645A8DEF">
      <w:pPr>
        <w:spacing w:line="276" w:lineRule="auto"/>
        <w:ind w:left="708"/>
      </w:pPr>
      <w:r w:rsidRPr="00DE3D82">
        <w:t xml:space="preserve">1. </w:t>
      </w:r>
      <w:r w:rsidRPr="00DE3D82" w:rsidR="00EB150E">
        <w:t xml:space="preserve">De </w:t>
      </w:r>
      <w:r w:rsidRPr="00DE3D82" w:rsidR="006E5779">
        <w:t xml:space="preserve">werkgever </w:t>
      </w:r>
      <w:r w:rsidRPr="00DE3D82" w:rsidR="00EB150E">
        <w:t xml:space="preserve">beschikt over </w:t>
      </w:r>
      <w:r w:rsidR="00C740C2">
        <w:t xml:space="preserve">een systeem voor functiewaardering en </w:t>
      </w:r>
      <w:r w:rsidR="00436733">
        <w:t>-</w:t>
      </w:r>
      <w:r w:rsidR="00C740C2">
        <w:t>indeling</w:t>
      </w:r>
      <w:r w:rsidRPr="00DE3D82" w:rsidR="00AF70F3">
        <w:t xml:space="preserve"> </w:t>
      </w:r>
      <w:r w:rsidR="001F7347">
        <w:t>dat</w:t>
      </w:r>
      <w:r w:rsidRPr="00DE3D82" w:rsidR="001F7347">
        <w:t xml:space="preserve"> </w:t>
      </w:r>
      <w:r w:rsidRPr="00DE3D82" w:rsidR="00EB150E">
        <w:t>gelijk</w:t>
      </w:r>
      <w:r w:rsidRPr="00DE3D82" w:rsidR="005E64BC">
        <w:t xml:space="preserve"> loon</w:t>
      </w:r>
      <w:r w:rsidRPr="00DE3D82" w:rsidR="00EB150E">
        <w:t xml:space="preserve"> voor gelijke of gelijkwaardige arbeid waarborg</w:t>
      </w:r>
      <w:r w:rsidR="005C0D96">
        <w:t>t</w:t>
      </w:r>
      <w:r w:rsidRPr="00DE3D82" w:rsidR="00EB150E">
        <w:t xml:space="preserve">. </w:t>
      </w:r>
    </w:p>
    <w:p w:rsidRPr="00DE3D82" w:rsidR="00B121A3" w:rsidP="00E214CD" w:rsidRDefault="00DD5F5E" w14:paraId="72E5DDB8" w14:textId="01B2F708">
      <w:pPr>
        <w:spacing w:line="276" w:lineRule="auto"/>
        <w:ind w:left="708"/>
      </w:pPr>
      <w:r w:rsidRPr="00DE3D82">
        <w:t xml:space="preserve">2. </w:t>
      </w:r>
      <w:r w:rsidR="00BC7BB3">
        <w:t>Het systeem</w:t>
      </w:r>
      <w:r w:rsidR="00436733">
        <w:t>,</w:t>
      </w:r>
      <w:r w:rsidR="00BC7BB3">
        <w:t xml:space="preserve"> bedoeld in het eerste lid</w:t>
      </w:r>
      <w:r w:rsidR="00436733">
        <w:t>,</w:t>
      </w:r>
      <w:bookmarkStart w:name="_Hlk211265621" w:id="16"/>
      <w:r w:rsidR="00BC7BB3">
        <w:t xml:space="preserve"> </w:t>
      </w:r>
      <w:r w:rsidRPr="00DE3D82" w:rsidR="00832743">
        <w:t xml:space="preserve">omvat alle criteria die relevant zijn voor de </w:t>
      </w:r>
      <w:r w:rsidR="00436733">
        <w:t xml:space="preserve">waardering en indeling van </w:t>
      </w:r>
      <w:r w:rsidRPr="00DE3D82" w:rsidR="00832743">
        <w:t>functie</w:t>
      </w:r>
      <w:bookmarkEnd w:id="16"/>
      <w:r w:rsidR="00436733">
        <w:t>s</w:t>
      </w:r>
      <w:r w:rsidRPr="00DE3D82" w:rsidR="00832743">
        <w:t xml:space="preserve"> en in ieder geval vaardigheden, inspanningen, verantwoordelijkheden en arbeidsomstandigheden. </w:t>
      </w:r>
      <w:bookmarkStart w:name="_Hlk211265853" w:id="17"/>
      <w:r w:rsidRPr="00DE3D82" w:rsidR="00832743">
        <w:t xml:space="preserve">Deze criteria </w:t>
      </w:r>
      <w:r w:rsidRPr="00DE3D82" w:rsidR="00DD0EF9">
        <w:t xml:space="preserve">zijn objectief en genderneutraal, </w:t>
      </w:r>
      <w:r w:rsidRPr="00DE3D82" w:rsidR="00832743">
        <w:t xml:space="preserve">mogen niet direct of indirect gebaseerd zijn op het geslacht van de werknemers </w:t>
      </w:r>
      <w:bookmarkEnd w:id="17"/>
      <w:r w:rsidRPr="00DE3D82" w:rsidR="00832743">
        <w:t xml:space="preserve">en worden op objectieve en genderneutrale wijze toegepast. </w:t>
      </w:r>
    </w:p>
    <w:p w:rsidRPr="00DE3D82" w:rsidR="006342FD" w:rsidP="00DE3D82" w:rsidRDefault="006342FD" w14:paraId="3C9CFBC4" w14:textId="77777777">
      <w:pPr>
        <w:spacing w:line="276" w:lineRule="auto"/>
      </w:pPr>
    </w:p>
    <w:p w:rsidRPr="00DE3D82" w:rsidR="00FE5FE2" w:rsidP="00DE3D82" w:rsidRDefault="00C91052" w14:paraId="7212C9D3" w14:textId="49BB8DC0">
      <w:pPr>
        <w:spacing w:line="276" w:lineRule="auto"/>
      </w:pPr>
      <w:r>
        <w:t>I</w:t>
      </w:r>
    </w:p>
    <w:p w:rsidRPr="00DE3D82" w:rsidR="00FE5FE2" w:rsidP="00DE3D82" w:rsidRDefault="00FE5FE2" w14:paraId="709CEF12" w14:textId="77777777">
      <w:pPr>
        <w:spacing w:line="276" w:lineRule="auto"/>
      </w:pPr>
    </w:p>
    <w:p w:rsidRPr="00DE3D82" w:rsidR="00FE5FE2" w:rsidP="00DE3D82" w:rsidRDefault="00FE5FE2" w14:paraId="2989E70D" w14:textId="30920C99">
      <w:pPr>
        <w:spacing w:line="276" w:lineRule="auto"/>
      </w:pPr>
      <w:r w:rsidRPr="00DE3D82">
        <w:t xml:space="preserve">In artikel 9, eerste lid, wordt </w:t>
      </w:r>
      <w:r w:rsidRPr="00DE3D82" w:rsidR="00911ABB">
        <w:t>“</w:t>
      </w:r>
      <w:r w:rsidRPr="00DE3D82" w:rsidR="0060057B">
        <w:t xml:space="preserve">een werknemer van de andere kunne voor </w:t>
      </w:r>
      <w:r w:rsidRPr="00DE3D82">
        <w:t>arbeid van gelijke waarde</w:t>
      </w:r>
      <w:r w:rsidRPr="00DE3D82" w:rsidR="00911ABB">
        <w:t>”</w:t>
      </w:r>
      <w:r w:rsidRPr="00DE3D82">
        <w:t xml:space="preserve"> vervangen door </w:t>
      </w:r>
      <w:r w:rsidRPr="00DE3D82" w:rsidR="00911ABB">
        <w:t>“</w:t>
      </w:r>
      <w:r w:rsidRPr="00DE3D82" w:rsidR="0060057B">
        <w:t xml:space="preserve">een werknemer voor </w:t>
      </w:r>
      <w:r w:rsidRPr="00DE3D82">
        <w:t>gelijke of gelijkwaardige arbeid</w:t>
      </w:r>
      <w:r w:rsidRPr="00DE3D82" w:rsidR="00911ABB">
        <w:t>”</w:t>
      </w:r>
      <w:r w:rsidRPr="00DE3D82">
        <w:t xml:space="preserve">. </w:t>
      </w:r>
    </w:p>
    <w:p w:rsidRPr="00DE3D82" w:rsidR="00FE5FE2" w:rsidP="00DE3D82" w:rsidRDefault="00FE5FE2" w14:paraId="50941A7D" w14:textId="77777777">
      <w:pPr>
        <w:spacing w:line="276" w:lineRule="auto"/>
      </w:pPr>
    </w:p>
    <w:p w:rsidRPr="00DE3D82" w:rsidR="00407835" w:rsidP="00DE3D82" w:rsidRDefault="00C91052" w14:paraId="62E83619" w14:textId="3B39E029">
      <w:pPr>
        <w:spacing w:line="276" w:lineRule="auto"/>
      </w:pPr>
      <w:r>
        <w:t>J</w:t>
      </w:r>
    </w:p>
    <w:p w:rsidRPr="00DE3D82" w:rsidR="005B1026" w:rsidP="00DE3D82" w:rsidRDefault="005B1026" w14:paraId="654E1650" w14:textId="77777777">
      <w:pPr>
        <w:spacing w:line="276" w:lineRule="auto"/>
      </w:pPr>
    </w:p>
    <w:p w:rsidRPr="00DE3D82" w:rsidR="00C0399F" w:rsidP="00DE3D82" w:rsidRDefault="00235F3B" w14:paraId="04B5A33B" w14:textId="737E2108">
      <w:pPr>
        <w:spacing w:line="276" w:lineRule="auto"/>
      </w:pPr>
      <w:r w:rsidRPr="00DE3D82">
        <w:t xml:space="preserve">Na artikel 10 </w:t>
      </w:r>
      <w:r w:rsidRPr="00DE3D82" w:rsidR="008F79E4">
        <w:t>word</w:t>
      </w:r>
      <w:r w:rsidRPr="00DE3D82" w:rsidR="003F2D9B">
        <w:t xml:space="preserve">en </w:t>
      </w:r>
      <w:r w:rsidRPr="00DE3D82" w:rsidR="008F79E4">
        <w:t>t</w:t>
      </w:r>
      <w:r w:rsidRPr="00DE3D82" w:rsidR="003F2D9B">
        <w:t>w</w:t>
      </w:r>
      <w:r w:rsidRPr="00DE3D82" w:rsidR="008F79E4">
        <w:t>ee paragra</w:t>
      </w:r>
      <w:r w:rsidRPr="00DE3D82" w:rsidR="003F2D9B">
        <w:t>fen</w:t>
      </w:r>
      <w:r w:rsidRPr="00DE3D82" w:rsidR="008F79E4">
        <w:t xml:space="preserve"> ingevoegd, luidende: </w:t>
      </w:r>
    </w:p>
    <w:p w:rsidRPr="00DE3D82" w:rsidR="00C0399F" w:rsidP="00DE3D82" w:rsidRDefault="00C0399F" w14:paraId="0D9557C5" w14:textId="77777777">
      <w:pPr>
        <w:spacing w:line="276" w:lineRule="auto"/>
      </w:pPr>
    </w:p>
    <w:p w:rsidRPr="00DE3D82" w:rsidR="008D1136" w:rsidP="00E214CD" w:rsidRDefault="008F79E4" w14:paraId="23BA6382" w14:textId="785BCA84">
      <w:pPr>
        <w:spacing w:line="276" w:lineRule="auto"/>
        <w:ind w:firstLine="708"/>
      </w:pPr>
      <w:r w:rsidRPr="00DE3D82">
        <w:t>§ 2.</w:t>
      </w:r>
      <w:r w:rsidRPr="00DE3D82" w:rsidR="00F24EBE">
        <w:t>2.</w:t>
      </w:r>
      <w:r w:rsidRPr="00DE3D82" w:rsidR="00C0399F">
        <w:t xml:space="preserve"> </w:t>
      </w:r>
      <w:r w:rsidRPr="00DE3D82" w:rsidR="00305F81">
        <w:t xml:space="preserve">Loontransparantieverplichtingen </w:t>
      </w:r>
    </w:p>
    <w:p w:rsidRPr="00DE3D82" w:rsidR="00862CEF" w:rsidP="00DE3D82" w:rsidRDefault="00862CEF" w14:paraId="41B1EAEF" w14:textId="77777777">
      <w:pPr>
        <w:spacing w:line="276" w:lineRule="auto"/>
        <w:rPr>
          <w:b/>
          <w:bCs/>
        </w:rPr>
      </w:pPr>
    </w:p>
    <w:p w:rsidRPr="00DE3D82" w:rsidR="00235F3B" w:rsidP="00E214CD" w:rsidRDefault="00235F3B" w14:paraId="0AB7E701" w14:textId="4A1C6921">
      <w:pPr>
        <w:spacing w:line="276" w:lineRule="auto"/>
        <w:ind w:firstLine="708"/>
        <w:rPr>
          <w:b/>
          <w:bCs/>
        </w:rPr>
      </w:pPr>
      <w:r w:rsidRPr="00DE3D82">
        <w:rPr>
          <w:b/>
          <w:bCs/>
        </w:rPr>
        <w:t>Artikel 10</w:t>
      </w:r>
      <w:r w:rsidR="00207E7A">
        <w:rPr>
          <w:b/>
          <w:bCs/>
        </w:rPr>
        <w:t>a</w:t>
      </w:r>
    </w:p>
    <w:p w:rsidRPr="00DE3D82" w:rsidR="00862CEF" w:rsidP="00DE3D82" w:rsidRDefault="00862CEF" w14:paraId="0FABF431" w14:textId="2E2B04E8">
      <w:pPr>
        <w:spacing w:line="276" w:lineRule="auto"/>
      </w:pPr>
    </w:p>
    <w:p w:rsidRPr="00DE3D82" w:rsidR="00305F81" w:rsidP="00E214CD" w:rsidRDefault="00DD5F5E" w14:paraId="1A386382" w14:textId="4228ADF6">
      <w:pPr>
        <w:spacing w:line="276" w:lineRule="auto"/>
        <w:ind w:left="708"/>
      </w:pPr>
      <w:r w:rsidRPr="00DE3D82">
        <w:t xml:space="preserve">1. </w:t>
      </w:r>
      <w:r w:rsidRPr="00DE3D82" w:rsidR="00305F81">
        <w:t xml:space="preserve">De </w:t>
      </w:r>
      <w:r w:rsidRPr="00DE3D82" w:rsidR="006E5779">
        <w:t xml:space="preserve">werkgever </w:t>
      </w:r>
      <w:r w:rsidRPr="00DE3D82" w:rsidR="00305F81">
        <w:t>verschaft aan de werknemer</w:t>
      </w:r>
      <w:r w:rsidRPr="00DE3D82" w:rsidR="00C0399F">
        <w:t>s</w:t>
      </w:r>
      <w:r w:rsidRPr="00DE3D82" w:rsidR="00305F81">
        <w:t xml:space="preserve"> gemakkelijke toegang tot </w:t>
      </w:r>
      <w:bookmarkStart w:name="_Hlk181277210" w:id="18"/>
      <w:r w:rsidRPr="00DE3D82" w:rsidR="00305F81">
        <w:t xml:space="preserve">de criteria die worden gebruikt voor het bepalen van het loon </w:t>
      </w:r>
      <w:r w:rsidRPr="00DE3D82" w:rsidR="00C0399F">
        <w:t xml:space="preserve">en de </w:t>
      </w:r>
      <w:r w:rsidRPr="00DE3D82" w:rsidR="00553840">
        <w:t>loonniveaus</w:t>
      </w:r>
      <w:r w:rsidRPr="00DE3D82" w:rsidR="00C0399F">
        <w:t xml:space="preserve"> </w:t>
      </w:r>
      <w:r w:rsidRPr="00DE3D82" w:rsidR="00305F81">
        <w:t>van de werknemers</w:t>
      </w:r>
      <w:bookmarkEnd w:id="18"/>
      <w:r w:rsidRPr="00DE3D82" w:rsidR="00305F81">
        <w:t xml:space="preserve">. </w:t>
      </w:r>
    </w:p>
    <w:p w:rsidR="00DD5F5E" w:rsidP="00E214CD" w:rsidRDefault="00DD5F5E" w14:paraId="6CCF65AD" w14:textId="5DD4B2C4">
      <w:pPr>
        <w:spacing w:line="276" w:lineRule="auto"/>
        <w:ind w:left="708"/>
      </w:pPr>
      <w:r w:rsidRPr="00DE3D82">
        <w:t xml:space="preserve">2. </w:t>
      </w:r>
      <w:r w:rsidRPr="00DE3D82" w:rsidR="00305F81">
        <w:t xml:space="preserve">De werkgever met ten minste </w:t>
      </w:r>
      <w:r w:rsidRPr="00DE3D82" w:rsidR="00000363">
        <w:t>vijftig</w:t>
      </w:r>
      <w:r w:rsidRPr="00DE3D82" w:rsidR="00305F81">
        <w:t xml:space="preserve"> werknemers verschaft aan de werknemer</w:t>
      </w:r>
      <w:r w:rsidRPr="00DE3D82" w:rsidR="00C0399F">
        <w:t>s</w:t>
      </w:r>
      <w:r w:rsidRPr="00DE3D82" w:rsidR="00305F81">
        <w:t xml:space="preserve"> </w:t>
      </w:r>
      <w:r w:rsidRPr="00DE3D82" w:rsidR="004863BC">
        <w:t xml:space="preserve">tevens </w:t>
      </w:r>
      <w:r w:rsidRPr="00DE3D82" w:rsidR="00305F81">
        <w:t xml:space="preserve">gemakkelijke toegang tot de criteria die worden gebruikt voor het bepalen van de loonontwikkeling van de werknemers. </w:t>
      </w:r>
    </w:p>
    <w:p w:rsidR="007462A3" w:rsidP="00E214CD" w:rsidRDefault="003911D4" w14:paraId="41F6A4BA" w14:textId="53860F76">
      <w:pPr>
        <w:spacing w:line="276" w:lineRule="auto"/>
        <w:ind w:left="708"/>
      </w:pPr>
      <w:r>
        <w:t xml:space="preserve">3. </w:t>
      </w:r>
      <w:r w:rsidR="007462A3">
        <w:t>H</w:t>
      </w:r>
      <w:r w:rsidRPr="00207E7A" w:rsidR="007462A3">
        <w:t>et aantal werknemers</w:t>
      </w:r>
      <w:r w:rsidR="007462A3">
        <w:t xml:space="preserve"> </w:t>
      </w:r>
      <w:r w:rsidR="003A3726">
        <w:t xml:space="preserve">over enig kalenderjaar </w:t>
      </w:r>
      <w:r w:rsidR="007462A3">
        <w:t>wordt</w:t>
      </w:r>
      <w:r w:rsidRPr="00207E7A" w:rsidR="007462A3">
        <w:t xml:space="preserve"> berekend aan de hand van het </w:t>
      </w:r>
      <w:r w:rsidR="0028671B">
        <w:t xml:space="preserve">totale </w:t>
      </w:r>
      <w:r w:rsidRPr="00207E7A" w:rsidR="007462A3">
        <w:t xml:space="preserve">aantal werknemers dat </w:t>
      </w:r>
      <w:r w:rsidR="0041519F">
        <w:t xml:space="preserve">in het voorgaande kalenderjaar </w:t>
      </w:r>
      <w:r w:rsidRPr="00207E7A" w:rsidR="007462A3">
        <w:t>voltijds- en deeltijdsarbeid</w:t>
      </w:r>
      <w:r w:rsidR="0041519F">
        <w:t xml:space="preserve"> heeft</w:t>
      </w:r>
      <w:r w:rsidRPr="00207E7A" w:rsidR="007462A3">
        <w:t xml:space="preserve"> verricht, waarbij</w:t>
      </w:r>
      <w:r w:rsidR="007462A3">
        <w:t xml:space="preserve">: </w:t>
      </w:r>
    </w:p>
    <w:p w:rsidR="00B40EF8" w:rsidP="00E214CD" w:rsidRDefault="007462A3" w14:paraId="01C863F1" w14:textId="7D685786">
      <w:pPr>
        <w:spacing w:line="276" w:lineRule="auto"/>
        <w:ind w:left="708"/>
      </w:pPr>
      <w:r>
        <w:t xml:space="preserve">a. </w:t>
      </w:r>
      <w:r w:rsidR="00B40EF8">
        <w:t xml:space="preserve">onder werknemer wordt </w:t>
      </w:r>
      <w:bookmarkStart w:name="_Hlk211499172" w:id="19"/>
      <w:r w:rsidR="00B40EF8">
        <w:t xml:space="preserve">verstaan </w:t>
      </w:r>
      <w:r w:rsidRPr="00B40EF8" w:rsidR="00B40EF8">
        <w:t>degene die</w:t>
      </w:r>
      <w:r w:rsidR="0041519F">
        <w:t xml:space="preserve"> in dat kalenderjaar</w:t>
      </w:r>
      <w:r w:rsidRPr="00B40EF8" w:rsidR="00B40EF8">
        <w:t xml:space="preserve"> een arbeidsovereenkomst of een publiekrechtelijke aanstelling met de werkgever </w:t>
      </w:r>
      <w:bookmarkEnd w:id="19"/>
      <w:r w:rsidR="0041519F">
        <w:t>had</w:t>
      </w:r>
      <w:r w:rsidR="00B40EF8">
        <w:t xml:space="preserve">; </w:t>
      </w:r>
    </w:p>
    <w:p w:rsidR="007462A3" w:rsidP="00E214CD" w:rsidRDefault="00B40EF8" w14:paraId="2E1A3F53" w14:textId="3DD508A1">
      <w:pPr>
        <w:spacing w:line="276" w:lineRule="auto"/>
        <w:ind w:left="708"/>
      </w:pPr>
      <w:r>
        <w:t xml:space="preserve">b. </w:t>
      </w:r>
      <w:r w:rsidR="007462A3">
        <w:t>e</w:t>
      </w:r>
      <w:r w:rsidRPr="00DE3D82" w:rsidR="007462A3">
        <w:t>e</w:t>
      </w:r>
      <w:r w:rsidR="007462A3">
        <w:t xml:space="preserve">n arbeidskracht die ter beschikking </w:t>
      </w:r>
      <w:r w:rsidR="0041519F">
        <w:t>was</w:t>
      </w:r>
      <w:r w:rsidR="007462A3">
        <w:t xml:space="preserve"> gesteld </w:t>
      </w:r>
      <w:r w:rsidRPr="00DE3D82" w:rsidR="007462A3">
        <w:t>als bedoeld in artikel 1, eerste lid, onderdeel c, van de Wet allocatie arbeidskrachten door intermediairs</w:t>
      </w:r>
      <w:r w:rsidR="007462A3">
        <w:t xml:space="preserve">, wordt </w:t>
      </w:r>
      <w:r w:rsidR="00165C7C">
        <w:t xml:space="preserve">meegerekend bij het aantal werknemers </w:t>
      </w:r>
      <w:r w:rsidR="007462A3">
        <w:t xml:space="preserve">van degene aan wie die arbeidskracht ter beschikking is gesteld; </w:t>
      </w:r>
    </w:p>
    <w:p w:rsidR="003911D4" w:rsidP="00E214CD" w:rsidRDefault="00B40EF8" w14:paraId="551D0D56" w14:textId="41173372">
      <w:pPr>
        <w:spacing w:line="276" w:lineRule="auto"/>
        <w:ind w:firstLine="708"/>
      </w:pPr>
      <w:r>
        <w:t>c</w:t>
      </w:r>
      <w:r w:rsidR="007462A3">
        <w:t>.</w:t>
      </w:r>
      <w:r w:rsidRPr="00AC4874" w:rsidR="007462A3">
        <w:t xml:space="preserve"> </w:t>
      </w:r>
      <w:r w:rsidRPr="00207E7A" w:rsidR="007462A3">
        <w:t>deeltijdarbeid in fracties van arbeidsjaareenheden wordt uitgedrukt</w:t>
      </w:r>
      <w:r w:rsidR="007462A3">
        <w:t>.</w:t>
      </w:r>
    </w:p>
    <w:p w:rsidR="00931595" w:rsidP="00E214CD" w:rsidRDefault="00931595" w14:paraId="734AAFE1" w14:textId="77777777">
      <w:pPr>
        <w:spacing w:line="276" w:lineRule="auto"/>
        <w:ind w:firstLine="708"/>
      </w:pPr>
    </w:p>
    <w:p w:rsidR="00931595" w:rsidP="00E214CD" w:rsidRDefault="00931595" w14:paraId="4D653CF0" w14:textId="77777777">
      <w:pPr>
        <w:spacing w:line="276" w:lineRule="auto"/>
        <w:ind w:firstLine="708"/>
      </w:pPr>
    </w:p>
    <w:p w:rsidR="00931595" w:rsidP="00E214CD" w:rsidRDefault="00931595" w14:paraId="3566548B" w14:textId="77777777">
      <w:pPr>
        <w:spacing w:line="276" w:lineRule="auto"/>
        <w:ind w:firstLine="708"/>
      </w:pPr>
    </w:p>
    <w:p w:rsidRPr="00DE3D82" w:rsidR="00931595" w:rsidP="00E214CD" w:rsidRDefault="00931595" w14:paraId="7E4A6D2F" w14:textId="77777777">
      <w:pPr>
        <w:spacing w:line="276" w:lineRule="auto"/>
        <w:ind w:firstLine="708"/>
      </w:pPr>
    </w:p>
    <w:p w:rsidRPr="00DE3D82" w:rsidR="00221766" w:rsidP="00DE3D82" w:rsidRDefault="00221766" w14:paraId="0EF263D1" w14:textId="77777777">
      <w:pPr>
        <w:spacing w:line="276" w:lineRule="auto"/>
        <w:rPr>
          <w:b/>
          <w:bCs/>
        </w:rPr>
      </w:pPr>
    </w:p>
    <w:p w:rsidRPr="00DE3D82" w:rsidR="00221766" w:rsidP="00E214CD" w:rsidRDefault="00221766" w14:paraId="1588195A" w14:textId="4FC7FEC1">
      <w:pPr>
        <w:spacing w:line="276" w:lineRule="auto"/>
        <w:ind w:firstLine="708"/>
        <w:rPr>
          <w:b/>
          <w:bCs/>
        </w:rPr>
      </w:pPr>
      <w:r w:rsidRPr="00DE3D82">
        <w:rPr>
          <w:b/>
          <w:bCs/>
        </w:rPr>
        <w:lastRenderedPageBreak/>
        <w:t>Artikel 10</w:t>
      </w:r>
      <w:r w:rsidR="00207E7A">
        <w:rPr>
          <w:b/>
          <w:bCs/>
        </w:rPr>
        <w:t>b</w:t>
      </w:r>
    </w:p>
    <w:p w:rsidRPr="00DE3D82" w:rsidR="00221766" w:rsidP="00DE3D82" w:rsidRDefault="00221766" w14:paraId="06B9D362" w14:textId="77777777">
      <w:pPr>
        <w:spacing w:line="276" w:lineRule="auto"/>
      </w:pPr>
    </w:p>
    <w:p w:rsidRPr="00DE3D82" w:rsidR="00C313F8" w:rsidP="00E214CD" w:rsidRDefault="00DD5F5E" w14:paraId="1AD01B01" w14:textId="0E4FFBA2">
      <w:pPr>
        <w:spacing w:line="276" w:lineRule="auto"/>
        <w:ind w:left="708"/>
      </w:pPr>
      <w:r w:rsidRPr="00DE3D82">
        <w:t xml:space="preserve">1. </w:t>
      </w:r>
      <w:r w:rsidRPr="00DE3D82" w:rsidR="00221766">
        <w:t xml:space="preserve">De werkgever verstrekt </w:t>
      </w:r>
      <w:r w:rsidRPr="00DE3D82" w:rsidR="00BD5AC9">
        <w:t xml:space="preserve">aan </w:t>
      </w:r>
      <w:r w:rsidRPr="00DE3D82" w:rsidR="00AC7471">
        <w:t>de</w:t>
      </w:r>
      <w:r w:rsidRPr="00DE3D82" w:rsidR="00BD5AC9">
        <w:t xml:space="preserve"> werknemer </w:t>
      </w:r>
      <w:r w:rsidRPr="00DE3D82" w:rsidR="00221766">
        <w:t xml:space="preserve">op </w:t>
      </w:r>
      <w:r w:rsidRPr="00DE3D82" w:rsidR="00BD5AC9">
        <w:t xml:space="preserve">diens </w:t>
      </w:r>
      <w:r w:rsidRPr="00DE3D82" w:rsidR="00221766">
        <w:t xml:space="preserve">verzoek schriftelijke informatie over </w:t>
      </w:r>
      <w:r w:rsidRPr="00DE3D82" w:rsidR="00C755E1">
        <w:t xml:space="preserve">diens individuele loonniveau en over </w:t>
      </w:r>
      <w:r w:rsidRPr="00DE3D82" w:rsidR="00221766">
        <w:t xml:space="preserve">de naar geslacht uitgesplitste gemiddelde </w:t>
      </w:r>
      <w:r w:rsidRPr="00DE3D82" w:rsidR="00B35B4A">
        <w:t>loon</w:t>
      </w:r>
      <w:r w:rsidRPr="00DE3D82" w:rsidR="00EA4B3D">
        <w:t>niveaus</w:t>
      </w:r>
      <w:r w:rsidRPr="00DE3D82" w:rsidR="00221766">
        <w:t xml:space="preserve"> voor categorieën van werknemers</w:t>
      </w:r>
      <w:r w:rsidR="002E6028">
        <w:t xml:space="preserve"> die dezelfde of gelijkwaardig werk verrichten als de werknemer</w:t>
      </w:r>
      <w:r w:rsidRPr="00DE3D82" w:rsidR="00221766">
        <w:t xml:space="preserve">. </w:t>
      </w:r>
    </w:p>
    <w:p w:rsidRPr="00DE3D82" w:rsidR="00C313F8" w:rsidP="00E214CD" w:rsidRDefault="00E723A7" w14:paraId="2DBD622F" w14:textId="5CBF3AB1">
      <w:pPr>
        <w:spacing w:line="276" w:lineRule="auto"/>
        <w:ind w:left="708"/>
      </w:pPr>
      <w:r w:rsidRPr="00DE3D82">
        <w:t>2</w:t>
      </w:r>
      <w:r w:rsidRPr="00DE3D82" w:rsidR="00DD5F5E">
        <w:t xml:space="preserve">. </w:t>
      </w:r>
      <w:r w:rsidRPr="00DE3D82" w:rsidR="00C313F8">
        <w:t>Indien de ontvangen informatie onjuist of onvolledig is</w:t>
      </w:r>
      <w:r w:rsidRPr="00DE3D82" w:rsidR="00EA4B3D">
        <w:t>,</w:t>
      </w:r>
      <w:r w:rsidRPr="00DE3D82" w:rsidR="00C313F8">
        <w:t xml:space="preserve"> verstrekt de werkgever </w:t>
      </w:r>
      <w:r w:rsidRPr="00DE3D82" w:rsidR="00C81D9A">
        <w:t xml:space="preserve">aan de werknemer </w:t>
      </w:r>
      <w:r w:rsidRPr="00DE3D82" w:rsidR="00C313F8">
        <w:t xml:space="preserve">op </w:t>
      </w:r>
      <w:r w:rsidRPr="00DE3D82" w:rsidR="00C81D9A">
        <w:t xml:space="preserve">diens </w:t>
      </w:r>
      <w:r w:rsidRPr="00DE3D82" w:rsidR="00C313F8">
        <w:t xml:space="preserve">verzoek </w:t>
      </w:r>
      <w:r w:rsidRPr="00DE3D82" w:rsidR="00C81D9A">
        <w:t xml:space="preserve">gemotiveerd </w:t>
      </w:r>
      <w:r w:rsidRPr="00DE3D82" w:rsidR="00C313F8">
        <w:t>aanvullende</w:t>
      </w:r>
      <w:r w:rsidRPr="00DE3D82" w:rsidR="00C81D9A">
        <w:t xml:space="preserve"> en redelijke verduidelijkingen en details met betrekking tot de verstrekte</w:t>
      </w:r>
      <w:r w:rsidRPr="00DE3D82" w:rsidR="00C313F8">
        <w:t xml:space="preserve"> gegeven</w:t>
      </w:r>
      <w:r w:rsidRPr="00DE3D82" w:rsidR="00EA4B3D">
        <w:t>s</w:t>
      </w:r>
      <w:r w:rsidRPr="00DE3D82" w:rsidR="00C313F8">
        <w:t xml:space="preserve">. </w:t>
      </w:r>
    </w:p>
    <w:p w:rsidRPr="00DE3D82" w:rsidR="00221766" w:rsidP="00E214CD" w:rsidRDefault="00E723A7" w14:paraId="03A620E6" w14:textId="2F3B7C2E">
      <w:pPr>
        <w:spacing w:line="276" w:lineRule="auto"/>
        <w:ind w:left="708"/>
      </w:pPr>
      <w:r w:rsidRPr="00DE3D82">
        <w:t>3</w:t>
      </w:r>
      <w:r w:rsidRPr="00DE3D82" w:rsidR="00DD5F5E">
        <w:t xml:space="preserve">. </w:t>
      </w:r>
      <w:r w:rsidRPr="00DE3D82" w:rsidR="006E1B58">
        <w:t xml:space="preserve">De werkgever verstrekt de informatie, bedoeld in het eerste lid, binnen een redelijke termijn, </w:t>
      </w:r>
      <w:bookmarkStart w:name="_Hlk211433277" w:id="20"/>
      <w:r w:rsidRPr="00DE3D82" w:rsidR="006E1B58">
        <w:t>en uiterlijk binnen twee maanden na de datum waarop het verzoek is gedaan</w:t>
      </w:r>
      <w:bookmarkEnd w:id="20"/>
      <w:r w:rsidRPr="00DE3D82" w:rsidR="006E1B58">
        <w:t>.</w:t>
      </w:r>
    </w:p>
    <w:p w:rsidRPr="00DE3D82" w:rsidR="00FC6D9B" w:rsidP="00E214CD" w:rsidRDefault="00E723A7" w14:paraId="191C5CBA" w14:textId="6449261E">
      <w:pPr>
        <w:spacing w:line="276" w:lineRule="auto"/>
        <w:ind w:left="708"/>
      </w:pPr>
      <w:r w:rsidRPr="00DE3D82">
        <w:t>4</w:t>
      </w:r>
      <w:r w:rsidRPr="00DE3D82" w:rsidR="009972E6">
        <w:t xml:space="preserve">. </w:t>
      </w:r>
      <w:r w:rsidRPr="00DE3D82" w:rsidR="004742B6">
        <w:t xml:space="preserve">De werkgever informeert zijn werknemers </w:t>
      </w:r>
      <w:r w:rsidRPr="00DE3D82" w:rsidR="00BD6951">
        <w:t xml:space="preserve">jaarlijks </w:t>
      </w:r>
      <w:r w:rsidRPr="00DE3D82" w:rsidR="004742B6">
        <w:t xml:space="preserve">over het recht op informatie en over de stappen die de werknemer moet doorlopen om dit recht uit te oefenen. </w:t>
      </w:r>
    </w:p>
    <w:p w:rsidRPr="00DE3D82" w:rsidR="008B6B4B" w:rsidP="00E214CD" w:rsidRDefault="00E723A7" w14:paraId="12582264" w14:textId="13379D10">
      <w:pPr>
        <w:spacing w:line="276" w:lineRule="auto"/>
        <w:ind w:left="708"/>
      </w:pPr>
      <w:r w:rsidRPr="00DE3D82">
        <w:t>5</w:t>
      </w:r>
      <w:r w:rsidRPr="00DE3D82" w:rsidR="00DD5F5E">
        <w:t xml:space="preserve">. </w:t>
      </w:r>
      <w:r w:rsidRPr="00DE3D82" w:rsidR="004742B6">
        <w:t>Werknemers worden niet belet informatie over hun loon bekend te maken ten behoeve van de toepassing van het beginsel van gelijk</w:t>
      </w:r>
      <w:r w:rsidRPr="00DE3D82" w:rsidR="00AF70F3">
        <w:t xml:space="preserve"> loon</w:t>
      </w:r>
      <w:r w:rsidRPr="00DE3D82" w:rsidR="004742B6">
        <w:t xml:space="preserve">. </w:t>
      </w:r>
    </w:p>
    <w:p w:rsidRPr="00DE3D82" w:rsidR="00221766" w:rsidP="00E214CD" w:rsidRDefault="00E723A7" w14:paraId="7BE08FAD" w14:textId="7734FCCF">
      <w:pPr>
        <w:spacing w:line="276" w:lineRule="auto"/>
        <w:ind w:firstLine="708"/>
      </w:pPr>
      <w:r w:rsidRPr="00DE3D82">
        <w:t>6</w:t>
      </w:r>
      <w:r w:rsidRPr="00DE3D82" w:rsidR="008B6B4B">
        <w:t xml:space="preserve">. </w:t>
      </w:r>
      <w:r w:rsidRPr="00DE3D82" w:rsidR="00BD7CD5">
        <w:t xml:space="preserve">Ieder </w:t>
      </w:r>
      <w:r w:rsidRPr="00DE3D82" w:rsidR="00000363">
        <w:t xml:space="preserve">beding in strijd </w:t>
      </w:r>
      <w:r w:rsidRPr="00DE3D82" w:rsidR="008B6B4B">
        <w:t xml:space="preserve">met het </w:t>
      </w:r>
      <w:r w:rsidRPr="00DE3D82" w:rsidR="008C36D0">
        <w:t xml:space="preserve">vijfde </w:t>
      </w:r>
      <w:r w:rsidRPr="00DE3D82" w:rsidR="008B6B4B">
        <w:t>lid</w:t>
      </w:r>
      <w:r w:rsidRPr="00DE3D82" w:rsidR="00BD7CD5">
        <w:t xml:space="preserve"> is nietig. </w:t>
      </w:r>
    </w:p>
    <w:p w:rsidRPr="00DE3D82" w:rsidR="00221766" w:rsidP="00DE3D82" w:rsidRDefault="00221766" w14:paraId="56B6CE65" w14:textId="77777777">
      <w:pPr>
        <w:spacing w:line="276" w:lineRule="auto"/>
      </w:pPr>
    </w:p>
    <w:p w:rsidRPr="00DE3D82" w:rsidR="00221766" w:rsidP="00E214CD" w:rsidRDefault="00221766" w14:paraId="08C8C52D" w14:textId="4685170B">
      <w:pPr>
        <w:spacing w:line="276" w:lineRule="auto"/>
        <w:ind w:firstLine="708"/>
        <w:rPr>
          <w:b/>
          <w:bCs/>
        </w:rPr>
      </w:pPr>
      <w:r w:rsidRPr="00DE3D82">
        <w:rPr>
          <w:b/>
          <w:bCs/>
        </w:rPr>
        <w:t>Artikel 10</w:t>
      </w:r>
      <w:r w:rsidR="00207E7A">
        <w:rPr>
          <w:b/>
          <w:bCs/>
        </w:rPr>
        <w:t>c</w:t>
      </w:r>
    </w:p>
    <w:p w:rsidRPr="00DE3D82" w:rsidR="00235F3B" w:rsidP="00DE3D82" w:rsidRDefault="00235F3B" w14:paraId="5FAFA144" w14:textId="77777777">
      <w:pPr>
        <w:spacing w:line="276" w:lineRule="auto"/>
      </w:pPr>
    </w:p>
    <w:p w:rsidRPr="00DE3D82" w:rsidR="00235F3B" w:rsidP="00E214CD" w:rsidRDefault="00DD5F5E" w14:paraId="6D7D6572" w14:textId="68C5FF49">
      <w:pPr>
        <w:spacing w:line="276" w:lineRule="auto"/>
        <w:ind w:left="708"/>
      </w:pPr>
      <w:r w:rsidRPr="00DE3D82">
        <w:t xml:space="preserve">1. </w:t>
      </w:r>
      <w:bookmarkStart w:name="_Hlk211428488" w:id="21"/>
      <w:r w:rsidRPr="00DE3D82" w:rsidR="00235F3B">
        <w:t xml:space="preserve">De </w:t>
      </w:r>
      <w:r w:rsidRPr="00DE3D82" w:rsidR="005408B5">
        <w:t>werkgever met</w:t>
      </w:r>
      <w:r w:rsidRPr="00DE3D82" w:rsidR="00235F3B">
        <w:t xml:space="preserve"> </w:t>
      </w:r>
      <w:r w:rsidRPr="00DE3D82" w:rsidR="00973084">
        <w:t>ten minste</w:t>
      </w:r>
      <w:r w:rsidRPr="00DE3D82" w:rsidR="00235F3B">
        <w:t xml:space="preserve"> 250 </w:t>
      </w:r>
      <w:r w:rsidRPr="00DE3D82" w:rsidR="005408B5">
        <w:t>werknemers</w:t>
      </w:r>
      <w:bookmarkEnd w:id="21"/>
      <w:r w:rsidRPr="00DE3D82" w:rsidR="00235F3B">
        <w:t xml:space="preserve">, </w:t>
      </w:r>
      <w:r w:rsidRPr="00DE3D82" w:rsidR="005309AC">
        <w:t xml:space="preserve">stelt </w:t>
      </w:r>
      <w:r w:rsidRPr="00DE3D82" w:rsidR="00235F3B">
        <w:t>jaarlijks</w:t>
      </w:r>
      <w:r w:rsidRPr="00DE3D82" w:rsidR="00973084">
        <w:t xml:space="preserve">, en </w:t>
      </w:r>
      <w:bookmarkStart w:name="_Hlk211428408" w:id="22"/>
      <w:r w:rsidRPr="00DE3D82" w:rsidR="00973084">
        <w:t xml:space="preserve">de werkgever met ten minste </w:t>
      </w:r>
      <w:r w:rsidRPr="00DE3D82" w:rsidR="00000363">
        <w:t>honderd</w:t>
      </w:r>
      <w:r w:rsidRPr="00DE3D82" w:rsidR="00973084">
        <w:t xml:space="preserve"> maar minder dan 250 werknemers </w:t>
      </w:r>
      <w:r w:rsidRPr="00DE3D82" w:rsidR="005309AC">
        <w:t xml:space="preserve">stelt </w:t>
      </w:r>
      <w:r w:rsidRPr="00DE3D82" w:rsidR="00973084">
        <w:t>elke drie jaar</w:t>
      </w:r>
      <w:bookmarkEnd w:id="22"/>
      <w:r w:rsidRPr="00DE3D82" w:rsidR="00973084">
        <w:t>,</w:t>
      </w:r>
      <w:r w:rsidRPr="00DE3D82" w:rsidR="00235F3B">
        <w:t xml:space="preserve"> </w:t>
      </w:r>
      <w:r w:rsidRPr="00DE3D82" w:rsidR="00F3004B">
        <w:t xml:space="preserve">de volgende </w:t>
      </w:r>
      <w:r w:rsidRPr="00DE3D82" w:rsidR="00235F3B">
        <w:t xml:space="preserve">informatie </w:t>
      </w:r>
      <w:r w:rsidRPr="00DE3D82" w:rsidR="005309AC">
        <w:t xml:space="preserve">vast </w:t>
      </w:r>
      <w:r w:rsidRPr="00DE3D82" w:rsidR="00F3004B">
        <w:t xml:space="preserve">over </w:t>
      </w:r>
      <w:r w:rsidRPr="00DE3D82" w:rsidR="00973084">
        <w:t xml:space="preserve">diens </w:t>
      </w:r>
      <w:r w:rsidRPr="00DE3D82" w:rsidR="00F3004B">
        <w:t xml:space="preserve">organisatie </w:t>
      </w:r>
      <w:r w:rsidRPr="00DE3D82" w:rsidR="00C83660">
        <w:t>betreffende het voorgaande kalenderjaar</w:t>
      </w:r>
      <w:r w:rsidRPr="00DE3D82" w:rsidR="00235F3B">
        <w:t xml:space="preserve">: </w:t>
      </w:r>
    </w:p>
    <w:p w:rsidRPr="00DE3D82" w:rsidR="00235F3B" w:rsidP="00E214CD" w:rsidRDefault="00DD5F5E" w14:paraId="4E5B796E" w14:textId="6CA19BBA">
      <w:pPr>
        <w:spacing w:line="276" w:lineRule="auto"/>
        <w:ind w:firstLine="708"/>
      </w:pPr>
      <w:bookmarkStart w:name="_Hlk166700763" w:id="23"/>
      <w:r w:rsidRPr="00DE3D82">
        <w:t xml:space="preserve">a. </w:t>
      </w:r>
      <w:r w:rsidRPr="00DE3D82" w:rsidR="00DA198B">
        <w:t>de loonkloof;</w:t>
      </w:r>
    </w:p>
    <w:bookmarkEnd w:id="23"/>
    <w:p w:rsidRPr="00DE3D82" w:rsidR="00DD5F5E" w:rsidP="00E214CD" w:rsidRDefault="00DD5F5E" w14:paraId="22810844" w14:textId="77777777">
      <w:pPr>
        <w:spacing w:line="276" w:lineRule="auto"/>
        <w:ind w:firstLine="708"/>
      </w:pPr>
      <w:r w:rsidRPr="00DE3D82">
        <w:t xml:space="preserve">b. </w:t>
      </w:r>
      <w:r w:rsidRPr="00DE3D82" w:rsidR="00DA198B">
        <w:t xml:space="preserve">de loonkloof in aanvullende </w:t>
      </w:r>
      <w:r w:rsidRPr="00DE3D82" w:rsidR="00F3004B">
        <w:t xml:space="preserve">of </w:t>
      </w:r>
      <w:r w:rsidRPr="00DE3D82" w:rsidR="00DA198B">
        <w:t>variabele componenten;</w:t>
      </w:r>
      <w:bookmarkStart w:name="_Hlk166701184" w:id="24"/>
    </w:p>
    <w:p w:rsidRPr="00DE3D82" w:rsidR="00113007" w:rsidP="00E214CD" w:rsidRDefault="00DD5F5E" w14:paraId="53254715" w14:textId="2B38D1F0">
      <w:pPr>
        <w:spacing w:line="276" w:lineRule="auto"/>
        <w:ind w:firstLine="708"/>
      </w:pPr>
      <w:r w:rsidRPr="00DE3D82">
        <w:t xml:space="preserve">c. </w:t>
      </w:r>
      <w:r w:rsidRPr="00DE3D82" w:rsidR="00234F07">
        <w:t>de</w:t>
      </w:r>
      <w:r w:rsidRPr="00DE3D82" w:rsidR="00113007">
        <w:t xml:space="preserve"> </w:t>
      </w:r>
      <w:r w:rsidRPr="00DE3D82" w:rsidR="00234F07">
        <w:t>mediane loonkloof</w:t>
      </w:r>
      <w:bookmarkEnd w:id="24"/>
      <w:r w:rsidRPr="00DE3D82" w:rsidR="00032079">
        <w:t xml:space="preserve">; </w:t>
      </w:r>
    </w:p>
    <w:p w:rsidRPr="00DE3D82" w:rsidR="00113007" w:rsidP="00E214CD" w:rsidRDefault="00DD5F5E" w14:paraId="3CDC17B9" w14:textId="79198F86">
      <w:pPr>
        <w:spacing w:line="276" w:lineRule="auto"/>
        <w:ind w:firstLine="708"/>
      </w:pPr>
      <w:r w:rsidRPr="00DE3D82">
        <w:t xml:space="preserve">d. </w:t>
      </w:r>
      <w:r w:rsidRPr="00DE3D82" w:rsidR="00234F07">
        <w:t>de mediane loonkloof in aanvullende of variabele componenten</w:t>
      </w:r>
      <w:r w:rsidRPr="00DE3D82" w:rsidR="00032079">
        <w:t xml:space="preserve">; </w:t>
      </w:r>
    </w:p>
    <w:p w:rsidRPr="00DE3D82" w:rsidR="00113007" w:rsidP="00E214CD" w:rsidRDefault="00DD5F5E" w14:paraId="5D2DD6ED" w14:textId="691E2B8F">
      <w:pPr>
        <w:spacing w:line="276" w:lineRule="auto"/>
        <w:ind w:left="708"/>
      </w:pPr>
      <w:r w:rsidRPr="00DE3D82">
        <w:t xml:space="preserve">e. </w:t>
      </w:r>
      <w:r w:rsidRPr="00DE3D82" w:rsidR="00235F3B">
        <w:t xml:space="preserve">het </w:t>
      </w:r>
      <w:r w:rsidRPr="00DE3D82" w:rsidR="002A3A35">
        <w:t>aandeel</w:t>
      </w:r>
      <w:r w:rsidRPr="00DE3D82" w:rsidR="00235F3B">
        <w:t xml:space="preserve"> vrouwelijke en mannelijke </w:t>
      </w:r>
      <w:r w:rsidRPr="00DE3D82" w:rsidR="005408B5">
        <w:t>werknemers</w:t>
      </w:r>
      <w:r w:rsidRPr="00DE3D82" w:rsidR="00234F07">
        <w:t xml:space="preserve"> dat</w:t>
      </w:r>
      <w:r w:rsidRPr="00DE3D82" w:rsidR="00235F3B">
        <w:t xml:space="preserve"> aanvullende </w:t>
      </w:r>
      <w:r w:rsidRPr="00DE3D82" w:rsidR="002044AC">
        <w:t>of</w:t>
      </w:r>
      <w:r w:rsidRPr="00DE3D82" w:rsidR="00403459">
        <w:t xml:space="preserve"> </w:t>
      </w:r>
      <w:r w:rsidRPr="00DE3D82" w:rsidR="00235F3B">
        <w:t>variabele componenten ontvang</w:t>
      </w:r>
      <w:r w:rsidRPr="00DE3D82" w:rsidR="00F3004B">
        <w:t>t</w:t>
      </w:r>
      <w:r w:rsidRPr="00DE3D82" w:rsidR="00235F3B">
        <w:t>;</w:t>
      </w:r>
    </w:p>
    <w:p w:rsidRPr="00DE3D82" w:rsidR="00113007" w:rsidP="00E214CD" w:rsidRDefault="00DD5F5E" w14:paraId="46567B0D" w14:textId="7BF04D41">
      <w:pPr>
        <w:spacing w:line="276" w:lineRule="auto"/>
        <w:ind w:left="708"/>
      </w:pPr>
      <w:r w:rsidRPr="00DE3D82">
        <w:t xml:space="preserve">f. </w:t>
      </w:r>
      <w:r w:rsidRPr="00DE3D82" w:rsidR="00235F3B">
        <w:t xml:space="preserve">het </w:t>
      </w:r>
      <w:r w:rsidRPr="00DE3D82" w:rsidR="002A3A35">
        <w:t>aandeel</w:t>
      </w:r>
      <w:r w:rsidRPr="00DE3D82" w:rsidR="00235F3B">
        <w:t xml:space="preserve"> vrouwelijke en mannelijke </w:t>
      </w:r>
      <w:r w:rsidRPr="00DE3D82" w:rsidR="005408B5">
        <w:t>werknemers</w:t>
      </w:r>
      <w:r w:rsidRPr="00DE3D82" w:rsidR="00235F3B">
        <w:t xml:space="preserve"> in elke </w:t>
      </w:r>
      <w:r w:rsidRPr="00DE3D82" w:rsidR="00113007">
        <w:t>kwartielloonschaal</w:t>
      </w:r>
      <w:r w:rsidRPr="00DE3D82" w:rsidR="00235F3B">
        <w:t>; en</w:t>
      </w:r>
    </w:p>
    <w:p w:rsidR="004C0F5F" w:rsidP="00E214CD" w:rsidRDefault="00DD5F5E" w14:paraId="05B79509" w14:textId="22DDB06C">
      <w:pPr>
        <w:spacing w:line="276" w:lineRule="auto"/>
        <w:ind w:left="708"/>
      </w:pPr>
      <w:r w:rsidRPr="00DE3D82">
        <w:t xml:space="preserve">g. </w:t>
      </w:r>
      <w:r w:rsidRPr="00DE3D82" w:rsidR="00235F3B">
        <w:t xml:space="preserve">de loonkloof </w:t>
      </w:r>
      <w:r w:rsidRPr="00DE3D82" w:rsidR="007C1C81">
        <w:t xml:space="preserve">tussen </w:t>
      </w:r>
      <w:r w:rsidRPr="00DE3D82" w:rsidR="005408B5">
        <w:t>werknemers</w:t>
      </w:r>
      <w:r w:rsidRPr="00DE3D82" w:rsidR="007C1C81">
        <w:t xml:space="preserve">, </w:t>
      </w:r>
      <w:r w:rsidRPr="00DE3D82" w:rsidR="00666D28">
        <w:t xml:space="preserve">uitgesplitst </w:t>
      </w:r>
      <w:r w:rsidRPr="00DE3D82" w:rsidR="00235F3B">
        <w:t xml:space="preserve">naar categorieën van </w:t>
      </w:r>
      <w:r w:rsidRPr="00DE3D82" w:rsidR="002A3A35">
        <w:t>werknemers</w:t>
      </w:r>
      <w:r w:rsidRPr="00DE3D82" w:rsidR="00235F3B">
        <w:t xml:space="preserve"> en naar basislonen en aanvullende </w:t>
      </w:r>
      <w:r w:rsidRPr="00DE3D82" w:rsidR="002044AC">
        <w:t>of</w:t>
      </w:r>
      <w:r w:rsidRPr="00DE3D82" w:rsidR="00235F3B">
        <w:t xml:space="preserve"> variabele componenten. </w:t>
      </w:r>
    </w:p>
    <w:p w:rsidRPr="00DE3D82" w:rsidR="005407B2" w:rsidP="00E214CD" w:rsidRDefault="005407B2" w14:paraId="5FE7EAC3" w14:textId="7BEE4DA9">
      <w:pPr>
        <w:spacing w:line="276" w:lineRule="auto"/>
        <w:ind w:left="708"/>
      </w:pPr>
      <w:r>
        <w:t xml:space="preserve">2. Het aantal werknemers, bedoeld in het eerste lid, wordt berekend overeenkomstig de wijze bedoeld in artikel 10a, derde lid. </w:t>
      </w:r>
    </w:p>
    <w:p w:rsidRPr="00DE3D82" w:rsidR="00DD5F5E" w:rsidP="00E214CD" w:rsidRDefault="005407B2" w14:paraId="68782427" w14:textId="69A498A0">
      <w:pPr>
        <w:spacing w:line="276" w:lineRule="auto"/>
        <w:ind w:left="708"/>
      </w:pPr>
      <w:r>
        <w:t>3</w:t>
      </w:r>
      <w:r w:rsidRPr="00DE3D82" w:rsidR="00DD5F5E">
        <w:t xml:space="preserve">. </w:t>
      </w:r>
      <w:r w:rsidR="007D2D90">
        <w:t>Het bestuur van</w:t>
      </w:r>
      <w:r w:rsidRPr="00DE3D82" w:rsidR="001E361F">
        <w:t xml:space="preserve"> de werkgever </w:t>
      </w:r>
      <w:r w:rsidRPr="00DE3D82" w:rsidR="00203B16">
        <w:t xml:space="preserve">bevestigt de </w:t>
      </w:r>
      <w:r>
        <w:t>getrouwheid</w:t>
      </w:r>
      <w:r w:rsidRPr="00DE3D82">
        <w:t xml:space="preserve"> </w:t>
      </w:r>
      <w:r w:rsidRPr="00DE3D82" w:rsidR="007D3936">
        <w:t xml:space="preserve">van de </w:t>
      </w:r>
      <w:r w:rsidRPr="00DE3D82" w:rsidR="00BD27FE">
        <w:t xml:space="preserve">informatie. </w:t>
      </w:r>
    </w:p>
    <w:p w:rsidRPr="00DE3D82" w:rsidR="00AB2C96" w:rsidP="00E214CD" w:rsidRDefault="005407B2" w14:paraId="6E017AFC" w14:textId="5A8556D1">
      <w:pPr>
        <w:spacing w:line="276" w:lineRule="auto"/>
        <w:ind w:left="708"/>
      </w:pPr>
      <w:r>
        <w:t>4</w:t>
      </w:r>
      <w:r w:rsidRPr="00DE3D82" w:rsidR="00DD5F5E">
        <w:t xml:space="preserve">. </w:t>
      </w:r>
      <w:r w:rsidRPr="00DE3D82" w:rsidR="00AB2C96">
        <w:t xml:space="preserve">De </w:t>
      </w:r>
      <w:r w:rsidRPr="00DE3D82" w:rsidR="005408B5">
        <w:t xml:space="preserve">werkgever </w:t>
      </w:r>
      <w:r w:rsidRPr="00DE3D82" w:rsidR="000D568B">
        <w:t>verstrekt</w:t>
      </w:r>
      <w:r w:rsidRPr="00DE3D82" w:rsidR="00BD27FE">
        <w:t xml:space="preserve"> de</w:t>
      </w:r>
      <w:r w:rsidRPr="00DE3D82" w:rsidR="001556D0">
        <w:t xml:space="preserve"> in het eerste lid bedoelde</w:t>
      </w:r>
      <w:r w:rsidRPr="00DE3D82" w:rsidR="00BD27FE">
        <w:t xml:space="preserve"> informatie </w:t>
      </w:r>
      <w:r w:rsidR="000F75AA">
        <w:t xml:space="preserve">aan Onze Minister. Die informatie wordt </w:t>
      </w:r>
      <w:r w:rsidRPr="00DE3D82" w:rsidR="00660A27">
        <w:t>in a</w:t>
      </w:r>
      <w:r w:rsidRPr="00DE3D82" w:rsidR="00DD58CD">
        <w:t>fwijking van artikel</w:t>
      </w:r>
      <w:r w:rsidRPr="00DE3D82" w:rsidR="00660A27">
        <w:t xml:space="preserve"> </w:t>
      </w:r>
      <w:r w:rsidRPr="00DE3D82" w:rsidR="00DD58CD">
        <w:t xml:space="preserve">2:15, eerste lid, van de Algemene wet bestuursrecht uitsluitend </w:t>
      </w:r>
      <w:r w:rsidRPr="00DE3D82" w:rsidR="00660A27">
        <w:t>op elektronische wijze</w:t>
      </w:r>
      <w:r w:rsidR="000F75AA">
        <w:t xml:space="preserve"> verstrekt</w:t>
      </w:r>
      <w:r w:rsidRPr="00DE3D82" w:rsidR="00DD58CD">
        <w:t xml:space="preserve">.  </w:t>
      </w:r>
    </w:p>
    <w:p w:rsidRPr="00DE3D82" w:rsidR="00AB2C96" w:rsidP="00E214CD" w:rsidRDefault="005407B2" w14:paraId="32B0DCAB" w14:textId="37465CAC">
      <w:pPr>
        <w:spacing w:line="276" w:lineRule="auto"/>
        <w:ind w:left="708"/>
      </w:pPr>
      <w:r>
        <w:t>5</w:t>
      </w:r>
      <w:r w:rsidRPr="00DE3D82" w:rsidR="00DD5F5E">
        <w:t xml:space="preserve">. </w:t>
      </w:r>
      <w:r w:rsidRPr="00DE3D82" w:rsidR="00AB2C96">
        <w:t xml:space="preserve">De </w:t>
      </w:r>
      <w:r w:rsidRPr="00DE3D82" w:rsidR="005408B5">
        <w:t xml:space="preserve">werkgever </w:t>
      </w:r>
      <w:r w:rsidRPr="00DE3D82" w:rsidR="000D568B">
        <w:t>verstrekt</w:t>
      </w:r>
      <w:r w:rsidRPr="00DE3D82" w:rsidR="00BD27FE">
        <w:t xml:space="preserve"> </w:t>
      </w:r>
      <w:r w:rsidRPr="00DE3D82" w:rsidR="00AC7471">
        <w:t xml:space="preserve">aan de werknemers </w:t>
      </w:r>
      <w:r w:rsidRPr="00DE3D82" w:rsidR="00AB2C96">
        <w:t>de informatie</w:t>
      </w:r>
      <w:r w:rsidRPr="00DE3D82" w:rsidR="00666337">
        <w:t xml:space="preserve">, </w:t>
      </w:r>
      <w:r w:rsidRPr="00DE3D82" w:rsidR="00AB2C96">
        <w:t>bedoeld in het eerste</w:t>
      </w:r>
      <w:r w:rsidRPr="00DE3D82" w:rsidR="00403459">
        <w:t xml:space="preserve"> lid,</w:t>
      </w:r>
      <w:r w:rsidRPr="00DE3D82" w:rsidR="00AB2C96">
        <w:t xml:space="preserve"> onder</w:t>
      </w:r>
      <w:r w:rsidRPr="00DE3D82" w:rsidR="009954C2">
        <w:t>deel</w:t>
      </w:r>
      <w:r w:rsidRPr="00DE3D82" w:rsidR="00AB2C96">
        <w:t xml:space="preserve"> g</w:t>
      </w:r>
      <w:r w:rsidRPr="00DE3D82" w:rsidR="00AC7471">
        <w:t>.</w:t>
      </w:r>
      <w:r w:rsidRPr="00DE3D82" w:rsidR="00AB2C96">
        <w:t xml:space="preserve"> </w:t>
      </w:r>
    </w:p>
    <w:p w:rsidRPr="00DE3D82" w:rsidR="00AB2C96" w:rsidP="00E214CD" w:rsidRDefault="005407B2" w14:paraId="45C95A87" w14:textId="366D0E60">
      <w:pPr>
        <w:spacing w:line="276" w:lineRule="auto"/>
        <w:ind w:left="708"/>
      </w:pPr>
      <w:r>
        <w:t>6</w:t>
      </w:r>
      <w:r w:rsidRPr="00DE3D82" w:rsidR="00DD5F5E">
        <w:t xml:space="preserve">. </w:t>
      </w:r>
      <w:r w:rsidRPr="00DE3D82" w:rsidR="00BD27FE">
        <w:t xml:space="preserve">Op verzoek van een </w:t>
      </w:r>
      <w:r w:rsidRPr="00DE3D82" w:rsidR="005408B5">
        <w:t>werknemer</w:t>
      </w:r>
      <w:r w:rsidRPr="00DE3D82" w:rsidR="00BD27FE">
        <w:t xml:space="preserve"> is de </w:t>
      </w:r>
      <w:r w:rsidRPr="00DE3D82" w:rsidR="005408B5">
        <w:t xml:space="preserve">werkgever </w:t>
      </w:r>
      <w:r w:rsidRPr="00DE3D82" w:rsidR="00BD27FE">
        <w:t>verplicht</w:t>
      </w:r>
      <w:r w:rsidRPr="00DE3D82" w:rsidR="00010793">
        <w:t xml:space="preserve"> binnen een redelijke termijn</w:t>
      </w:r>
      <w:r w:rsidRPr="00B151DA" w:rsidR="00B151DA">
        <w:t xml:space="preserve"> </w:t>
      </w:r>
      <w:r w:rsidRPr="00DE3D82" w:rsidR="00B151DA">
        <w:t>en uiterlijk binnen twee maanden na de datum waarop het verzoek is gedaan</w:t>
      </w:r>
      <w:r w:rsidR="00B151DA">
        <w:t>,</w:t>
      </w:r>
      <w:r w:rsidRPr="00DE3D82" w:rsidR="00BD27FE">
        <w:t xml:space="preserve"> de verstrekte informatie </w:t>
      </w:r>
      <w:r w:rsidRPr="00DE3D82" w:rsidR="007D3936">
        <w:t xml:space="preserve">gemotiveerd </w:t>
      </w:r>
      <w:r w:rsidRPr="00DE3D82" w:rsidR="00BD27FE">
        <w:t xml:space="preserve">te verduidelijken, te specificeren en indien van toepassing </w:t>
      </w:r>
      <w:r w:rsidR="004E7819">
        <w:t xml:space="preserve">de loonverschillen </w:t>
      </w:r>
      <w:r w:rsidRPr="00DE3D82" w:rsidR="00010793">
        <w:t xml:space="preserve">toe te lichten. </w:t>
      </w:r>
    </w:p>
    <w:p w:rsidRPr="00DE3D82" w:rsidR="00923E3B" w:rsidP="00E214CD" w:rsidRDefault="005407B2" w14:paraId="3EE9D4BE" w14:textId="2BE9CD6B">
      <w:pPr>
        <w:spacing w:line="276" w:lineRule="auto"/>
        <w:ind w:left="708"/>
      </w:pPr>
      <w:r>
        <w:lastRenderedPageBreak/>
        <w:t>7</w:t>
      </w:r>
      <w:r w:rsidRPr="00DE3D82" w:rsidR="00DD5F5E">
        <w:t xml:space="preserve">. </w:t>
      </w:r>
      <w:r w:rsidRPr="00DE3D82" w:rsidR="00AB2C96">
        <w:t xml:space="preserve">Indien </w:t>
      </w:r>
      <w:r w:rsidRPr="00DE3D82" w:rsidR="00ED2421">
        <w:t xml:space="preserve">de </w:t>
      </w:r>
      <w:r w:rsidRPr="00DE3D82" w:rsidR="00BD6951">
        <w:t>loonverschillen niet</w:t>
      </w:r>
      <w:r w:rsidRPr="00DE3D82" w:rsidR="005E18DB">
        <w:t xml:space="preserve"> </w:t>
      </w:r>
      <w:bookmarkStart w:name="_Hlk188617424" w:id="25"/>
      <w:r w:rsidRPr="00DE3D82" w:rsidR="00AB2C96">
        <w:t>gerechtvaardigd word</w:t>
      </w:r>
      <w:r w:rsidRPr="00DE3D82" w:rsidR="00D90E14">
        <w:t>en</w:t>
      </w:r>
      <w:r w:rsidRPr="00DE3D82" w:rsidR="00AB2C96">
        <w:t xml:space="preserve"> </w:t>
      </w:r>
      <w:r w:rsidRPr="00DE3D82" w:rsidR="00A63CAC">
        <w:t xml:space="preserve">op basis van </w:t>
      </w:r>
      <w:r w:rsidRPr="00DE3D82" w:rsidR="003B5C3B">
        <w:t>objectieve en genderneutrale criteria</w:t>
      </w:r>
      <w:bookmarkEnd w:id="25"/>
      <w:r w:rsidRPr="00DE3D82" w:rsidR="00A63CAC">
        <w:t xml:space="preserve">, </w:t>
      </w:r>
      <w:r w:rsidRPr="00DE3D82" w:rsidR="00AA16AA">
        <w:t xml:space="preserve">verhelpt </w:t>
      </w:r>
      <w:r w:rsidRPr="00DE3D82" w:rsidR="00AB2C96">
        <w:t xml:space="preserve">de </w:t>
      </w:r>
      <w:r w:rsidRPr="00DE3D82" w:rsidR="00FD706C">
        <w:t xml:space="preserve">werkgever </w:t>
      </w:r>
      <w:r w:rsidRPr="00DE3D82" w:rsidR="00B23C54">
        <w:t xml:space="preserve">de </w:t>
      </w:r>
      <w:r w:rsidRPr="00DE3D82" w:rsidR="00ED2421">
        <w:t>verschillen</w:t>
      </w:r>
      <w:r w:rsidRPr="00DE3D82" w:rsidR="00AB2C96">
        <w:t xml:space="preserve"> binnen </w:t>
      </w:r>
      <w:r w:rsidRPr="00DE3D82" w:rsidR="00010793">
        <w:t>een redelijke termijn</w:t>
      </w:r>
      <w:r w:rsidRPr="00DE3D82" w:rsidR="00AB2C96">
        <w:t xml:space="preserve">. </w:t>
      </w:r>
    </w:p>
    <w:p w:rsidRPr="00DE3D82" w:rsidR="00296145" w:rsidP="00E214CD" w:rsidRDefault="005407B2" w14:paraId="2FCE0457" w14:textId="470B8975">
      <w:pPr>
        <w:spacing w:line="276" w:lineRule="auto"/>
        <w:ind w:left="708"/>
      </w:pPr>
      <w:r>
        <w:t>8</w:t>
      </w:r>
      <w:r w:rsidRPr="00DE3D82" w:rsidR="00296145">
        <w:t xml:space="preserve">. Bij of krachtens algemene maatregel van bestuur </w:t>
      </w:r>
      <w:r w:rsidRPr="00DE3D82" w:rsidR="001A4984">
        <w:t>worden</w:t>
      </w:r>
      <w:r w:rsidRPr="00DE3D82" w:rsidR="00296145">
        <w:t xml:space="preserve"> nadere regels gesteld met betrekking tot </w:t>
      </w:r>
      <w:r w:rsidRPr="00DE3D82" w:rsidR="00000363">
        <w:t xml:space="preserve">deze </w:t>
      </w:r>
      <w:r w:rsidR="004E7819">
        <w:t>rapportage</w:t>
      </w:r>
      <w:r w:rsidRPr="00DE3D82" w:rsidR="004E7819">
        <w:t>verplichting</w:t>
      </w:r>
      <w:r w:rsidRPr="00DE3D82" w:rsidR="00A32A42">
        <w:t xml:space="preserve">, </w:t>
      </w:r>
      <w:bookmarkStart w:name="_Hlk189054257" w:id="26"/>
      <w:r w:rsidRPr="00DE3D82" w:rsidR="00A32A42">
        <w:t>waaronder in ieder geval over</w:t>
      </w:r>
      <w:r w:rsidR="003B1E82">
        <w:t xml:space="preserve"> </w:t>
      </w:r>
      <w:r w:rsidR="00E2547E">
        <w:t>de wijze van vaststelling van</w:t>
      </w:r>
      <w:r w:rsidR="003B1E82">
        <w:t xml:space="preserve"> de </w:t>
      </w:r>
      <w:r w:rsidR="00E2547E">
        <w:t xml:space="preserve">informatie, bedoeld in het eerste lid, en </w:t>
      </w:r>
      <w:r w:rsidRPr="00DE3D82" w:rsidR="00A32A42">
        <w:t xml:space="preserve">elektronische </w:t>
      </w:r>
      <w:r w:rsidRPr="00DE3D82" w:rsidR="00660A27">
        <w:t>verzending</w:t>
      </w:r>
      <w:bookmarkEnd w:id="26"/>
      <w:r w:rsidRPr="00DE3D82" w:rsidR="00A32A42">
        <w:t xml:space="preserve">, bedoeld in het </w:t>
      </w:r>
      <w:r w:rsidR="00CC57E3">
        <w:t>vierde</w:t>
      </w:r>
      <w:r w:rsidRPr="00DE3D82" w:rsidR="00CC57E3">
        <w:t xml:space="preserve"> </w:t>
      </w:r>
      <w:r w:rsidRPr="00DE3D82" w:rsidR="00A32A42">
        <w:t>lid.</w:t>
      </w:r>
    </w:p>
    <w:p w:rsidRPr="00DE3D82" w:rsidR="00AB2C96" w:rsidP="00DE3D82" w:rsidRDefault="00AB2C96" w14:paraId="10671C68" w14:textId="77777777">
      <w:pPr>
        <w:spacing w:line="276" w:lineRule="auto"/>
        <w:rPr>
          <w:color w:val="auto"/>
        </w:rPr>
      </w:pPr>
    </w:p>
    <w:p w:rsidRPr="00DE3D82" w:rsidR="00AB2C96" w:rsidP="00E214CD" w:rsidRDefault="00AB2C96" w14:paraId="1611F4CA" w14:textId="7AD1CE2B">
      <w:pPr>
        <w:spacing w:line="276" w:lineRule="auto"/>
        <w:ind w:firstLine="708"/>
        <w:rPr>
          <w:color w:val="auto"/>
        </w:rPr>
      </w:pPr>
      <w:r w:rsidRPr="00DE3D82">
        <w:rPr>
          <w:b/>
          <w:bCs/>
          <w:color w:val="auto"/>
        </w:rPr>
        <w:t>Artikel 10</w:t>
      </w:r>
      <w:r w:rsidR="00207E7A">
        <w:rPr>
          <w:b/>
          <w:bCs/>
          <w:color w:val="auto"/>
        </w:rPr>
        <w:t>d</w:t>
      </w:r>
      <w:r w:rsidRPr="00DE3D82">
        <w:rPr>
          <w:color w:val="auto"/>
        </w:rPr>
        <w:t xml:space="preserve"> </w:t>
      </w:r>
    </w:p>
    <w:p w:rsidRPr="00DE3D82" w:rsidR="00AB2C96" w:rsidP="00DE3D82" w:rsidRDefault="00AB2C96" w14:paraId="3B8E8481" w14:textId="77777777">
      <w:pPr>
        <w:spacing w:line="276" w:lineRule="auto"/>
        <w:rPr>
          <w:color w:val="auto"/>
        </w:rPr>
      </w:pPr>
    </w:p>
    <w:p w:rsidRPr="00DE3D82" w:rsidR="00080F62" w:rsidP="00E214CD" w:rsidRDefault="00DD5F5E" w14:paraId="5DCE53BF" w14:textId="5DDF4B45">
      <w:pPr>
        <w:spacing w:line="276" w:lineRule="auto"/>
        <w:ind w:left="708"/>
        <w:rPr>
          <w:color w:val="auto"/>
        </w:rPr>
      </w:pPr>
      <w:r w:rsidRPr="00DE3D82">
        <w:t xml:space="preserve">1. </w:t>
      </w:r>
      <w:r w:rsidRPr="00DE3D82" w:rsidR="00080F62">
        <w:t xml:space="preserve">De </w:t>
      </w:r>
      <w:r w:rsidRPr="00DE3D82" w:rsidR="005408B5">
        <w:t>werkgever</w:t>
      </w:r>
      <w:r w:rsidRPr="00DE3D82" w:rsidR="00F05AFA">
        <w:t>,</w:t>
      </w:r>
      <w:r w:rsidRPr="00DE3D82" w:rsidR="00080F62">
        <w:t xml:space="preserve"> bedoeld in artikel 10</w:t>
      </w:r>
      <w:r w:rsidR="00B55CB1">
        <w:t>c</w:t>
      </w:r>
      <w:r w:rsidRPr="00DE3D82" w:rsidR="00080F62">
        <w:t>, eerst</w:t>
      </w:r>
      <w:r w:rsidRPr="00DE3D82" w:rsidR="00386BD3">
        <w:t>e</w:t>
      </w:r>
      <w:r w:rsidRPr="00DE3D82" w:rsidR="00080F62">
        <w:t xml:space="preserve"> lid, is verplicht een </w:t>
      </w:r>
      <w:r w:rsidRPr="00DE3D82" w:rsidR="00AF70F3">
        <w:t>loon</w:t>
      </w:r>
      <w:r w:rsidRPr="00DE3D82" w:rsidR="00080F62">
        <w:t>evaluatie uit te voeren</w:t>
      </w:r>
      <w:r w:rsidRPr="00DE3D82" w:rsidR="007D3F73">
        <w:t>,</w:t>
      </w:r>
      <w:r w:rsidRPr="00DE3D82" w:rsidR="00080F62">
        <w:t xml:space="preserve"> indien: </w:t>
      </w:r>
    </w:p>
    <w:p w:rsidRPr="00DE3D82" w:rsidR="00080F62" w:rsidP="00E214CD" w:rsidRDefault="00DD5F5E" w14:paraId="4F6FA29F" w14:textId="7D3911BD">
      <w:pPr>
        <w:spacing w:line="276" w:lineRule="auto"/>
        <w:ind w:left="708"/>
      </w:pPr>
      <w:r w:rsidRPr="00DE3D82">
        <w:rPr>
          <w:color w:val="auto"/>
        </w:rPr>
        <w:t xml:space="preserve">a. </w:t>
      </w:r>
      <w:r w:rsidRPr="00DE3D82" w:rsidR="00080F62">
        <w:t>uit de informatie</w:t>
      </w:r>
      <w:r w:rsidRPr="00DE3D82" w:rsidR="002044AC">
        <w:t>,</w:t>
      </w:r>
      <w:r w:rsidRPr="00DE3D82" w:rsidR="00080F62">
        <w:t xml:space="preserve"> bedoeld in artikel 10</w:t>
      </w:r>
      <w:r w:rsidR="00B55CB1">
        <w:t>c</w:t>
      </w:r>
      <w:r w:rsidRPr="00DE3D82" w:rsidR="002044AC">
        <w:t>,</w:t>
      </w:r>
      <w:r w:rsidRPr="00DE3D82" w:rsidR="00D90E14">
        <w:t xml:space="preserve"> eerste lid</w:t>
      </w:r>
      <w:r w:rsidRPr="00DE3D82" w:rsidR="00415EB9">
        <w:t xml:space="preserve">, </w:t>
      </w:r>
      <w:r w:rsidRPr="00DE3D82" w:rsidR="00080F62">
        <w:t xml:space="preserve">een </w:t>
      </w:r>
      <w:r w:rsidR="00E47A93">
        <w:t>loonkloof</w:t>
      </w:r>
      <w:r w:rsidR="00E2547E">
        <w:t xml:space="preserve"> </w:t>
      </w:r>
      <w:r w:rsidRPr="00DE3D82" w:rsidR="00080F62">
        <w:t>blijkt van</w:t>
      </w:r>
      <w:r w:rsidRPr="00DE3D82" w:rsidR="00E35E3D">
        <w:t xml:space="preserve"> vijf procent</w:t>
      </w:r>
      <w:r w:rsidRPr="00DE3D82" w:rsidR="00080F62">
        <w:t xml:space="preserve"> </w:t>
      </w:r>
      <w:r w:rsidRPr="00DE3D82" w:rsidR="00386BD3">
        <w:t xml:space="preserve">of meer </w:t>
      </w:r>
      <w:r w:rsidRPr="00DE3D82" w:rsidR="00080F62">
        <w:t>in een categorie van werknemers;</w:t>
      </w:r>
    </w:p>
    <w:p w:rsidRPr="00DE3D82" w:rsidR="00080F62" w:rsidP="00E214CD" w:rsidRDefault="00DD5F5E" w14:paraId="08BE9E9C" w14:textId="24B18A80">
      <w:pPr>
        <w:spacing w:line="276" w:lineRule="auto"/>
        <w:ind w:left="708"/>
      </w:pPr>
      <w:r w:rsidRPr="00DE3D82">
        <w:t xml:space="preserve">b. </w:t>
      </w:r>
      <w:r w:rsidRPr="00DE3D82" w:rsidR="00B23C54">
        <w:t>de</w:t>
      </w:r>
      <w:r w:rsidRPr="00DE3D82" w:rsidR="001D112A">
        <w:t xml:space="preserve"> werkgever </w:t>
      </w:r>
      <w:r w:rsidRPr="00DE3D82" w:rsidR="00DA4503">
        <w:t>deze</w:t>
      </w:r>
      <w:r w:rsidRPr="00DE3D82" w:rsidR="00B23C54">
        <w:t xml:space="preserve"> loonkloof</w:t>
      </w:r>
      <w:r w:rsidRPr="00DE3D82" w:rsidR="00080F62">
        <w:t xml:space="preserve"> </w:t>
      </w:r>
      <w:r w:rsidRPr="00DE3D82" w:rsidR="0060427C">
        <w:t xml:space="preserve">niet </w:t>
      </w:r>
      <w:r w:rsidRPr="00DE3D82" w:rsidR="00D90E14">
        <w:t>kan rechtvaardigen</w:t>
      </w:r>
      <w:r w:rsidRPr="00DE3D82" w:rsidR="00080F62">
        <w:t xml:space="preserve"> </w:t>
      </w:r>
      <w:r w:rsidRPr="00DE3D82" w:rsidR="001D112A">
        <w:t xml:space="preserve">op basis van </w:t>
      </w:r>
      <w:r w:rsidRPr="00DE3D82" w:rsidR="0013439D">
        <w:t>objectieve en genderneutrale criteria</w:t>
      </w:r>
      <w:r w:rsidRPr="00DE3D82" w:rsidR="00080F62">
        <w:t xml:space="preserve">; en </w:t>
      </w:r>
    </w:p>
    <w:p w:rsidRPr="00DE3D82" w:rsidR="00080F62" w:rsidP="00E214CD" w:rsidRDefault="00DD5F5E" w14:paraId="13D768EB" w14:textId="7C510434">
      <w:pPr>
        <w:spacing w:line="276" w:lineRule="auto"/>
        <w:ind w:left="708"/>
      </w:pPr>
      <w:r w:rsidRPr="00DE3D82">
        <w:t xml:space="preserve">c. </w:t>
      </w:r>
      <w:r w:rsidRPr="00DE3D82" w:rsidR="00080F62">
        <w:t xml:space="preserve">de </w:t>
      </w:r>
      <w:r w:rsidRPr="00DE3D82" w:rsidR="005408B5">
        <w:t xml:space="preserve">werkgever </w:t>
      </w:r>
      <w:r w:rsidRPr="00DE3D82" w:rsidR="00B23C54">
        <w:t>d</w:t>
      </w:r>
      <w:r w:rsidRPr="00DE3D82" w:rsidR="00DA4503">
        <w:t>eze</w:t>
      </w:r>
      <w:r w:rsidRPr="00DE3D82" w:rsidR="00D90E14">
        <w:t xml:space="preserve"> </w:t>
      </w:r>
      <w:r w:rsidRPr="00DE3D82" w:rsidR="00190333">
        <w:t>on</w:t>
      </w:r>
      <w:r w:rsidRPr="00DE3D82" w:rsidR="00D90E14">
        <w:t>gerechtvaardigde</w:t>
      </w:r>
      <w:r w:rsidRPr="00DE3D82" w:rsidR="00B23C54">
        <w:t xml:space="preserve"> loonkloof</w:t>
      </w:r>
      <w:r w:rsidRPr="00DE3D82" w:rsidR="00080F62">
        <w:t xml:space="preserve"> niet binnen zes maanden na de datum van informatieverstrekking, bedoeld in artikel 10</w:t>
      </w:r>
      <w:r w:rsidR="00B55CB1">
        <w:t>c</w:t>
      </w:r>
      <w:r w:rsidRPr="00DE3D82" w:rsidR="000B4380">
        <w:t xml:space="preserve">, </w:t>
      </w:r>
      <w:r w:rsidR="005407B2">
        <w:t>vierde</w:t>
      </w:r>
      <w:r w:rsidRPr="00DE3D82" w:rsidR="005407B2">
        <w:t xml:space="preserve"> </w:t>
      </w:r>
      <w:r w:rsidRPr="00DE3D82" w:rsidR="000B4380">
        <w:t>lid</w:t>
      </w:r>
      <w:r w:rsidRPr="00DE3D82" w:rsidR="00080F62">
        <w:t xml:space="preserve">, heeft verholpen. </w:t>
      </w:r>
    </w:p>
    <w:p w:rsidRPr="00DE3D82" w:rsidR="00080F62" w:rsidP="00E214CD" w:rsidRDefault="00DD5F5E" w14:paraId="5FCCCFF7" w14:textId="2E3D7D76">
      <w:pPr>
        <w:spacing w:line="276" w:lineRule="auto"/>
        <w:ind w:firstLine="708"/>
        <w:rPr>
          <w:color w:val="auto"/>
        </w:rPr>
      </w:pPr>
      <w:r w:rsidRPr="00DE3D82">
        <w:t xml:space="preserve">2. </w:t>
      </w:r>
      <w:r w:rsidRPr="00DE3D82" w:rsidR="00080F62">
        <w:t xml:space="preserve">De </w:t>
      </w:r>
      <w:r w:rsidRPr="00DE3D82" w:rsidR="00AF70F3">
        <w:t>loon</w:t>
      </w:r>
      <w:r w:rsidRPr="00DE3D82" w:rsidR="00080F62">
        <w:t xml:space="preserve">evaluatie omvat: </w:t>
      </w:r>
    </w:p>
    <w:p w:rsidRPr="00DE3D82" w:rsidR="00080F62" w:rsidP="00E214CD" w:rsidRDefault="00DD5F5E" w14:paraId="4F531834" w14:textId="03316D8F">
      <w:pPr>
        <w:spacing w:line="276" w:lineRule="auto"/>
        <w:ind w:left="708"/>
      </w:pPr>
      <w:r w:rsidRPr="00DE3D82">
        <w:rPr>
          <w:color w:val="auto"/>
        </w:rPr>
        <w:t xml:space="preserve">a. </w:t>
      </w:r>
      <w:r w:rsidRPr="00DE3D82" w:rsidR="00080F62">
        <w:t xml:space="preserve">een analyse van het aandeel vrouwelijke en mannelijke </w:t>
      </w:r>
      <w:r w:rsidRPr="00DE3D82" w:rsidR="005408B5">
        <w:t xml:space="preserve">werknemers </w:t>
      </w:r>
      <w:r w:rsidRPr="00DE3D82" w:rsidR="00473180">
        <w:t xml:space="preserve">in elke categorie van werknemers; </w:t>
      </w:r>
    </w:p>
    <w:p w:rsidRPr="00DE3D82" w:rsidR="00DD5F5E" w:rsidP="00E214CD" w:rsidRDefault="00DD5F5E" w14:paraId="62CA73A7" w14:textId="1921BCC4">
      <w:pPr>
        <w:spacing w:line="276" w:lineRule="auto"/>
        <w:ind w:left="708"/>
      </w:pPr>
      <w:r w:rsidRPr="00DE3D82">
        <w:t xml:space="preserve">b. </w:t>
      </w:r>
      <w:r w:rsidRPr="00DE3D82" w:rsidR="00473180">
        <w:t xml:space="preserve">informatie over </w:t>
      </w:r>
      <w:r w:rsidRPr="00DE3D82" w:rsidR="00080F62">
        <w:t xml:space="preserve">de gemiddelde </w:t>
      </w:r>
      <w:r w:rsidRPr="00DE3D82" w:rsidR="00553840">
        <w:t>loonniveaus</w:t>
      </w:r>
      <w:r w:rsidRPr="00DE3D82" w:rsidR="00386BD3">
        <w:t xml:space="preserve"> </w:t>
      </w:r>
      <w:r w:rsidRPr="00DE3D82" w:rsidR="00080F62">
        <w:t xml:space="preserve">van vrouwelijke en mannelijke </w:t>
      </w:r>
      <w:r w:rsidRPr="00DE3D82" w:rsidR="005408B5">
        <w:t xml:space="preserve">werknemers </w:t>
      </w:r>
      <w:r w:rsidRPr="00DE3D82" w:rsidR="00080F62">
        <w:t xml:space="preserve">en de aanvullende </w:t>
      </w:r>
      <w:r w:rsidRPr="00DE3D82" w:rsidR="002044AC">
        <w:t>of</w:t>
      </w:r>
      <w:r w:rsidRPr="00DE3D82" w:rsidR="00080F62">
        <w:t xml:space="preserve"> variabele componenten </w:t>
      </w:r>
      <w:r w:rsidRPr="00DE3D82" w:rsidR="00473180">
        <w:t>voor</w:t>
      </w:r>
      <w:r w:rsidRPr="00DE3D82" w:rsidR="00080F62">
        <w:t xml:space="preserve"> elk</w:t>
      </w:r>
      <w:r w:rsidRPr="00DE3D82" w:rsidR="00473180">
        <w:t>e</w:t>
      </w:r>
      <w:r w:rsidRPr="00DE3D82" w:rsidR="00080F62">
        <w:t xml:space="preserve"> categorie van </w:t>
      </w:r>
      <w:r w:rsidRPr="00DE3D82" w:rsidR="00386BD3">
        <w:t>werknemers</w:t>
      </w:r>
      <w:r w:rsidRPr="00DE3D82" w:rsidR="00080F62">
        <w:t xml:space="preserve">; </w:t>
      </w:r>
    </w:p>
    <w:p w:rsidRPr="00DE3D82" w:rsidR="00080F62" w:rsidP="00E47A93" w:rsidRDefault="00DD5F5E" w14:paraId="0A7AA92C" w14:textId="25871304">
      <w:pPr>
        <w:spacing w:line="276" w:lineRule="auto"/>
        <w:ind w:firstLine="708"/>
      </w:pPr>
      <w:r w:rsidRPr="00DE3D82">
        <w:t xml:space="preserve">c. </w:t>
      </w:r>
      <w:r w:rsidRPr="00DE3D82" w:rsidR="003500E9">
        <w:t xml:space="preserve">de loonkloof </w:t>
      </w:r>
      <w:r w:rsidRPr="00DE3D82" w:rsidR="00080F62">
        <w:t>in elk</w:t>
      </w:r>
      <w:r w:rsidRPr="00DE3D82" w:rsidR="00473180">
        <w:t>e</w:t>
      </w:r>
      <w:r w:rsidRPr="00DE3D82" w:rsidR="00080F62">
        <w:t xml:space="preserve"> categorie </w:t>
      </w:r>
      <w:r w:rsidRPr="00DE3D82" w:rsidR="00386BD3">
        <w:t>van werknemers</w:t>
      </w:r>
      <w:r w:rsidRPr="00DE3D82" w:rsidR="00080F62">
        <w:t xml:space="preserve">; </w:t>
      </w:r>
    </w:p>
    <w:p w:rsidRPr="00DE3D82" w:rsidR="00080F62" w:rsidP="00E214CD" w:rsidRDefault="00DD5F5E" w14:paraId="1EB8A167" w14:textId="4D2EA8CC">
      <w:pPr>
        <w:spacing w:line="276" w:lineRule="auto"/>
        <w:ind w:left="708"/>
      </w:pPr>
      <w:r w:rsidRPr="00DE3D82">
        <w:t xml:space="preserve">d. </w:t>
      </w:r>
      <w:r w:rsidRPr="00DE3D82" w:rsidR="00473180">
        <w:t xml:space="preserve">redenen voor </w:t>
      </w:r>
      <w:r w:rsidRPr="00DE3D82" w:rsidR="00C61A37">
        <w:t xml:space="preserve">de </w:t>
      </w:r>
      <w:r w:rsidRPr="00DE3D82" w:rsidR="003500E9">
        <w:t>loonklo</w:t>
      </w:r>
      <w:r w:rsidR="005A1323">
        <w:t>of</w:t>
      </w:r>
      <w:r w:rsidRPr="00DE3D82" w:rsidR="002044AC">
        <w:t>,</w:t>
      </w:r>
      <w:r w:rsidRPr="00DE3D82" w:rsidR="00C61A37">
        <w:t xml:space="preserve"> bedoeld</w:t>
      </w:r>
      <w:r w:rsidRPr="00DE3D82" w:rsidR="00473180">
        <w:t xml:space="preserve"> onder c</w:t>
      </w:r>
      <w:r w:rsidRPr="00DE3D82" w:rsidR="0075431B">
        <w:t>, op basis van eventuele objectieve</w:t>
      </w:r>
      <w:r w:rsidRPr="00DE3D82" w:rsidR="003500E9">
        <w:t xml:space="preserve"> en</w:t>
      </w:r>
      <w:r w:rsidRPr="00DE3D82" w:rsidR="0075431B">
        <w:t xml:space="preserve"> genderneutrale criteria</w:t>
      </w:r>
      <w:r w:rsidRPr="00DE3D82" w:rsidR="00080F62">
        <w:t xml:space="preserve">; </w:t>
      </w:r>
    </w:p>
    <w:p w:rsidRPr="00DE3D82" w:rsidR="00080F62" w:rsidP="00E214CD" w:rsidRDefault="00DD5F5E" w14:paraId="2C14AA89" w14:textId="36803308">
      <w:pPr>
        <w:spacing w:line="276" w:lineRule="auto"/>
        <w:ind w:left="708"/>
      </w:pPr>
      <w:r w:rsidRPr="00DE3D82">
        <w:t xml:space="preserve">e. </w:t>
      </w:r>
      <w:r w:rsidRPr="00DE3D82" w:rsidR="00080F62">
        <w:t xml:space="preserve">het aandeel vrouwelijke en mannelijke </w:t>
      </w:r>
      <w:r w:rsidRPr="00DE3D82" w:rsidR="005408B5">
        <w:t xml:space="preserve">werknemers </w:t>
      </w:r>
      <w:r w:rsidRPr="00DE3D82" w:rsidR="0075431B">
        <w:t>dat na t</w:t>
      </w:r>
      <w:r w:rsidRPr="00DE3D82" w:rsidR="00080F62">
        <w:t xml:space="preserve">erugkeer van </w:t>
      </w:r>
      <w:r w:rsidRPr="00E363EB" w:rsidR="00E363EB">
        <w:t xml:space="preserve">zwangerschaps- </w:t>
      </w:r>
      <w:r w:rsidR="00E363EB">
        <w:t>of</w:t>
      </w:r>
      <w:r w:rsidRPr="00E363EB" w:rsidR="00E363EB">
        <w:t xml:space="preserve"> bevallingsverlof, geboorteverlof, ouderschapsverlof of zorgverlof</w:t>
      </w:r>
      <w:r w:rsidR="00E363EB">
        <w:t xml:space="preserve"> </w:t>
      </w:r>
      <w:r w:rsidRPr="00DE3D82" w:rsidR="00080F62">
        <w:t xml:space="preserve">een loonsverhoging </w:t>
      </w:r>
      <w:r w:rsidRPr="00DE3D82" w:rsidR="00A30BA6">
        <w:t xml:space="preserve">heeft </w:t>
      </w:r>
      <w:r w:rsidRPr="00DE3D82" w:rsidR="00080F62">
        <w:t xml:space="preserve">genoten, indien </w:t>
      </w:r>
      <w:r w:rsidRPr="00DE3D82" w:rsidR="00622AEB">
        <w:t xml:space="preserve">een loonsverhoging </w:t>
      </w:r>
      <w:r w:rsidRPr="00DE3D82" w:rsidR="00F03EA2">
        <w:t xml:space="preserve">zich heeft </w:t>
      </w:r>
      <w:r w:rsidRPr="00DE3D82" w:rsidR="0075431B">
        <w:t>voorgedaan</w:t>
      </w:r>
      <w:r w:rsidRPr="00DE3D82" w:rsidR="00386BD3">
        <w:t xml:space="preserve"> </w:t>
      </w:r>
      <w:r w:rsidRPr="00DE3D82" w:rsidR="0075431B">
        <w:t xml:space="preserve">in </w:t>
      </w:r>
      <w:r w:rsidRPr="00DE3D82" w:rsidR="00386BD3">
        <w:t>de relevante categorie van werknemers tijdens de periode waarin het verlof is opgenomen</w:t>
      </w:r>
      <w:r w:rsidRPr="00DE3D82" w:rsidR="00080F62">
        <w:t>;</w:t>
      </w:r>
    </w:p>
    <w:p w:rsidRPr="00DE3D82" w:rsidR="00080F62" w:rsidP="00E214CD" w:rsidRDefault="00DD5F5E" w14:paraId="2FDF1380" w14:textId="112C1B62">
      <w:pPr>
        <w:spacing w:line="276" w:lineRule="auto"/>
        <w:ind w:firstLine="708"/>
      </w:pPr>
      <w:r w:rsidRPr="00DE3D82">
        <w:t xml:space="preserve">f. </w:t>
      </w:r>
      <w:r w:rsidRPr="00DE3D82" w:rsidR="00080F62">
        <w:t xml:space="preserve">de maatregelen om </w:t>
      </w:r>
      <w:r w:rsidRPr="00DE3D82" w:rsidR="00933730">
        <w:t>ongerechtvaardigde l</w:t>
      </w:r>
      <w:r w:rsidRPr="00DE3D82" w:rsidR="00170AFA">
        <w:t>oonverschillen</w:t>
      </w:r>
      <w:r w:rsidRPr="00DE3D82" w:rsidR="003500E9">
        <w:t xml:space="preserve"> </w:t>
      </w:r>
      <w:r w:rsidRPr="00DE3D82" w:rsidR="00F03EA2">
        <w:t xml:space="preserve">aan te pakken; </w:t>
      </w:r>
      <w:r w:rsidRPr="00DE3D82" w:rsidR="00080F62">
        <w:t xml:space="preserve">en </w:t>
      </w:r>
    </w:p>
    <w:p w:rsidRPr="00DE3D82" w:rsidR="00080F62" w:rsidP="00E214CD" w:rsidRDefault="00DD5F5E" w14:paraId="1BFBE527" w14:textId="0802F0BC">
      <w:pPr>
        <w:spacing w:line="276" w:lineRule="auto"/>
        <w:ind w:left="708"/>
      </w:pPr>
      <w:r w:rsidRPr="00DE3D82">
        <w:t xml:space="preserve">g. </w:t>
      </w:r>
      <w:r w:rsidRPr="00DE3D82" w:rsidR="00080F62">
        <w:t xml:space="preserve">een evaluatie van de doeltreffendheid van maatregelen </w:t>
      </w:r>
      <w:r w:rsidRPr="00DE3D82" w:rsidR="00000363">
        <w:t xml:space="preserve">die zijn genomen naar aanleiding </w:t>
      </w:r>
      <w:r w:rsidRPr="00DE3D82" w:rsidR="00080F62">
        <w:t xml:space="preserve">van eerdere </w:t>
      </w:r>
      <w:r w:rsidRPr="00DE3D82" w:rsidR="00AF70F3">
        <w:t>loon</w:t>
      </w:r>
      <w:r w:rsidRPr="00DE3D82" w:rsidR="00080F62">
        <w:t xml:space="preserve">evaluaties. </w:t>
      </w:r>
    </w:p>
    <w:p w:rsidRPr="00DE3D82" w:rsidR="00080F62" w:rsidP="00E214CD" w:rsidRDefault="00CB477A" w14:paraId="4B225230" w14:textId="19DDFDE4">
      <w:pPr>
        <w:spacing w:line="276" w:lineRule="auto"/>
        <w:ind w:left="708"/>
      </w:pPr>
      <w:r w:rsidRPr="00DE3D82">
        <w:t>3</w:t>
      </w:r>
      <w:r w:rsidRPr="00DE3D82" w:rsidR="00DD5F5E">
        <w:t xml:space="preserve">. </w:t>
      </w:r>
      <w:r w:rsidRPr="00DE3D82" w:rsidR="00080F62">
        <w:t xml:space="preserve">De </w:t>
      </w:r>
      <w:r w:rsidRPr="00DE3D82" w:rsidR="005408B5">
        <w:t xml:space="preserve">werkgever </w:t>
      </w:r>
      <w:r w:rsidRPr="00DE3D82" w:rsidR="00E723A7">
        <w:t xml:space="preserve">verstrekt </w:t>
      </w:r>
      <w:r w:rsidRPr="00DE3D82" w:rsidR="00080F62">
        <w:t xml:space="preserve">de </w:t>
      </w:r>
      <w:r w:rsidRPr="00DE3D82" w:rsidR="00AF70F3">
        <w:t>loon</w:t>
      </w:r>
      <w:r w:rsidRPr="00DE3D82" w:rsidR="00080F62">
        <w:t xml:space="preserve">evaluatie aan </w:t>
      </w:r>
      <w:r w:rsidRPr="00DE3D82" w:rsidR="005408B5">
        <w:t xml:space="preserve">de werknemers </w:t>
      </w:r>
      <w:r w:rsidRPr="00DE3D82" w:rsidR="00080F62">
        <w:t>en aan</w:t>
      </w:r>
      <w:r w:rsidRPr="00DE3D82" w:rsidR="0057144A">
        <w:t xml:space="preserve"> </w:t>
      </w:r>
      <w:r w:rsidR="000F75AA">
        <w:t>Onze Minister</w:t>
      </w:r>
      <w:r w:rsidRPr="00DE3D82" w:rsidR="00E723A7">
        <w:t xml:space="preserve">. </w:t>
      </w:r>
    </w:p>
    <w:p w:rsidRPr="00DE3D82" w:rsidR="00EC1F7A" w:rsidP="00E214CD" w:rsidRDefault="00CB477A" w14:paraId="28007BB2" w14:textId="65F94645">
      <w:pPr>
        <w:spacing w:line="276" w:lineRule="auto"/>
        <w:ind w:left="708"/>
      </w:pPr>
      <w:r w:rsidRPr="00DE3D82">
        <w:t>4</w:t>
      </w:r>
      <w:r w:rsidRPr="00DE3D82" w:rsidR="00DD5F5E">
        <w:t xml:space="preserve">. </w:t>
      </w:r>
      <w:r w:rsidRPr="00DE3D82" w:rsidR="00080F62">
        <w:t xml:space="preserve">De </w:t>
      </w:r>
      <w:r w:rsidRPr="00DE3D82" w:rsidR="005408B5">
        <w:t xml:space="preserve">werkgever </w:t>
      </w:r>
      <w:r w:rsidRPr="00DE3D82" w:rsidR="00A15CA1">
        <w:t>verhelpt</w:t>
      </w:r>
      <w:r w:rsidRPr="00DE3D82" w:rsidR="00573194">
        <w:t xml:space="preserve"> </w:t>
      </w:r>
      <w:r w:rsidRPr="00DE3D82" w:rsidR="00080F62">
        <w:t>aan de hand van de maatregelen</w:t>
      </w:r>
      <w:r w:rsidRPr="00DE3D82" w:rsidR="002044AC">
        <w:t>,</w:t>
      </w:r>
      <w:r w:rsidRPr="00DE3D82" w:rsidR="00080F62">
        <w:t xml:space="preserve"> bedoeld </w:t>
      </w:r>
      <w:r w:rsidRPr="00DE3D82" w:rsidR="00573194">
        <w:t xml:space="preserve">in </w:t>
      </w:r>
      <w:r w:rsidRPr="00DE3D82" w:rsidR="00F05AFA">
        <w:t>het tweede lid</w:t>
      </w:r>
      <w:r w:rsidRPr="00DE3D82" w:rsidR="00080F62">
        <w:t xml:space="preserve">, onder f, </w:t>
      </w:r>
      <w:r w:rsidRPr="00DE3D82" w:rsidR="00190333">
        <w:t>on</w:t>
      </w:r>
      <w:r w:rsidRPr="00DE3D82" w:rsidR="00080F62">
        <w:t>gerechtvaardigd</w:t>
      </w:r>
      <w:r w:rsidRPr="00DE3D82" w:rsidR="00190333">
        <w:t>e loonverschillen</w:t>
      </w:r>
      <w:r w:rsidRPr="00DE3D82" w:rsidR="00126039">
        <w:t xml:space="preserve"> </w:t>
      </w:r>
      <w:r w:rsidRPr="00DE3D82" w:rsidR="00080F62">
        <w:t>binnen een redelijke termijn.</w:t>
      </w:r>
      <w:r w:rsidRPr="00DE3D82" w:rsidR="00A94FF7">
        <w:t xml:space="preserve"> </w:t>
      </w:r>
      <w:r w:rsidRPr="00DE3D82" w:rsidR="00080F62">
        <w:t xml:space="preserve">De uitvoering van de maatregelen omvat in ieder geval een analyse van </w:t>
      </w:r>
      <w:r w:rsidRPr="00DE3D82" w:rsidR="006840CF">
        <w:t xml:space="preserve">bestaande genderneutrale </w:t>
      </w:r>
      <w:r w:rsidR="00E5228C">
        <w:t>systemen</w:t>
      </w:r>
      <w:r w:rsidRPr="00DE3D82" w:rsidR="00E5228C">
        <w:t xml:space="preserve"> </w:t>
      </w:r>
      <w:r w:rsidR="00E5228C">
        <w:t>voor</w:t>
      </w:r>
      <w:r w:rsidRPr="00DE3D82" w:rsidR="00E5228C">
        <w:t xml:space="preserve"> </w:t>
      </w:r>
      <w:r w:rsidRPr="00DE3D82" w:rsidR="00CC099D">
        <w:t>functiewaardering</w:t>
      </w:r>
      <w:r w:rsidR="00714704">
        <w:t xml:space="preserve"> en -indeling</w:t>
      </w:r>
      <w:r w:rsidRPr="00DE3D82" w:rsidR="00CC099D">
        <w:t xml:space="preserve"> </w:t>
      </w:r>
      <w:r w:rsidRPr="00DE3D82" w:rsidR="00080F62">
        <w:t xml:space="preserve">of de </w:t>
      </w:r>
      <w:r w:rsidRPr="00DE3D82" w:rsidR="00C3388F">
        <w:t>in</w:t>
      </w:r>
      <w:r w:rsidRPr="00DE3D82" w:rsidR="00080F62">
        <w:t xml:space="preserve">voering van </w:t>
      </w:r>
      <w:r w:rsidRPr="00DE3D82" w:rsidR="006840CF">
        <w:t xml:space="preserve">die stelsels teneinde </w:t>
      </w:r>
      <w:r w:rsidRPr="00DE3D82" w:rsidR="0082023B">
        <w:t>ongerechtvaardigd</w:t>
      </w:r>
      <w:r w:rsidRPr="00DE3D82" w:rsidR="00933730">
        <w:t>e</w:t>
      </w:r>
      <w:r w:rsidRPr="00DE3D82" w:rsidR="006840CF">
        <w:t xml:space="preserve"> </w:t>
      </w:r>
      <w:r w:rsidRPr="00DE3D82" w:rsidR="00933730">
        <w:t>loonverschillen</w:t>
      </w:r>
      <w:r w:rsidRPr="00DE3D82" w:rsidR="000746C8">
        <w:t xml:space="preserve"> </w:t>
      </w:r>
      <w:r w:rsidRPr="00DE3D82" w:rsidR="006840CF">
        <w:t xml:space="preserve">uit te sluiten. </w:t>
      </w:r>
      <w:r w:rsidRPr="00DE3D82" w:rsidR="00080F62">
        <w:t xml:space="preserve"> </w:t>
      </w:r>
      <w:r w:rsidRPr="00DE3D82" w:rsidR="009702E0">
        <w:t xml:space="preserve">    </w:t>
      </w:r>
    </w:p>
    <w:p w:rsidRPr="00DE3D82" w:rsidR="00DF10DD" w:rsidP="00DE3D82" w:rsidRDefault="00DF10DD" w14:paraId="564F20AF" w14:textId="77777777">
      <w:pPr>
        <w:spacing w:line="276" w:lineRule="auto"/>
      </w:pPr>
    </w:p>
    <w:p w:rsidRPr="00DE3D82" w:rsidR="006C3F2A" w:rsidP="00E214CD" w:rsidRDefault="006C3F2A" w14:paraId="5F39B06A" w14:textId="2B3B4469">
      <w:pPr>
        <w:spacing w:line="276" w:lineRule="auto"/>
        <w:ind w:firstLine="708"/>
        <w:rPr>
          <w:b/>
          <w:bCs/>
        </w:rPr>
      </w:pPr>
      <w:r w:rsidRPr="00DE3D82">
        <w:rPr>
          <w:b/>
          <w:bCs/>
        </w:rPr>
        <w:t xml:space="preserve">Artikel </w:t>
      </w:r>
      <w:r w:rsidRPr="00DE3D82" w:rsidR="00940B4C">
        <w:rPr>
          <w:b/>
          <w:bCs/>
        </w:rPr>
        <w:t>10</w:t>
      </w:r>
      <w:r w:rsidR="00207E7A">
        <w:rPr>
          <w:b/>
          <w:bCs/>
        </w:rPr>
        <w:t>e</w:t>
      </w:r>
    </w:p>
    <w:p w:rsidRPr="00DE3D82" w:rsidR="006C3F2A" w:rsidP="00DE3D82" w:rsidRDefault="006C3F2A" w14:paraId="3710B890" w14:textId="77777777">
      <w:pPr>
        <w:spacing w:line="276" w:lineRule="auto"/>
      </w:pPr>
    </w:p>
    <w:p w:rsidRPr="00DE3D82" w:rsidR="006C3F2A" w:rsidP="00156C75" w:rsidRDefault="000F75AA" w14:paraId="55D07313" w14:textId="2BD457D3">
      <w:pPr>
        <w:spacing w:line="276" w:lineRule="auto"/>
        <w:ind w:left="708"/>
      </w:pPr>
      <w:r>
        <w:t>Onze Minister</w:t>
      </w:r>
      <w:r w:rsidRPr="00DE3D82" w:rsidR="0066586C">
        <w:t xml:space="preserve"> </w:t>
      </w:r>
      <w:r w:rsidRPr="00DE3D82" w:rsidR="00940B4C">
        <w:t xml:space="preserve">is </w:t>
      </w:r>
      <w:r w:rsidRPr="00DE3D82" w:rsidR="0066586C">
        <w:t xml:space="preserve">belast met: </w:t>
      </w:r>
    </w:p>
    <w:p w:rsidRPr="00DE3D82" w:rsidR="0066586C" w:rsidP="00E214CD" w:rsidRDefault="00940B4C" w14:paraId="53A6D696" w14:textId="0C3A0363">
      <w:pPr>
        <w:spacing w:line="276" w:lineRule="auto"/>
        <w:ind w:left="708"/>
      </w:pPr>
      <w:r w:rsidRPr="00DE3D82">
        <w:t>a</w:t>
      </w:r>
      <w:r w:rsidRPr="00DE3D82" w:rsidR="0066586C">
        <w:t xml:space="preserve">. het analyseren van oorzaken van loonkloven; </w:t>
      </w:r>
    </w:p>
    <w:p w:rsidRPr="00DE3D82" w:rsidR="0066586C" w:rsidP="00E214CD" w:rsidRDefault="00940B4C" w14:paraId="3B71C863" w14:textId="4FFC175C">
      <w:pPr>
        <w:spacing w:line="276" w:lineRule="auto"/>
        <w:ind w:firstLine="708"/>
      </w:pPr>
      <w:r w:rsidRPr="00DE3D82">
        <w:lastRenderedPageBreak/>
        <w:t>b</w:t>
      </w:r>
      <w:r w:rsidRPr="00DE3D82" w:rsidR="0066586C">
        <w:t xml:space="preserve">. het ontwikkelen van instrumenten om </w:t>
      </w:r>
      <w:r w:rsidRPr="00DE3D82" w:rsidR="00190333">
        <w:t xml:space="preserve">loonverschillen </w:t>
      </w:r>
      <w:r w:rsidRPr="00DE3D82" w:rsidR="0066586C">
        <w:t>te helpen beoordelen;</w:t>
      </w:r>
    </w:p>
    <w:p w:rsidRPr="00DE3D82" w:rsidR="00B97F0B" w:rsidP="00E214CD" w:rsidRDefault="00940B4C" w14:paraId="01926E37" w14:textId="1BBC45F1">
      <w:pPr>
        <w:spacing w:line="276" w:lineRule="auto"/>
        <w:ind w:firstLine="708"/>
      </w:pPr>
      <w:r w:rsidRPr="00DE3D82">
        <w:t>c</w:t>
      </w:r>
      <w:r w:rsidRPr="00DE3D82" w:rsidR="0066586C">
        <w:t>. het verzamelen van de gegevens, bedoeld in artikel 10</w:t>
      </w:r>
      <w:r w:rsidR="00207E7A">
        <w:t>c</w:t>
      </w:r>
      <w:r w:rsidRPr="00DE3D82" w:rsidR="0066586C">
        <w:t>, eerste lid</w:t>
      </w:r>
      <w:r w:rsidRPr="00DE3D82" w:rsidR="00B97F0B">
        <w:t>;</w:t>
      </w:r>
    </w:p>
    <w:p w:rsidRPr="00DE3D82" w:rsidR="0066586C" w:rsidP="00E214CD" w:rsidRDefault="00940B4C" w14:paraId="3CE8FFE7" w14:textId="20D3E134">
      <w:pPr>
        <w:spacing w:line="276" w:lineRule="auto"/>
        <w:ind w:left="708"/>
      </w:pPr>
      <w:r w:rsidRPr="00DE3D82">
        <w:t>d</w:t>
      </w:r>
      <w:r w:rsidRPr="00DE3D82" w:rsidR="00B97F0B">
        <w:t>.</w:t>
      </w:r>
      <w:r w:rsidRPr="00DE3D82" w:rsidR="0066586C">
        <w:t xml:space="preserve"> </w:t>
      </w:r>
      <w:r w:rsidRPr="00DE3D82" w:rsidR="00A6126D">
        <w:t xml:space="preserve">op een gemakkelijk toegankelijke en gebruikersvriendelijke manier </w:t>
      </w:r>
      <w:r w:rsidRPr="00DE3D82" w:rsidR="0066586C">
        <w:t>de in artikel 10</w:t>
      </w:r>
      <w:r w:rsidR="00B55CB1">
        <w:t>c</w:t>
      </w:r>
      <w:r w:rsidRPr="00DE3D82" w:rsidR="0066586C">
        <w:t xml:space="preserve">, eerste lid, onderdelen a tot en met f, bedoelde gegevens </w:t>
      </w:r>
      <w:r w:rsidRPr="00DE3D82" w:rsidR="00A6126D">
        <w:t>onverwijld bekendmaken en</w:t>
      </w:r>
      <w:r w:rsidRPr="00DE3D82" w:rsidR="003E0A5E">
        <w:t xml:space="preserve"> toegang geven tot</w:t>
      </w:r>
      <w:r w:rsidRPr="00DE3D82" w:rsidR="008D3967">
        <w:t>, voor zover beschikbaar,</w:t>
      </w:r>
      <w:r w:rsidRPr="00DE3D82" w:rsidR="00B97F0B">
        <w:t xml:space="preserve"> </w:t>
      </w:r>
      <w:r w:rsidRPr="00DE3D82" w:rsidR="003E0A5E">
        <w:t>de gegevens</w:t>
      </w:r>
      <w:r w:rsidRPr="00DE3D82" w:rsidR="00B97F0B">
        <w:t>, bedoeld in die onderdelen</w:t>
      </w:r>
      <w:r w:rsidRPr="00DE3D82" w:rsidR="00A6126D">
        <w:t xml:space="preserve">, die </w:t>
      </w:r>
      <w:r w:rsidRPr="00DE3D82" w:rsidR="00FE16EB">
        <w:t>over de voorgaande vier jaar zijn ontvangen</w:t>
      </w:r>
      <w:r w:rsidRPr="00DE3D82" w:rsidR="0066586C">
        <w:t>;</w:t>
      </w:r>
    </w:p>
    <w:p w:rsidRPr="00DE3D82" w:rsidR="0066586C" w:rsidP="00E214CD" w:rsidRDefault="00940B4C" w14:paraId="3E8D9726" w14:textId="7B7359A2">
      <w:pPr>
        <w:spacing w:line="276" w:lineRule="auto"/>
        <w:ind w:left="708"/>
      </w:pPr>
      <w:r w:rsidRPr="00DE3D82">
        <w:t>e</w:t>
      </w:r>
      <w:r w:rsidRPr="00DE3D82" w:rsidR="0066586C">
        <w:t xml:space="preserve">. </w:t>
      </w:r>
      <w:bookmarkStart w:name="_Hlk213936902" w:id="27"/>
      <w:r w:rsidRPr="00DE3D82" w:rsidR="0066586C">
        <w:t xml:space="preserve">het verzamelen van de </w:t>
      </w:r>
      <w:r w:rsidRPr="00DE3D82" w:rsidR="00AF70F3">
        <w:t>loon</w:t>
      </w:r>
      <w:r w:rsidRPr="00DE3D82" w:rsidR="0066586C">
        <w:t>evaluaties</w:t>
      </w:r>
      <w:r w:rsidRPr="00DE3D82" w:rsidR="00E4080F">
        <w:t>, bedoeld in artikel 10</w:t>
      </w:r>
      <w:r w:rsidR="00207E7A">
        <w:t>d</w:t>
      </w:r>
      <w:r w:rsidRPr="00DE3D82" w:rsidR="00E4080F">
        <w:t>, derde lid</w:t>
      </w:r>
      <w:bookmarkEnd w:id="27"/>
      <w:r w:rsidRPr="00DE3D82" w:rsidR="0066586C">
        <w:t>;</w:t>
      </w:r>
    </w:p>
    <w:p w:rsidR="0066586C" w:rsidP="00E214CD" w:rsidRDefault="00940B4C" w14:paraId="2891A38B" w14:textId="33A5BA23">
      <w:pPr>
        <w:spacing w:line="276" w:lineRule="auto"/>
        <w:ind w:left="708"/>
      </w:pPr>
      <w:r w:rsidRPr="00DE3D82">
        <w:t>f</w:t>
      </w:r>
      <w:r w:rsidRPr="00DE3D82" w:rsidR="0066586C">
        <w:t xml:space="preserve">. het </w:t>
      </w:r>
      <w:r w:rsidRPr="00DE3D82" w:rsidR="005208CA">
        <w:t>verzamelen</w:t>
      </w:r>
      <w:r w:rsidRPr="00DE3D82" w:rsidR="0066586C">
        <w:t xml:space="preserve"> van gegevens over het aantal en de soorten klachten over </w:t>
      </w:r>
      <w:r w:rsidRPr="00DE3D82" w:rsidR="00411A40">
        <w:t xml:space="preserve">verboden onderscheid </w:t>
      </w:r>
      <w:r w:rsidRPr="00DE3D82" w:rsidR="0066586C">
        <w:t xml:space="preserve">die bij de </w:t>
      </w:r>
      <w:r w:rsidRPr="00DE3D82" w:rsidR="005208CA">
        <w:t xml:space="preserve">daarvoor </w:t>
      </w:r>
      <w:r w:rsidRPr="00DE3D82" w:rsidR="0066586C">
        <w:t>bevoegde instanties aanhangig zijn gemaakt</w:t>
      </w:r>
      <w:r w:rsidRPr="00DE3D82" w:rsidR="003E0A5E">
        <w:t>.</w:t>
      </w:r>
    </w:p>
    <w:p w:rsidR="00DF10DD" w:rsidP="00DE3D82" w:rsidRDefault="00DF10DD" w14:paraId="57955080" w14:textId="77777777">
      <w:pPr>
        <w:spacing w:line="276" w:lineRule="auto"/>
      </w:pPr>
    </w:p>
    <w:p w:rsidRPr="002016F1" w:rsidR="00DF10DD" w:rsidP="00E214CD" w:rsidRDefault="00DF10DD" w14:paraId="6A51EF95" w14:textId="24C6D2B5">
      <w:pPr>
        <w:spacing w:line="276" w:lineRule="auto"/>
        <w:ind w:firstLine="708"/>
        <w:rPr>
          <w:b/>
          <w:bCs/>
        </w:rPr>
      </w:pPr>
      <w:r w:rsidRPr="002016F1">
        <w:rPr>
          <w:b/>
          <w:bCs/>
        </w:rPr>
        <w:t>Artikel 10f</w:t>
      </w:r>
    </w:p>
    <w:p w:rsidR="003F2D9B" w:rsidP="00DE3D82" w:rsidRDefault="003F2D9B" w14:paraId="778E16FE" w14:textId="421ACBA3">
      <w:pPr>
        <w:spacing w:line="276" w:lineRule="auto"/>
      </w:pPr>
    </w:p>
    <w:p w:rsidR="00DF10DD" w:rsidP="00E214CD" w:rsidRDefault="001D1BEA" w14:paraId="0D3EE180" w14:textId="498C005C">
      <w:pPr>
        <w:spacing w:line="276" w:lineRule="auto"/>
        <w:ind w:left="708"/>
      </w:pPr>
      <w:r>
        <w:t xml:space="preserve">1. </w:t>
      </w:r>
      <w:r w:rsidR="00F807B4">
        <w:t>P</w:t>
      </w:r>
      <w:r w:rsidR="004F4AA3">
        <w:t>ersoonsgegevens die op grond van artikel 10b tot en met 10</w:t>
      </w:r>
      <w:r w:rsidR="000302EF">
        <w:t>e</w:t>
      </w:r>
      <w:r w:rsidR="004F4AA3">
        <w:t xml:space="preserve"> worden verwerkt, worden uitsluitend gebruikt voor de toepassing van het beginsel van gelijk loon. </w:t>
      </w:r>
      <w:r>
        <w:br/>
        <w:t xml:space="preserve">2. De werkgever kan </w:t>
      </w:r>
      <w:r w:rsidR="00BD4F17">
        <w:t>van</w:t>
      </w:r>
      <w:r>
        <w:t xml:space="preserve"> werkneme</w:t>
      </w:r>
      <w:r w:rsidR="0084340D">
        <w:t>r</w:t>
      </w:r>
      <w:r w:rsidR="00D112F7">
        <w:t>s</w:t>
      </w:r>
      <w:r w:rsidR="0084340D">
        <w:t xml:space="preserve"> </w:t>
      </w:r>
      <w:r w:rsidR="00BD4F17">
        <w:t xml:space="preserve">eisen dat zij </w:t>
      </w:r>
      <w:r w:rsidR="0084340D">
        <w:t>zich aan het</w:t>
      </w:r>
      <w:r w:rsidR="00BD4F17">
        <w:t xml:space="preserve"> bepaalde in</w:t>
      </w:r>
      <w:r w:rsidR="0084340D">
        <w:t xml:space="preserve"> eerste lid houd</w:t>
      </w:r>
      <w:r w:rsidR="001773CC">
        <w:t>en</w:t>
      </w:r>
      <w:r w:rsidR="0084340D">
        <w:t xml:space="preserve">. </w:t>
      </w:r>
    </w:p>
    <w:p w:rsidRPr="00DE3D82" w:rsidR="00DF10DD" w:rsidP="00DE3D82" w:rsidRDefault="00DF10DD" w14:paraId="4657DA5B" w14:textId="77777777">
      <w:pPr>
        <w:spacing w:line="276" w:lineRule="auto"/>
      </w:pPr>
    </w:p>
    <w:p w:rsidRPr="00DE3D82" w:rsidR="003572F6" w:rsidP="00E214CD" w:rsidRDefault="003F2D9B" w14:paraId="586A4C8B" w14:textId="0B3C89AA">
      <w:pPr>
        <w:spacing w:line="276" w:lineRule="auto"/>
        <w:ind w:firstLine="708"/>
      </w:pPr>
      <w:bookmarkStart w:name="_Hlk181886183" w:id="28"/>
      <w:r w:rsidRPr="00DE3D82">
        <w:t xml:space="preserve">§ </w:t>
      </w:r>
      <w:r w:rsidRPr="00DE3D82" w:rsidR="00F24EBE">
        <w:t>2.</w:t>
      </w:r>
      <w:r w:rsidRPr="00DE3D82">
        <w:t>3.</w:t>
      </w:r>
      <w:r w:rsidRPr="00DE3D82" w:rsidR="00EA5A90">
        <w:t xml:space="preserve"> Bijzondere regels inzake rechtsbescherming</w:t>
      </w:r>
    </w:p>
    <w:bookmarkEnd w:id="28"/>
    <w:p w:rsidRPr="00DE3D82" w:rsidR="009F28D6" w:rsidP="00DE3D82" w:rsidRDefault="009F28D6" w14:paraId="01B85095" w14:textId="5C2C64AB">
      <w:pPr>
        <w:spacing w:line="276" w:lineRule="auto"/>
      </w:pPr>
    </w:p>
    <w:p w:rsidR="003572F6" w:rsidP="00E214CD" w:rsidRDefault="003572F6" w14:paraId="41DDC2E6" w14:textId="22704098">
      <w:pPr>
        <w:spacing w:line="276" w:lineRule="auto"/>
        <w:ind w:firstLine="708"/>
        <w:rPr>
          <w:b/>
          <w:bCs/>
        </w:rPr>
      </w:pPr>
      <w:r>
        <w:rPr>
          <w:b/>
          <w:bCs/>
        </w:rPr>
        <w:t>Artikel 11</w:t>
      </w:r>
    </w:p>
    <w:p w:rsidR="003572F6" w:rsidP="00DE3D82" w:rsidRDefault="003572F6" w14:paraId="31967A04" w14:textId="77777777">
      <w:pPr>
        <w:spacing w:line="276" w:lineRule="auto"/>
        <w:rPr>
          <w:b/>
          <w:bCs/>
        </w:rPr>
      </w:pPr>
    </w:p>
    <w:p w:rsidRPr="00DE3D82" w:rsidR="003572F6" w:rsidP="00E214CD" w:rsidRDefault="003572F6" w14:paraId="3F4B33F8" w14:textId="15E0B6C8">
      <w:pPr>
        <w:spacing w:line="276" w:lineRule="auto"/>
        <w:ind w:left="708"/>
      </w:pPr>
      <w:r>
        <w:t>1</w:t>
      </w:r>
      <w:r w:rsidRPr="00DE3D82">
        <w:t xml:space="preserve">. Voor de beoordeling of sprake is van gelijke of gelijkwaardige arbeid wordt betrokken alle arbeid waarvan de voorwaarden voor het loon zijn te herleiden tot één bron die de loonelementen bepaalt die relevant zijn voor de vergelijking tussen werknemers. </w:t>
      </w:r>
    </w:p>
    <w:p w:rsidRPr="00DE3D82" w:rsidR="003572F6" w:rsidP="00E214CD" w:rsidRDefault="003A2BB4" w14:paraId="43158743" w14:textId="63ABEDE1">
      <w:pPr>
        <w:spacing w:line="276" w:lineRule="auto"/>
        <w:ind w:left="708"/>
      </w:pPr>
      <w:r>
        <w:t>2</w:t>
      </w:r>
      <w:r w:rsidRPr="00DE3D82" w:rsidR="003572F6">
        <w:t>. De beoordeling of werknemers zich in een vergelijkbare situatie bevinden, wordt niet beperkt tot werknemers die tegelijkertijd met de betrokken werknemer in dienst zijn.</w:t>
      </w:r>
    </w:p>
    <w:p w:rsidRPr="007F03EA" w:rsidR="003572F6" w:rsidP="00E214CD" w:rsidRDefault="003A2BB4" w14:paraId="2A5F62AB" w14:textId="712C2B0F">
      <w:pPr>
        <w:spacing w:line="276" w:lineRule="auto"/>
        <w:ind w:left="708"/>
      </w:pPr>
      <w:r>
        <w:t>3</w:t>
      </w:r>
      <w:r w:rsidRPr="00DE3D82" w:rsidR="003572F6">
        <w:t xml:space="preserve">. Bij gebreke van een reële referentiepersoon kan ander bewijsmateriaal worden gebruikt om het vermeende loonverschil te bewijzen. </w:t>
      </w:r>
    </w:p>
    <w:p w:rsidR="003572F6" w:rsidP="00DE3D82" w:rsidRDefault="003572F6" w14:paraId="4F265F6B" w14:textId="77777777">
      <w:pPr>
        <w:spacing w:line="276" w:lineRule="auto"/>
        <w:rPr>
          <w:b/>
          <w:bCs/>
        </w:rPr>
      </w:pPr>
    </w:p>
    <w:p w:rsidRPr="00DE3D82" w:rsidR="00DE1D46" w:rsidP="00E214CD" w:rsidRDefault="00DE1D46" w14:paraId="2B27EC52" w14:textId="3C130CC5">
      <w:pPr>
        <w:spacing w:line="276" w:lineRule="auto"/>
        <w:ind w:firstLine="708"/>
        <w:rPr>
          <w:b/>
          <w:bCs/>
        </w:rPr>
      </w:pPr>
      <w:r w:rsidRPr="00DE3D82">
        <w:rPr>
          <w:b/>
          <w:bCs/>
        </w:rPr>
        <w:t>Artikel 11</w:t>
      </w:r>
      <w:r w:rsidR="003572F6">
        <w:rPr>
          <w:b/>
          <w:bCs/>
        </w:rPr>
        <w:t>a</w:t>
      </w:r>
    </w:p>
    <w:p w:rsidRPr="00DE3D82" w:rsidR="003F2D9B" w:rsidP="00DE3D82" w:rsidRDefault="003F2D9B" w14:paraId="29E42306" w14:textId="77777777">
      <w:pPr>
        <w:spacing w:line="276" w:lineRule="auto"/>
      </w:pPr>
    </w:p>
    <w:p w:rsidRPr="00DE3D82" w:rsidR="00BE3BEA" w:rsidP="00E214CD" w:rsidRDefault="00000CA4" w14:paraId="6A9BE4B0" w14:textId="7475999C">
      <w:pPr>
        <w:spacing w:line="276" w:lineRule="auto"/>
        <w:ind w:left="708"/>
      </w:pPr>
      <w:r w:rsidRPr="00DE3D82">
        <w:t xml:space="preserve">Het is aan een werkgever die een </w:t>
      </w:r>
      <w:r w:rsidRPr="00DE3D82" w:rsidR="00AF70F3">
        <w:t>loon</w:t>
      </w:r>
      <w:r w:rsidRPr="00DE3D82">
        <w:t>transparantieverplichting als bedoeld in artikel 3, vijfde of zesde lid, dan wel de artikelen 10</w:t>
      </w:r>
      <w:r w:rsidR="00B55CB1">
        <w:t>a</w:t>
      </w:r>
      <w:r w:rsidRPr="00DE3D82">
        <w:t xml:space="preserve"> tot en met 10</w:t>
      </w:r>
      <w:r w:rsidR="00B55CB1">
        <w:t>d</w:t>
      </w:r>
      <w:r w:rsidRPr="00DE3D82">
        <w:t xml:space="preserve">, niet heeft nageleefd, om in geval van een </w:t>
      </w:r>
      <w:bookmarkStart w:name="_Hlk190171090" w:id="29"/>
      <w:r w:rsidRPr="00DE3D82">
        <w:t xml:space="preserve">vordering wegens </w:t>
      </w:r>
      <w:r w:rsidRPr="00DE3D82" w:rsidR="00411A40">
        <w:t>verboden onderscheid</w:t>
      </w:r>
      <w:bookmarkEnd w:id="29"/>
      <w:r w:rsidRPr="00DE3D82">
        <w:t xml:space="preserve">, aan te tonen dat </w:t>
      </w:r>
      <w:r w:rsidRPr="00DE3D82" w:rsidR="00411A40">
        <w:t>daarvan</w:t>
      </w:r>
      <w:r w:rsidRPr="00DE3D82">
        <w:t xml:space="preserve"> geen sprake is. Dit geldt niet wanneer de werkgever aantoont dat het niet naleven van de verplichting </w:t>
      </w:r>
      <w:bookmarkStart w:name="_Hlk208496027" w:id="30"/>
      <w:r w:rsidRPr="00DE3D82">
        <w:t>onmiskenbaar onopzettelijk en van geringe aard was.</w:t>
      </w:r>
      <w:bookmarkEnd w:id="30"/>
    </w:p>
    <w:p w:rsidRPr="00DE3D82" w:rsidR="00000CA4" w:rsidP="00DE3D82" w:rsidRDefault="00000CA4" w14:paraId="68972334" w14:textId="77777777">
      <w:pPr>
        <w:spacing w:line="276" w:lineRule="auto"/>
      </w:pPr>
    </w:p>
    <w:p w:rsidRPr="00DE3D82" w:rsidR="003F2D9B" w:rsidP="00E214CD" w:rsidRDefault="003F2D9B" w14:paraId="570E20CB" w14:textId="271C112C">
      <w:pPr>
        <w:spacing w:line="276" w:lineRule="auto"/>
        <w:ind w:firstLine="708"/>
        <w:rPr>
          <w:b/>
          <w:bCs/>
        </w:rPr>
      </w:pPr>
      <w:r w:rsidRPr="00DE3D82">
        <w:rPr>
          <w:b/>
          <w:bCs/>
        </w:rPr>
        <w:t>Artikel 11</w:t>
      </w:r>
      <w:r w:rsidR="003572F6">
        <w:rPr>
          <w:b/>
          <w:bCs/>
        </w:rPr>
        <w:t>b</w:t>
      </w:r>
    </w:p>
    <w:p w:rsidRPr="00DE3D82" w:rsidR="00C82DDA" w:rsidP="00DE3D82" w:rsidRDefault="00C82DDA" w14:paraId="2DC53B5F" w14:textId="49D4F1AB">
      <w:pPr>
        <w:spacing w:line="276" w:lineRule="auto"/>
        <w:rPr>
          <w:b/>
          <w:bCs/>
        </w:rPr>
      </w:pPr>
    </w:p>
    <w:p w:rsidRPr="00DE3D82" w:rsidR="00BE3BEA" w:rsidP="00E214CD" w:rsidRDefault="00BE3BEA" w14:paraId="66512F67" w14:textId="310C98CF">
      <w:pPr>
        <w:spacing w:line="276" w:lineRule="auto"/>
        <w:ind w:left="708"/>
      </w:pPr>
      <w:bookmarkStart w:name="_Hlk208496160" w:id="31"/>
      <w:r w:rsidRPr="00DE3D82">
        <w:t xml:space="preserve">De werkgever mag de werknemer niet benadelen wegens </w:t>
      </w:r>
      <w:bookmarkEnd w:id="31"/>
      <w:r w:rsidRPr="00DE3D82">
        <w:t xml:space="preserve">de omstandigheid dat de werknemer in of buiten rechte de aan hem toegekende rechten </w:t>
      </w:r>
      <w:r w:rsidRPr="00DE3D82" w:rsidR="00717200">
        <w:t>van gelijk</w:t>
      </w:r>
      <w:r w:rsidRPr="00DE3D82" w:rsidR="00AF70F3">
        <w:t xml:space="preserve"> loon </w:t>
      </w:r>
      <w:r w:rsidRPr="00DE3D82" w:rsidR="00717200">
        <w:t xml:space="preserve">voor gelijke of gelijkwaardige arbeid </w:t>
      </w:r>
      <w:r w:rsidRPr="00DE3D82">
        <w:t>geldend maakt,</w:t>
      </w:r>
      <w:r w:rsidRPr="00DE3D82" w:rsidR="00552E06">
        <w:t xml:space="preserve"> een andere werknemer </w:t>
      </w:r>
      <w:r w:rsidRPr="00DE3D82" w:rsidR="00176127">
        <w:t xml:space="preserve">bij </w:t>
      </w:r>
      <w:r w:rsidRPr="00DE3D82" w:rsidR="00552E06">
        <w:t>het geldend maken van de</w:t>
      </w:r>
      <w:r w:rsidRPr="00DE3D82" w:rsidR="00717200">
        <w:t>zelfde</w:t>
      </w:r>
      <w:r w:rsidRPr="00DE3D82" w:rsidR="00552E06">
        <w:t xml:space="preserve"> aan die werknemer toegekende rechten </w:t>
      </w:r>
      <w:r w:rsidRPr="00DE3D82" w:rsidR="00176127">
        <w:t xml:space="preserve">ondersteunt </w:t>
      </w:r>
      <w:r w:rsidRPr="00DE3D82">
        <w:t xml:space="preserve">of een klacht hierover </w:t>
      </w:r>
      <w:r w:rsidRPr="00DE3D82" w:rsidR="00176127">
        <w:t>indient</w:t>
      </w:r>
      <w:r w:rsidRPr="00DE3D82">
        <w:t>.</w:t>
      </w:r>
    </w:p>
    <w:p w:rsidRPr="00DE3D82" w:rsidR="003F2D9B" w:rsidP="00DE3D82" w:rsidRDefault="003F2D9B" w14:paraId="54411751" w14:textId="77777777">
      <w:pPr>
        <w:spacing w:line="276" w:lineRule="auto"/>
      </w:pPr>
    </w:p>
    <w:p w:rsidRPr="00DE3D82" w:rsidR="003F2D9B" w:rsidP="00E214CD" w:rsidRDefault="003F2D9B" w14:paraId="09F442B4" w14:textId="7ACB7FF3">
      <w:pPr>
        <w:spacing w:line="276" w:lineRule="auto"/>
        <w:ind w:firstLine="708"/>
        <w:rPr>
          <w:b/>
          <w:bCs/>
        </w:rPr>
      </w:pPr>
      <w:r w:rsidRPr="00DE3D82">
        <w:rPr>
          <w:b/>
          <w:bCs/>
        </w:rPr>
        <w:t>Artikel 11</w:t>
      </w:r>
      <w:r w:rsidR="003572F6">
        <w:rPr>
          <w:b/>
          <w:bCs/>
        </w:rPr>
        <w:t>c</w:t>
      </w:r>
    </w:p>
    <w:p w:rsidRPr="00DE3D82" w:rsidR="003F2D9B" w:rsidP="00DE3D82" w:rsidRDefault="003F2D9B" w14:paraId="37E2BBD4" w14:textId="77777777">
      <w:pPr>
        <w:spacing w:line="276" w:lineRule="auto"/>
        <w:rPr>
          <w:b/>
          <w:bCs/>
        </w:rPr>
      </w:pPr>
    </w:p>
    <w:p w:rsidRPr="00DE3D82" w:rsidR="003F2D9B" w:rsidP="00E214CD" w:rsidRDefault="00D13D60" w14:paraId="2496C6D5" w14:textId="16642CBF">
      <w:pPr>
        <w:spacing w:line="276" w:lineRule="auto"/>
        <w:ind w:left="708"/>
      </w:pPr>
      <w:r>
        <w:t>Onverminderd het bepaalde in</w:t>
      </w:r>
      <w:r w:rsidRPr="00DE3D82" w:rsidR="003F2D9B">
        <w:t xml:space="preserve"> artikel 237 van het Wetboek van Burgerlijke Rechtsvordering kan de rechter in het kader van een </w:t>
      </w:r>
      <w:r w:rsidRPr="00DE3D82" w:rsidR="00622AEB">
        <w:t>vordering wegens verboden onderscheid</w:t>
      </w:r>
      <w:r w:rsidRPr="00DE3D82" w:rsidDel="00622AEB" w:rsidR="00622AEB">
        <w:t xml:space="preserve"> </w:t>
      </w:r>
      <w:r w:rsidRPr="00DE3D82" w:rsidR="003F2D9B">
        <w:t>de werkgever die bij vonnis in het gelijk wordt gesteld, veroordelen in de kosten, indien hij van oordeel is dat de werknemer gegronde redenen had om de vordering in te stellen</w:t>
      </w:r>
      <w:r w:rsidRPr="00DE3D82" w:rsidR="00723057">
        <w:t xml:space="preserve"> en veroordeling in de kosten passend is</w:t>
      </w:r>
      <w:r w:rsidRPr="00DE3D82" w:rsidR="003F2D9B">
        <w:t xml:space="preserve">. </w:t>
      </w:r>
    </w:p>
    <w:p w:rsidRPr="00DE3D82" w:rsidR="00DE1D46" w:rsidP="00DE3D82" w:rsidRDefault="00DE1D46" w14:paraId="6C689007" w14:textId="77777777">
      <w:pPr>
        <w:spacing w:line="276" w:lineRule="auto"/>
      </w:pPr>
    </w:p>
    <w:p w:rsidRPr="00DE3D82" w:rsidR="00EC1F7A" w:rsidP="00DE3D82" w:rsidRDefault="00C91052" w14:paraId="04C3A4F4" w14:textId="6BF88B9B">
      <w:pPr>
        <w:spacing w:line="276" w:lineRule="auto"/>
      </w:pPr>
      <w:r>
        <w:t>K</w:t>
      </w:r>
    </w:p>
    <w:p w:rsidRPr="00DE3D82" w:rsidR="00CD6B82" w:rsidP="00DE3D82" w:rsidRDefault="00CD6B82" w14:paraId="7C330E0F" w14:textId="77777777">
      <w:pPr>
        <w:spacing w:line="276" w:lineRule="auto"/>
      </w:pPr>
    </w:p>
    <w:p w:rsidRPr="00DE3D82" w:rsidR="00CD6B82" w:rsidP="00DE3D82" w:rsidRDefault="00CD6B82" w14:paraId="572E5F2D" w14:textId="025E1205">
      <w:pPr>
        <w:spacing w:line="276" w:lineRule="auto"/>
      </w:pPr>
      <w:r w:rsidRPr="00DE3D82">
        <w:t>In artikel 12 wordt “deze paragraaf” vervangen door “dit hoofdstuk”.</w:t>
      </w:r>
    </w:p>
    <w:p w:rsidRPr="00DE3D82" w:rsidR="00CD6B82" w:rsidP="00DE3D82" w:rsidRDefault="00CD6B82" w14:paraId="2BF66F21" w14:textId="77777777">
      <w:pPr>
        <w:spacing w:line="276" w:lineRule="auto"/>
      </w:pPr>
    </w:p>
    <w:p w:rsidRPr="00DE3D82" w:rsidR="00CD6B82" w:rsidP="00DE3D82" w:rsidRDefault="00C91052" w14:paraId="56196C05" w14:textId="39109CBD">
      <w:pPr>
        <w:spacing w:line="276" w:lineRule="auto"/>
      </w:pPr>
      <w:r>
        <w:t>L</w:t>
      </w:r>
    </w:p>
    <w:p w:rsidRPr="00DE3D82" w:rsidR="00EC1F7A" w:rsidP="00DE3D82" w:rsidRDefault="00EC1F7A" w14:paraId="2B29BDC0" w14:textId="77777777">
      <w:pPr>
        <w:spacing w:line="276" w:lineRule="auto"/>
      </w:pPr>
    </w:p>
    <w:p w:rsidRPr="00DE3D82" w:rsidR="00EC1F7A" w:rsidP="00DE3D82" w:rsidRDefault="00EC1F7A" w14:paraId="1424A058" w14:textId="1321BBE8">
      <w:pPr>
        <w:spacing w:line="276" w:lineRule="auto"/>
      </w:pPr>
      <w:r w:rsidRPr="00DE3D82">
        <w:t>De paragraafaanduiding “§ 3. Gelijke behandeling wat betreft pensioenvoorzieningen” wordt vervangen door “Hoofdstuk 3. Gelijke behandeling wat betreft pensioenvoorzieningen”.</w:t>
      </w:r>
    </w:p>
    <w:p w:rsidRPr="00DE3D82" w:rsidR="00911ABB" w:rsidP="00DE3D82" w:rsidRDefault="00911ABB" w14:paraId="7D6482A7" w14:textId="77777777">
      <w:pPr>
        <w:spacing w:line="276" w:lineRule="auto"/>
      </w:pPr>
    </w:p>
    <w:p w:rsidRPr="00DE3D82" w:rsidR="00911ABB" w:rsidP="00DE3D82" w:rsidRDefault="00C91052" w14:paraId="007DE19D" w14:textId="4D59D9FF">
      <w:pPr>
        <w:spacing w:line="276" w:lineRule="auto"/>
      </w:pPr>
      <w:r>
        <w:t>M</w:t>
      </w:r>
    </w:p>
    <w:p w:rsidRPr="00DE3D82" w:rsidR="00911ABB" w:rsidP="00DE3D82" w:rsidRDefault="00911ABB" w14:paraId="7DA4DA9A" w14:textId="51C4B6EB">
      <w:pPr>
        <w:spacing w:line="276" w:lineRule="auto"/>
      </w:pPr>
      <w:r w:rsidRPr="00DE3D82">
        <w:br/>
        <w:t>In artikel 12a wordt “deze paragraaf” vervangen door “dit hoofdstuk”.</w:t>
      </w:r>
    </w:p>
    <w:p w:rsidRPr="00DE3D82" w:rsidR="00EB64E4" w:rsidP="00DE3D82" w:rsidRDefault="00EB64E4" w14:paraId="3FB771A0" w14:textId="77777777">
      <w:pPr>
        <w:spacing w:line="276" w:lineRule="auto"/>
      </w:pPr>
    </w:p>
    <w:p w:rsidRPr="00DE3D82" w:rsidR="00EC1F7A" w:rsidP="00DE3D82" w:rsidRDefault="00C91052" w14:paraId="7308FF43" w14:textId="0B0CF597">
      <w:pPr>
        <w:spacing w:line="276" w:lineRule="auto"/>
      </w:pPr>
      <w:r>
        <w:t>N</w:t>
      </w:r>
    </w:p>
    <w:p w:rsidRPr="00DE3D82" w:rsidR="00EC1F7A" w:rsidP="00DE3D82" w:rsidRDefault="00EC1F7A" w14:paraId="6BB3D6C8" w14:textId="77777777">
      <w:pPr>
        <w:spacing w:line="276" w:lineRule="auto"/>
      </w:pPr>
    </w:p>
    <w:p w:rsidRPr="00DE3D82" w:rsidR="0035219C" w:rsidP="00DE3D82" w:rsidRDefault="00EC1F7A" w14:paraId="1197A29D" w14:textId="333BD90C">
      <w:pPr>
        <w:spacing w:line="276" w:lineRule="auto"/>
      </w:pPr>
      <w:r w:rsidRPr="00DE3D82">
        <w:t xml:space="preserve">De paragraafaanduiding “§ 4. Slotbepalingen” wordt vervangen door “Hoofdstuk 4. </w:t>
      </w:r>
      <w:r w:rsidRPr="00DE3D82" w:rsidR="00EB64E4">
        <w:t>Toezicht</w:t>
      </w:r>
      <w:r w:rsidRPr="00DE3D82" w:rsidR="00D627A1">
        <w:t xml:space="preserve"> en bestuursrechtelijke handhaving</w:t>
      </w:r>
      <w:r w:rsidRPr="00DE3D82">
        <w:t xml:space="preserve">”. </w:t>
      </w:r>
    </w:p>
    <w:p w:rsidRPr="00DE3D82" w:rsidR="001D2888" w:rsidP="00DE3D82" w:rsidRDefault="001D2888" w14:paraId="7836400A" w14:textId="77777777">
      <w:pPr>
        <w:spacing w:line="276" w:lineRule="auto"/>
      </w:pPr>
    </w:p>
    <w:p w:rsidRPr="00DE3D82" w:rsidR="001D2888" w:rsidP="00DE3D82" w:rsidRDefault="00C91052" w14:paraId="1731692F" w14:textId="0B364F31">
      <w:pPr>
        <w:spacing w:line="276" w:lineRule="auto"/>
      </w:pPr>
      <w:r>
        <w:t>O</w:t>
      </w:r>
      <w:r w:rsidRPr="00DE3D82" w:rsidR="001D2888">
        <w:t xml:space="preserve"> </w:t>
      </w:r>
    </w:p>
    <w:p w:rsidRPr="00DE3D82" w:rsidR="00533226" w:rsidP="00DE3D82" w:rsidRDefault="00533226" w14:paraId="429242B2" w14:textId="77777777">
      <w:pPr>
        <w:spacing w:line="276" w:lineRule="auto"/>
        <w:rPr>
          <w:color w:val="auto"/>
        </w:rPr>
      </w:pPr>
    </w:p>
    <w:p w:rsidR="00F75605" w:rsidP="00DE3D82" w:rsidRDefault="00F75605" w14:paraId="123ED837" w14:textId="717CB748">
      <w:pPr>
        <w:spacing w:line="276" w:lineRule="auto"/>
        <w:rPr>
          <w:color w:val="auto"/>
        </w:rPr>
      </w:pPr>
      <w:r>
        <w:rPr>
          <w:color w:val="auto"/>
        </w:rPr>
        <w:t>Artikel 21 wordt als volgt gewijzigd:</w:t>
      </w:r>
    </w:p>
    <w:p w:rsidR="00F75605" w:rsidP="00DE3D82" w:rsidRDefault="00F75605" w14:paraId="66EBDF58" w14:textId="77777777">
      <w:pPr>
        <w:spacing w:line="276" w:lineRule="auto"/>
        <w:rPr>
          <w:color w:val="auto"/>
        </w:rPr>
      </w:pPr>
    </w:p>
    <w:p w:rsidR="00C920AD" w:rsidP="00DE3D82" w:rsidRDefault="00F75605" w14:paraId="7882E096" w14:textId="12E87A96">
      <w:pPr>
        <w:spacing w:line="276" w:lineRule="auto"/>
        <w:rPr>
          <w:color w:val="auto"/>
        </w:rPr>
      </w:pPr>
      <w:r>
        <w:rPr>
          <w:color w:val="auto"/>
        </w:rPr>
        <w:t xml:space="preserve">1. In het </w:t>
      </w:r>
      <w:r w:rsidRPr="00DE3D82" w:rsidR="00C920AD">
        <w:rPr>
          <w:color w:val="auto"/>
        </w:rPr>
        <w:t xml:space="preserve">eerste lid, wordt </w:t>
      </w:r>
      <w:r w:rsidRPr="00DE3D82" w:rsidR="00427A4F">
        <w:rPr>
          <w:color w:val="auto"/>
        </w:rPr>
        <w:t xml:space="preserve">na </w:t>
      </w:r>
      <w:r w:rsidRPr="00DE3D82" w:rsidR="00C920AD">
        <w:rPr>
          <w:color w:val="auto"/>
        </w:rPr>
        <w:t xml:space="preserve">“dit toezicht” </w:t>
      </w:r>
      <w:r w:rsidRPr="00DE3D82" w:rsidR="00427A4F">
        <w:rPr>
          <w:color w:val="auto"/>
        </w:rPr>
        <w:t>ingevoegd</w:t>
      </w:r>
      <w:r w:rsidRPr="00DE3D82" w:rsidR="00C920AD">
        <w:rPr>
          <w:color w:val="auto"/>
        </w:rPr>
        <w:t xml:space="preserve"> “, met uitzondering van het bepaalde bij of krachtens </w:t>
      </w:r>
      <w:bookmarkStart w:name="_Hlk182816224" w:id="32"/>
      <w:r w:rsidRPr="00DE3D82" w:rsidR="00C920AD">
        <w:rPr>
          <w:color w:val="auto"/>
        </w:rPr>
        <w:t>de artikelen 8, 10</w:t>
      </w:r>
      <w:r w:rsidR="00B55CB1">
        <w:rPr>
          <w:color w:val="auto"/>
        </w:rPr>
        <w:t>a</w:t>
      </w:r>
      <w:r w:rsidRPr="00DE3D82" w:rsidR="00C920AD">
        <w:rPr>
          <w:color w:val="auto"/>
        </w:rPr>
        <w:t>, 10</w:t>
      </w:r>
      <w:r w:rsidR="00B55CB1">
        <w:rPr>
          <w:color w:val="auto"/>
        </w:rPr>
        <w:t>c</w:t>
      </w:r>
      <w:r w:rsidRPr="00DE3D82" w:rsidR="00C920AD">
        <w:rPr>
          <w:color w:val="auto"/>
        </w:rPr>
        <w:t xml:space="preserve">, eerste, </w:t>
      </w:r>
      <w:r w:rsidR="00C9052B">
        <w:rPr>
          <w:color w:val="auto"/>
        </w:rPr>
        <w:t>derde</w:t>
      </w:r>
      <w:r w:rsidRPr="00DE3D82" w:rsidR="00C920AD">
        <w:rPr>
          <w:color w:val="auto"/>
        </w:rPr>
        <w:t xml:space="preserve">, </w:t>
      </w:r>
      <w:r w:rsidR="00C9052B">
        <w:rPr>
          <w:color w:val="auto"/>
        </w:rPr>
        <w:t>vierde</w:t>
      </w:r>
      <w:r w:rsidRPr="00DE3D82" w:rsidR="00C9052B">
        <w:rPr>
          <w:color w:val="auto"/>
        </w:rPr>
        <w:t xml:space="preserve"> </w:t>
      </w:r>
      <w:r w:rsidRPr="00DE3D82" w:rsidR="00C920AD">
        <w:rPr>
          <w:color w:val="auto"/>
        </w:rPr>
        <w:t xml:space="preserve">en </w:t>
      </w:r>
      <w:r w:rsidR="00C9052B">
        <w:rPr>
          <w:color w:val="auto"/>
        </w:rPr>
        <w:t>zesde</w:t>
      </w:r>
      <w:r w:rsidRPr="00DE3D82" w:rsidR="00C9052B">
        <w:rPr>
          <w:color w:val="auto"/>
        </w:rPr>
        <w:t xml:space="preserve"> </w:t>
      </w:r>
      <w:r w:rsidRPr="00DE3D82" w:rsidR="00C920AD">
        <w:rPr>
          <w:color w:val="auto"/>
        </w:rPr>
        <w:t>lid, en 10</w:t>
      </w:r>
      <w:bookmarkEnd w:id="32"/>
      <w:r w:rsidR="00B55CB1">
        <w:rPr>
          <w:color w:val="auto"/>
        </w:rPr>
        <w:t>d</w:t>
      </w:r>
      <w:r w:rsidRPr="00DE3D82" w:rsidR="00C920AD">
        <w:rPr>
          <w:color w:val="auto"/>
        </w:rPr>
        <w:t>,”.</w:t>
      </w:r>
      <w:r w:rsidR="000302EF">
        <w:rPr>
          <w:color w:val="auto"/>
        </w:rPr>
        <w:br/>
      </w:r>
    </w:p>
    <w:p w:rsidRPr="00DE3D82" w:rsidR="00F75605" w:rsidP="00DE3D82" w:rsidRDefault="00F75605" w14:paraId="65B85C05" w14:textId="4224AA04">
      <w:pPr>
        <w:spacing w:line="276" w:lineRule="auto"/>
        <w:rPr>
          <w:color w:val="auto"/>
        </w:rPr>
      </w:pPr>
      <w:r>
        <w:rPr>
          <w:color w:val="auto"/>
        </w:rPr>
        <w:t xml:space="preserve">2. In het eerste en tweede lid wordt “Onze Minister van </w:t>
      </w:r>
      <w:r w:rsidR="007A2EE2">
        <w:rPr>
          <w:color w:val="auto"/>
        </w:rPr>
        <w:t>Sociale Zaken en Werkgelegenheid” telkens vervangen door “Onze Minister”.</w:t>
      </w:r>
    </w:p>
    <w:p w:rsidRPr="00DE3D82" w:rsidR="00EF0804" w:rsidP="00DE3D82" w:rsidRDefault="00EF0804" w14:paraId="4CCEEBA8" w14:textId="77777777">
      <w:pPr>
        <w:spacing w:line="276" w:lineRule="auto"/>
        <w:rPr>
          <w:color w:val="auto"/>
        </w:rPr>
      </w:pPr>
    </w:p>
    <w:p w:rsidRPr="00DE3D82" w:rsidR="008F7AE6" w:rsidP="00DE3D82" w:rsidRDefault="008F7AE6" w14:paraId="5B0BBA98" w14:textId="18635525">
      <w:pPr>
        <w:spacing w:line="276" w:lineRule="auto"/>
        <w:rPr>
          <w:color w:val="auto"/>
        </w:rPr>
      </w:pPr>
      <w:r>
        <w:rPr>
          <w:color w:val="auto"/>
        </w:rPr>
        <w:t>P</w:t>
      </w:r>
    </w:p>
    <w:p w:rsidRPr="00DE3D82" w:rsidR="003A2309" w:rsidP="00DE3D82" w:rsidRDefault="003A2309" w14:paraId="665C04AE" w14:textId="77777777">
      <w:pPr>
        <w:spacing w:line="276" w:lineRule="auto"/>
        <w:rPr>
          <w:color w:val="auto"/>
        </w:rPr>
      </w:pPr>
    </w:p>
    <w:p w:rsidRPr="00DE3D82" w:rsidR="001C1F5D" w:rsidP="00DE3D82" w:rsidRDefault="00BF43A0" w14:paraId="65BEDD5A" w14:textId="35C61AF9">
      <w:pPr>
        <w:spacing w:line="276" w:lineRule="auto"/>
        <w:rPr>
          <w:color w:val="auto"/>
        </w:rPr>
      </w:pPr>
      <w:r w:rsidRPr="00DE3D82">
        <w:rPr>
          <w:color w:val="auto"/>
        </w:rPr>
        <w:t xml:space="preserve">Na artikel 21 worden </w:t>
      </w:r>
      <w:r w:rsidR="00795287">
        <w:rPr>
          <w:color w:val="auto"/>
        </w:rPr>
        <w:t>zes</w:t>
      </w:r>
      <w:r w:rsidRPr="00DE3D82" w:rsidR="00795287">
        <w:rPr>
          <w:color w:val="auto"/>
        </w:rPr>
        <w:t xml:space="preserve"> </w:t>
      </w:r>
      <w:r w:rsidRPr="00DE3D82">
        <w:rPr>
          <w:color w:val="auto"/>
        </w:rPr>
        <w:t>artikelen ingevoegd, luidende:</w:t>
      </w:r>
      <w:r w:rsidRPr="00DE3D82" w:rsidR="003D06B6">
        <w:rPr>
          <w:color w:val="auto"/>
        </w:rPr>
        <w:br/>
      </w:r>
    </w:p>
    <w:p w:rsidRPr="00DE3D82" w:rsidR="001C1F5D" w:rsidP="00E214CD" w:rsidRDefault="001C1F5D" w14:paraId="44B9E49E" w14:textId="019114AC">
      <w:pPr>
        <w:spacing w:line="276" w:lineRule="auto"/>
        <w:ind w:firstLine="708"/>
        <w:rPr>
          <w:b/>
          <w:bCs/>
          <w:color w:val="auto"/>
        </w:rPr>
      </w:pPr>
      <w:r w:rsidRPr="00DE3D82">
        <w:rPr>
          <w:b/>
          <w:bCs/>
          <w:color w:val="auto"/>
        </w:rPr>
        <w:t>Artikel 2</w:t>
      </w:r>
      <w:r w:rsidRPr="00DE3D82" w:rsidR="00126041">
        <w:rPr>
          <w:b/>
          <w:bCs/>
          <w:color w:val="auto"/>
        </w:rPr>
        <w:t>2</w:t>
      </w:r>
    </w:p>
    <w:p w:rsidRPr="00DE3D82" w:rsidR="001C1F5D" w:rsidP="00DE3D82" w:rsidRDefault="001C1F5D" w14:paraId="3BC70397" w14:textId="7BE51E54">
      <w:pPr>
        <w:spacing w:line="276" w:lineRule="auto"/>
        <w:rPr>
          <w:b/>
          <w:bCs/>
          <w:color w:val="auto"/>
        </w:rPr>
      </w:pPr>
    </w:p>
    <w:p w:rsidR="008F7AE6" w:rsidP="008F7AE6" w:rsidRDefault="008F7AE6" w14:paraId="79C539F0" w14:textId="77777777">
      <w:pPr>
        <w:spacing w:line="276" w:lineRule="auto"/>
        <w:ind w:left="708"/>
        <w:rPr>
          <w:color w:val="auto"/>
        </w:rPr>
      </w:pPr>
      <w:r w:rsidRPr="00DE3D82">
        <w:rPr>
          <w:color w:val="auto"/>
        </w:rPr>
        <w:t>Als overtreding wordt aangemerkt het niet naleven van de artikelen 8, 10</w:t>
      </w:r>
      <w:r>
        <w:rPr>
          <w:color w:val="auto"/>
        </w:rPr>
        <w:t>a</w:t>
      </w:r>
      <w:r w:rsidRPr="00DE3D82">
        <w:rPr>
          <w:color w:val="auto"/>
        </w:rPr>
        <w:t>, 10</w:t>
      </w:r>
      <w:r>
        <w:rPr>
          <w:color w:val="auto"/>
        </w:rPr>
        <w:t>c</w:t>
      </w:r>
      <w:r w:rsidRPr="00DE3D82">
        <w:rPr>
          <w:color w:val="auto"/>
        </w:rPr>
        <w:t>, eerste, derde, vierde en zesde lid, en 10</w:t>
      </w:r>
      <w:r>
        <w:rPr>
          <w:color w:val="auto"/>
        </w:rPr>
        <w:t>d</w:t>
      </w:r>
      <w:r w:rsidRPr="00DE3D82">
        <w:rPr>
          <w:color w:val="auto"/>
        </w:rPr>
        <w:t xml:space="preserve"> alsmede de daarop berustende bepalingen. </w:t>
      </w:r>
    </w:p>
    <w:p w:rsidR="008F7AE6" w:rsidP="00E214CD" w:rsidRDefault="008F7AE6" w14:paraId="6AE99704" w14:textId="77777777">
      <w:pPr>
        <w:spacing w:line="276" w:lineRule="auto"/>
        <w:ind w:left="708"/>
        <w:rPr>
          <w:color w:val="auto"/>
        </w:rPr>
      </w:pPr>
    </w:p>
    <w:p w:rsidRPr="003F1005" w:rsidR="008F7AE6" w:rsidP="00E214CD" w:rsidRDefault="008F7AE6" w14:paraId="7E93E9B0" w14:textId="694A5F99">
      <w:pPr>
        <w:spacing w:line="276" w:lineRule="auto"/>
        <w:ind w:left="708"/>
        <w:rPr>
          <w:b/>
          <w:bCs/>
          <w:color w:val="auto"/>
        </w:rPr>
      </w:pPr>
      <w:r w:rsidRPr="003F1005">
        <w:rPr>
          <w:b/>
          <w:bCs/>
          <w:color w:val="auto"/>
        </w:rPr>
        <w:lastRenderedPageBreak/>
        <w:t>Artikel 22</w:t>
      </w:r>
      <w:r w:rsidR="0090322A">
        <w:rPr>
          <w:b/>
          <w:bCs/>
          <w:color w:val="auto"/>
        </w:rPr>
        <w:t>a</w:t>
      </w:r>
    </w:p>
    <w:p w:rsidR="008F7AE6" w:rsidP="00E214CD" w:rsidRDefault="008F7AE6" w14:paraId="02A8344B" w14:textId="77777777">
      <w:pPr>
        <w:spacing w:line="276" w:lineRule="auto"/>
        <w:ind w:left="708"/>
        <w:rPr>
          <w:color w:val="auto"/>
        </w:rPr>
      </w:pPr>
    </w:p>
    <w:p w:rsidRPr="00DE3D82" w:rsidR="00872094" w:rsidP="00E214CD" w:rsidRDefault="00872094" w14:paraId="567176D0" w14:textId="33614F7E">
      <w:pPr>
        <w:spacing w:line="276" w:lineRule="auto"/>
        <w:ind w:left="708"/>
        <w:rPr>
          <w:color w:val="auto"/>
        </w:rPr>
      </w:pPr>
      <w:r w:rsidRPr="00DE3D82">
        <w:rPr>
          <w:color w:val="auto"/>
        </w:rPr>
        <w:t xml:space="preserve">1. </w:t>
      </w:r>
      <w:r w:rsidR="00582F48">
        <w:rPr>
          <w:color w:val="auto"/>
        </w:rPr>
        <w:t>D</w:t>
      </w:r>
      <w:r w:rsidRPr="00582F48" w:rsidR="00582F48">
        <w:rPr>
          <w:color w:val="auto"/>
        </w:rPr>
        <w:t>e bij besluit van Onze Minister aangewezen ambtena</w:t>
      </w:r>
      <w:r w:rsidR="00F75605">
        <w:rPr>
          <w:color w:val="auto"/>
        </w:rPr>
        <w:t xml:space="preserve">ar kan </w:t>
      </w:r>
      <w:r w:rsidR="00706484">
        <w:rPr>
          <w:color w:val="auto"/>
        </w:rPr>
        <w:t xml:space="preserve">namens de minister </w:t>
      </w:r>
      <w:r w:rsidRPr="00DE3D82" w:rsidR="00F50BAC">
        <w:rPr>
          <w:color w:val="auto"/>
        </w:rPr>
        <w:t xml:space="preserve">aan de werkgever een eis stellen betreffende de wijze waarop een of meer bepalingen gesteld bij of krachtens deze wet moeten worden nageleefd. </w:t>
      </w:r>
    </w:p>
    <w:p w:rsidRPr="00DE3D82" w:rsidR="002B6162" w:rsidP="00E214CD" w:rsidRDefault="002B6162" w14:paraId="6DEDFD1C" w14:textId="59D5C34A">
      <w:pPr>
        <w:spacing w:line="276" w:lineRule="auto"/>
        <w:ind w:left="708"/>
        <w:rPr>
          <w:color w:val="auto"/>
        </w:rPr>
      </w:pPr>
      <w:r w:rsidRPr="00DE3D82">
        <w:rPr>
          <w:color w:val="auto"/>
        </w:rPr>
        <w:t>2. Een eis vermeld</w:t>
      </w:r>
      <w:r w:rsidRPr="00DE3D82" w:rsidR="00E7214F">
        <w:rPr>
          <w:color w:val="auto"/>
        </w:rPr>
        <w:t>t</w:t>
      </w:r>
      <w:r w:rsidRPr="00DE3D82">
        <w:rPr>
          <w:color w:val="auto"/>
        </w:rPr>
        <w:t xml:space="preserve"> van welke </w:t>
      </w:r>
      <w:r w:rsidRPr="00DE3D82" w:rsidR="00E7214F">
        <w:rPr>
          <w:color w:val="auto"/>
        </w:rPr>
        <w:t>bepalingen</w:t>
      </w:r>
      <w:r w:rsidRPr="00DE3D82">
        <w:rPr>
          <w:color w:val="auto"/>
        </w:rPr>
        <w:t xml:space="preserve"> hij de wijze van naleving </w:t>
      </w:r>
      <w:r w:rsidRPr="00DE3D82" w:rsidR="00E7214F">
        <w:rPr>
          <w:color w:val="auto"/>
        </w:rPr>
        <w:t>voorschrijft</w:t>
      </w:r>
      <w:r w:rsidRPr="00DE3D82">
        <w:rPr>
          <w:color w:val="auto"/>
        </w:rPr>
        <w:t xml:space="preserve"> en bevat de termijn waarbinnen aan de eis moet zijn voldaan. </w:t>
      </w:r>
    </w:p>
    <w:p w:rsidRPr="00DE3D82" w:rsidR="001C1F5D" w:rsidP="00E214CD" w:rsidRDefault="002B6162" w14:paraId="04328DDA" w14:textId="12667873">
      <w:pPr>
        <w:spacing w:line="276" w:lineRule="auto"/>
        <w:ind w:firstLine="708"/>
        <w:rPr>
          <w:color w:val="auto"/>
        </w:rPr>
      </w:pPr>
      <w:r w:rsidRPr="00DE3D82">
        <w:rPr>
          <w:color w:val="auto"/>
        </w:rPr>
        <w:t xml:space="preserve">3. De werkgever is verplicht om aan de eis te voldoen. </w:t>
      </w:r>
    </w:p>
    <w:p w:rsidR="008F7AE6" w:rsidP="008F7AE6" w:rsidRDefault="00E7214F" w14:paraId="385845E9" w14:textId="45F47040">
      <w:pPr>
        <w:spacing w:line="276" w:lineRule="auto"/>
        <w:ind w:left="708"/>
        <w:rPr>
          <w:color w:val="auto"/>
        </w:rPr>
      </w:pPr>
      <w:r w:rsidRPr="00DE3D82">
        <w:rPr>
          <w:color w:val="auto"/>
        </w:rPr>
        <w:t xml:space="preserve">4. Een eis kan worden gesteld tot naleving van de </w:t>
      </w:r>
      <w:r w:rsidR="0090322A">
        <w:rPr>
          <w:color w:val="auto"/>
        </w:rPr>
        <w:t>verplichtingen,</w:t>
      </w:r>
      <w:r w:rsidR="008F7AE6">
        <w:rPr>
          <w:color w:val="auto"/>
        </w:rPr>
        <w:t xml:space="preserve"> bedoeld in artikel 22</w:t>
      </w:r>
      <w:r w:rsidRPr="00DE3D82" w:rsidR="00F3459A">
        <w:rPr>
          <w:color w:val="auto"/>
        </w:rPr>
        <w:t xml:space="preserve">. </w:t>
      </w:r>
    </w:p>
    <w:p w:rsidRPr="00DE3D82" w:rsidR="008F7AE6" w:rsidP="008F7AE6" w:rsidRDefault="008F7AE6" w14:paraId="34387F09" w14:textId="77777777">
      <w:pPr>
        <w:spacing w:line="276" w:lineRule="auto"/>
        <w:rPr>
          <w:b/>
          <w:bCs/>
          <w:color w:val="auto"/>
        </w:rPr>
      </w:pPr>
    </w:p>
    <w:p w:rsidRPr="00DE3D82" w:rsidR="0090322A" w:rsidP="0090322A" w:rsidRDefault="0090322A" w14:paraId="284B3C67" w14:textId="6ED1C6A5">
      <w:pPr>
        <w:spacing w:line="276" w:lineRule="auto"/>
        <w:ind w:firstLine="708"/>
        <w:rPr>
          <w:b/>
          <w:bCs/>
          <w:color w:val="auto"/>
        </w:rPr>
      </w:pPr>
      <w:r w:rsidRPr="00DE3D82">
        <w:rPr>
          <w:b/>
          <w:bCs/>
          <w:color w:val="auto"/>
        </w:rPr>
        <w:t>Artikel 22</w:t>
      </w:r>
      <w:r>
        <w:rPr>
          <w:b/>
          <w:bCs/>
          <w:color w:val="auto"/>
        </w:rPr>
        <w:t>b</w:t>
      </w:r>
    </w:p>
    <w:p w:rsidRPr="00DE3D82" w:rsidR="0090322A" w:rsidP="0090322A" w:rsidRDefault="0090322A" w14:paraId="6958F9AE" w14:textId="77777777">
      <w:pPr>
        <w:spacing w:line="276" w:lineRule="auto"/>
        <w:rPr>
          <w:b/>
          <w:bCs/>
          <w:color w:val="auto"/>
        </w:rPr>
      </w:pPr>
    </w:p>
    <w:p w:rsidR="003D43B0" w:rsidP="0090322A" w:rsidRDefault="0090322A" w14:paraId="2249E6C5" w14:textId="44E3036A">
      <w:pPr>
        <w:spacing w:line="276" w:lineRule="auto"/>
        <w:ind w:left="708"/>
        <w:rPr>
          <w:color w:val="auto"/>
        </w:rPr>
      </w:pPr>
      <w:r w:rsidRPr="00DE3D82">
        <w:rPr>
          <w:color w:val="auto"/>
        </w:rPr>
        <w:t xml:space="preserve">1. </w:t>
      </w:r>
      <w:r>
        <w:rPr>
          <w:color w:val="auto"/>
        </w:rPr>
        <w:t xml:space="preserve">De bij besluit van </w:t>
      </w:r>
      <w:r w:rsidRPr="00F75605">
        <w:rPr>
          <w:color w:val="auto"/>
        </w:rPr>
        <w:t>Onze Minister aangewezen</w:t>
      </w:r>
      <w:r>
        <w:rPr>
          <w:color w:val="auto"/>
        </w:rPr>
        <w:t xml:space="preserve"> ambtenaar legt </w:t>
      </w:r>
      <w:r w:rsidR="00706484">
        <w:rPr>
          <w:color w:val="auto"/>
        </w:rPr>
        <w:t xml:space="preserve">namens de minister </w:t>
      </w:r>
      <w:r w:rsidRPr="00DE3D82" w:rsidR="003D43B0">
        <w:rPr>
          <w:color w:val="auto"/>
        </w:rPr>
        <w:t>voor de overtreding van verplichtingen</w:t>
      </w:r>
      <w:r w:rsidR="003D43B0">
        <w:rPr>
          <w:color w:val="auto"/>
        </w:rPr>
        <w:t>, bedoeld in artikel 22 op:</w:t>
      </w:r>
    </w:p>
    <w:p w:rsidR="003D43B0" w:rsidP="0090322A" w:rsidRDefault="003D43B0" w14:paraId="0774EC84" w14:textId="77777777">
      <w:pPr>
        <w:spacing w:line="276" w:lineRule="auto"/>
        <w:ind w:left="708"/>
        <w:rPr>
          <w:color w:val="auto"/>
        </w:rPr>
      </w:pPr>
      <w:r>
        <w:rPr>
          <w:color w:val="auto"/>
        </w:rPr>
        <w:t xml:space="preserve">a. </w:t>
      </w:r>
      <w:r w:rsidRPr="00DE3D82" w:rsidR="0090322A">
        <w:rPr>
          <w:color w:val="auto"/>
        </w:rPr>
        <w:t xml:space="preserve">een </w:t>
      </w:r>
      <w:r w:rsidR="0090322A">
        <w:rPr>
          <w:color w:val="auto"/>
        </w:rPr>
        <w:t>eis tot naleving</w:t>
      </w:r>
      <w:r>
        <w:rPr>
          <w:color w:val="auto"/>
        </w:rPr>
        <w:t>;</w:t>
      </w:r>
    </w:p>
    <w:p w:rsidR="003D43B0" w:rsidP="0090322A" w:rsidRDefault="003D43B0" w14:paraId="7B468391" w14:textId="3A1DA697">
      <w:pPr>
        <w:spacing w:line="276" w:lineRule="auto"/>
        <w:ind w:left="708"/>
        <w:rPr>
          <w:color w:val="auto"/>
        </w:rPr>
      </w:pPr>
      <w:r>
        <w:rPr>
          <w:color w:val="auto"/>
        </w:rPr>
        <w:t>b. een</w:t>
      </w:r>
      <w:r w:rsidR="0090322A">
        <w:rPr>
          <w:color w:val="auto"/>
        </w:rPr>
        <w:t xml:space="preserve"> schriftelijke </w:t>
      </w:r>
      <w:r w:rsidRPr="00DE3D82" w:rsidR="0090322A">
        <w:rPr>
          <w:color w:val="auto"/>
        </w:rPr>
        <w:t>waarschuwing</w:t>
      </w:r>
      <w:r>
        <w:rPr>
          <w:color w:val="auto"/>
        </w:rPr>
        <w:t>;</w:t>
      </w:r>
    </w:p>
    <w:p w:rsidR="003D43B0" w:rsidP="0090322A" w:rsidRDefault="003D43B0" w14:paraId="6E906271" w14:textId="1E8CB9A3">
      <w:pPr>
        <w:spacing w:line="276" w:lineRule="auto"/>
        <w:ind w:left="708"/>
        <w:rPr>
          <w:color w:val="auto"/>
        </w:rPr>
      </w:pPr>
      <w:r>
        <w:rPr>
          <w:color w:val="auto"/>
        </w:rPr>
        <w:t xml:space="preserve">c. een </w:t>
      </w:r>
      <w:r w:rsidR="0090322A">
        <w:rPr>
          <w:color w:val="auto"/>
        </w:rPr>
        <w:t xml:space="preserve">last onder </w:t>
      </w:r>
      <w:r w:rsidRPr="00DE3D82" w:rsidR="0090322A">
        <w:rPr>
          <w:color w:val="auto"/>
        </w:rPr>
        <w:t>dwangsom</w:t>
      </w:r>
      <w:r>
        <w:rPr>
          <w:color w:val="auto"/>
        </w:rPr>
        <w:t xml:space="preserve">; </w:t>
      </w:r>
    </w:p>
    <w:p w:rsidRPr="00DE3D82" w:rsidR="0090322A" w:rsidP="0090322A" w:rsidRDefault="003D43B0" w14:paraId="156F863E" w14:textId="03D26296">
      <w:pPr>
        <w:spacing w:line="276" w:lineRule="auto"/>
        <w:ind w:left="708"/>
        <w:rPr>
          <w:color w:val="auto"/>
        </w:rPr>
      </w:pPr>
      <w:r>
        <w:rPr>
          <w:color w:val="auto"/>
        </w:rPr>
        <w:t xml:space="preserve">d. een </w:t>
      </w:r>
      <w:r w:rsidR="0090322A">
        <w:rPr>
          <w:color w:val="auto"/>
        </w:rPr>
        <w:t xml:space="preserve">bestuurlijke </w:t>
      </w:r>
      <w:r w:rsidRPr="00DE3D82" w:rsidR="0090322A">
        <w:rPr>
          <w:color w:val="auto"/>
        </w:rPr>
        <w:t>boete.</w:t>
      </w:r>
    </w:p>
    <w:p w:rsidRPr="00DE3D82" w:rsidR="0090322A" w:rsidP="0090322A" w:rsidRDefault="0090322A" w14:paraId="727DBFED" w14:textId="1BAFFA59">
      <w:pPr>
        <w:spacing w:line="276" w:lineRule="auto"/>
        <w:ind w:left="708"/>
        <w:rPr>
          <w:color w:val="auto"/>
        </w:rPr>
      </w:pPr>
      <w:r w:rsidRPr="00DE3D82">
        <w:rPr>
          <w:color w:val="auto"/>
        </w:rPr>
        <w:t xml:space="preserve">2. </w:t>
      </w:r>
      <w:r w:rsidRPr="00C40740">
        <w:rPr>
          <w:color w:val="auto"/>
        </w:rPr>
        <w:t xml:space="preserve">Onze Minister stelt beleidsregels vast </w:t>
      </w:r>
      <w:r>
        <w:rPr>
          <w:color w:val="auto"/>
        </w:rPr>
        <w:t xml:space="preserve">over </w:t>
      </w:r>
      <w:r w:rsidRPr="00C40740">
        <w:rPr>
          <w:color w:val="auto"/>
        </w:rPr>
        <w:t xml:space="preserve">de </w:t>
      </w:r>
      <w:r>
        <w:rPr>
          <w:color w:val="auto"/>
        </w:rPr>
        <w:t xml:space="preserve">schriftelijke waarschuwing en de </w:t>
      </w:r>
      <w:r w:rsidRPr="00C40740">
        <w:rPr>
          <w:color w:val="auto"/>
        </w:rPr>
        <w:t>last onder dwangsom.</w:t>
      </w:r>
    </w:p>
    <w:p w:rsidR="0090322A" w:rsidP="0090322A" w:rsidRDefault="0090322A" w14:paraId="5D38EB45" w14:textId="77777777">
      <w:pPr>
        <w:spacing w:line="276" w:lineRule="auto"/>
        <w:ind w:left="708"/>
        <w:rPr>
          <w:color w:val="auto"/>
        </w:rPr>
      </w:pPr>
    </w:p>
    <w:p w:rsidRPr="00DE3D82" w:rsidR="0090322A" w:rsidP="008F7AE6" w:rsidRDefault="0090322A" w14:paraId="200CB860" w14:textId="021C1C6E">
      <w:pPr>
        <w:spacing w:line="276" w:lineRule="auto"/>
        <w:ind w:firstLine="708"/>
        <w:rPr>
          <w:b/>
          <w:bCs/>
          <w:color w:val="auto"/>
        </w:rPr>
      </w:pPr>
      <w:r>
        <w:rPr>
          <w:b/>
          <w:bCs/>
          <w:color w:val="auto"/>
        </w:rPr>
        <w:t>Artikel 22c</w:t>
      </w:r>
    </w:p>
    <w:p w:rsidRPr="00DE3D82" w:rsidR="008F7AE6" w:rsidP="008F7AE6" w:rsidRDefault="008F7AE6" w14:paraId="01F2E176" w14:textId="77777777">
      <w:pPr>
        <w:spacing w:line="276" w:lineRule="auto"/>
        <w:rPr>
          <w:color w:val="auto"/>
        </w:rPr>
      </w:pPr>
    </w:p>
    <w:p w:rsidRPr="00DE3D82" w:rsidR="008F7AE6" w:rsidP="008F7AE6" w:rsidRDefault="008F7AE6" w14:paraId="5DC0129B" w14:textId="77777777">
      <w:pPr>
        <w:spacing w:line="276" w:lineRule="auto"/>
        <w:ind w:left="708"/>
        <w:rPr>
          <w:color w:val="auto"/>
        </w:rPr>
      </w:pPr>
      <w:r w:rsidRPr="00DE3D82">
        <w:rPr>
          <w:color w:val="auto"/>
        </w:rPr>
        <w:t>1. De bestuurlijke boete die voor een overtreding kan worden opgelegd bedraagt ten hoogste het bedrag van de derde categorie, bedoeld in artikel 23, vierde lid, van het Wetboek van Strafrecht.</w:t>
      </w:r>
    </w:p>
    <w:p w:rsidRPr="00DE3D82" w:rsidR="008F7AE6" w:rsidP="008F7AE6" w:rsidRDefault="008F7AE6" w14:paraId="2C969AA1" w14:textId="77777777">
      <w:pPr>
        <w:spacing w:line="276" w:lineRule="auto"/>
        <w:ind w:left="708"/>
        <w:rPr>
          <w:color w:val="auto"/>
        </w:rPr>
      </w:pPr>
      <w:r w:rsidRPr="00DE3D82">
        <w:rPr>
          <w:color w:val="auto"/>
        </w:rPr>
        <w:t xml:space="preserve">2. Onverminderd het </w:t>
      </w:r>
      <w:r>
        <w:rPr>
          <w:color w:val="auto"/>
        </w:rPr>
        <w:t>eerste</w:t>
      </w:r>
      <w:r w:rsidRPr="00DE3D82">
        <w:rPr>
          <w:color w:val="auto"/>
        </w:rPr>
        <w:t xml:space="preserve"> lid </w:t>
      </w:r>
      <w:r>
        <w:rPr>
          <w:color w:val="auto"/>
        </w:rPr>
        <w:t>wordt</w:t>
      </w:r>
      <w:r w:rsidRPr="00DE3D82" w:rsidDel="00361A84">
        <w:rPr>
          <w:color w:val="auto"/>
        </w:rPr>
        <w:t xml:space="preserve"> </w:t>
      </w:r>
      <w:r w:rsidRPr="00DE3D82">
        <w:rPr>
          <w:color w:val="auto"/>
        </w:rPr>
        <w:t xml:space="preserve">de op te leggen bestuurlijke boete </w:t>
      </w:r>
      <w:r>
        <w:rPr>
          <w:color w:val="auto"/>
        </w:rPr>
        <w:t xml:space="preserve">verhoogd </w:t>
      </w:r>
      <w:r w:rsidRPr="00DE3D82">
        <w:rPr>
          <w:color w:val="auto"/>
        </w:rPr>
        <w:t xml:space="preserve">met 100 procent van het boetebedrag, vastgesteld op grond van het </w:t>
      </w:r>
      <w:r>
        <w:rPr>
          <w:color w:val="auto"/>
        </w:rPr>
        <w:t>derde</w:t>
      </w:r>
      <w:r w:rsidRPr="00DE3D82">
        <w:rPr>
          <w:color w:val="auto"/>
        </w:rPr>
        <w:t xml:space="preserve"> lid, indien:</w:t>
      </w:r>
    </w:p>
    <w:p w:rsidRPr="00DE3D82" w:rsidR="008F7AE6" w:rsidP="008F7AE6" w:rsidRDefault="008F7AE6" w14:paraId="28B6E68F" w14:textId="77777777">
      <w:pPr>
        <w:spacing w:line="276" w:lineRule="auto"/>
        <w:ind w:left="708"/>
        <w:rPr>
          <w:color w:val="auto"/>
        </w:rPr>
      </w:pPr>
      <w:r w:rsidRPr="00DE3D82">
        <w:rPr>
          <w:color w:val="auto"/>
        </w:rPr>
        <w:t>a. binnen een tijdvak van vijf jaar voorafgaand aan de dag van constatering van de overtreding eenzelfde of een vergelijkbare overtreding is geconstateerd;</w:t>
      </w:r>
    </w:p>
    <w:p w:rsidRPr="00DE3D82" w:rsidR="008F7AE6" w:rsidP="008F7AE6" w:rsidRDefault="008F7AE6" w14:paraId="0BB7CE26" w14:textId="77777777">
      <w:pPr>
        <w:spacing w:line="276" w:lineRule="auto"/>
        <w:ind w:firstLine="708"/>
        <w:rPr>
          <w:color w:val="auto"/>
        </w:rPr>
      </w:pPr>
      <w:r w:rsidRPr="00DE3D82">
        <w:rPr>
          <w:color w:val="auto"/>
        </w:rPr>
        <w:t xml:space="preserve">b. een bestuurlijke boete wegens de eerdere overtreding is opgelegd; en </w:t>
      </w:r>
    </w:p>
    <w:p w:rsidRPr="00DE3D82" w:rsidR="008F7AE6" w:rsidP="008F7AE6" w:rsidRDefault="008F7AE6" w14:paraId="256C453F" w14:textId="77777777">
      <w:pPr>
        <w:spacing w:line="276" w:lineRule="auto"/>
        <w:ind w:firstLine="708"/>
        <w:rPr>
          <w:color w:val="auto"/>
        </w:rPr>
      </w:pPr>
      <w:r w:rsidRPr="00DE3D82">
        <w:rPr>
          <w:color w:val="auto"/>
        </w:rPr>
        <w:t>c. die bestuurlijke boete onherroepelijk is geworden.</w:t>
      </w:r>
    </w:p>
    <w:p w:rsidR="008F7AE6" w:rsidP="008F7AE6" w:rsidRDefault="008F7AE6" w14:paraId="45A959A1" w14:textId="77777777">
      <w:pPr>
        <w:spacing w:line="276" w:lineRule="auto"/>
        <w:ind w:left="708"/>
        <w:rPr>
          <w:color w:val="auto"/>
        </w:rPr>
      </w:pPr>
      <w:r>
        <w:rPr>
          <w:color w:val="auto"/>
        </w:rPr>
        <w:t xml:space="preserve">3. Onze Minister stelt beleidsregels vast waarin in ieder geval de boetebedragen voor de overtredingen worden vastgesteld. </w:t>
      </w:r>
      <w:hyperlink w:history="1" r:id="rId8">
        <w:r>
          <w:t>Artikel 5:53 van de Algemene wet bestuursrecht</w:t>
        </w:r>
      </w:hyperlink>
      <w:r>
        <w:rPr>
          <w:color w:val="auto"/>
        </w:rPr>
        <w:t> is van toepassing indien een artikel gesteld bij deze wet op grond waarvan een bestuurlijke boete kan worden opgelegd, niet is nageleefd.</w:t>
      </w:r>
    </w:p>
    <w:p w:rsidRPr="00DE3D82" w:rsidR="008F7AE6" w:rsidP="008F7AE6" w:rsidRDefault="008F7AE6" w14:paraId="0CE043DE" w14:textId="77777777">
      <w:pPr>
        <w:spacing w:line="276" w:lineRule="auto"/>
        <w:rPr>
          <w:b/>
          <w:bCs/>
          <w:color w:val="auto"/>
        </w:rPr>
      </w:pPr>
    </w:p>
    <w:p w:rsidRPr="00DE3D82" w:rsidR="008F7AE6" w:rsidP="008F7AE6" w:rsidRDefault="008F7AE6" w14:paraId="12984EFA" w14:textId="35E343C7">
      <w:pPr>
        <w:spacing w:line="276" w:lineRule="auto"/>
        <w:ind w:firstLine="708"/>
        <w:rPr>
          <w:b/>
          <w:bCs/>
          <w:color w:val="auto"/>
        </w:rPr>
      </w:pPr>
      <w:r w:rsidRPr="00DE3D82">
        <w:rPr>
          <w:b/>
          <w:bCs/>
          <w:color w:val="auto"/>
        </w:rPr>
        <w:t>Artikel 22</w:t>
      </w:r>
      <w:r w:rsidR="0090322A">
        <w:rPr>
          <w:b/>
          <w:bCs/>
          <w:color w:val="auto"/>
        </w:rPr>
        <w:t>d</w:t>
      </w:r>
    </w:p>
    <w:p w:rsidR="008F7AE6" w:rsidP="008F7AE6" w:rsidRDefault="008F7AE6" w14:paraId="781A908D" w14:textId="77777777">
      <w:pPr>
        <w:spacing w:line="276" w:lineRule="auto"/>
        <w:ind w:left="708"/>
        <w:rPr>
          <w:color w:val="auto"/>
        </w:rPr>
      </w:pPr>
      <w:r w:rsidRPr="00DE3D82">
        <w:rPr>
          <w:color w:val="auto"/>
        </w:rPr>
        <w:br/>
        <w:t xml:space="preserve">Degene aan wie een bestuurlijke boete is opgelegd, verstrekt desgevraagd aan </w:t>
      </w:r>
      <w:r>
        <w:rPr>
          <w:color w:val="auto"/>
        </w:rPr>
        <w:t xml:space="preserve">de bij besluit van </w:t>
      </w:r>
      <w:r w:rsidRPr="00F75605">
        <w:rPr>
          <w:color w:val="auto"/>
        </w:rPr>
        <w:t>Onze Minister aangewezen</w:t>
      </w:r>
      <w:r>
        <w:rPr>
          <w:color w:val="auto"/>
        </w:rPr>
        <w:t xml:space="preserve"> ambtenaar </w:t>
      </w:r>
      <w:r w:rsidRPr="00DE3D82">
        <w:rPr>
          <w:color w:val="auto"/>
        </w:rPr>
        <w:t>de inlichtingen die redelijkerwijs voor d</w:t>
      </w:r>
      <w:r>
        <w:rPr>
          <w:color w:val="auto"/>
        </w:rPr>
        <w:t>i</w:t>
      </w:r>
      <w:r w:rsidRPr="00DE3D82">
        <w:rPr>
          <w:color w:val="auto"/>
        </w:rPr>
        <w:t>e tenuitvoerlegging nodig zijn.</w:t>
      </w:r>
    </w:p>
    <w:p w:rsidR="00931595" w:rsidP="008F7AE6" w:rsidRDefault="00931595" w14:paraId="5FDAFF8E" w14:textId="77777777">
      <w:pPr>
        <w:spacing w:line="276" w:lineRule="auto"/>
        <w:ind w:left="708"/>
        <w:rPr>
          <w:color w:val="auto"/>
        </w:rPr>
      </w:pPr>
    </w:p>
    <w:p w:rsidR="00931595" w:rsidP="008F7AE6" w:rsidRDefault="00931595" w14:paraId="17EF5A5B" w14:textId="77777777">
      <w:pPr>
        <w:spacing w:line="276" w:lineRule="auto"/>
        <w:ind w:left="708"/>
        <w:rPr>
          <w:color w:val="auto"/>
        </w:rPr>
      </w:pPr>
    </w:p>
    <w:p w:rsidR="00931595" w:rsidP="008F7AE6" w:rsidRDefault="00931595" w14:paraId="1C464751" w14:textId="77777777">
      <w:pPr>
        <w:spacing w:line="276" w:lineRule="auto"/>
        <w:ind w:left="708"/>
        <w:rPr>
          <w:color w:val="auto"/>
        </w:rPr>
      </w:pPr>
    </w:p>
    <w:p w:rsidRPr="00DE3D82" w:rsidR="00931595" w:rsidP="008F7AE6" w:rsidRDefault="00931595" w14:paraId="1A459553" w14:textId="77777777">
      <w:pPr>
        <w:spacing w:line="276" w:lineRule="auto"/>
        <w:ind w:left="708"/>
        <w:rPr>
          <w:color w:val="auto"/>
        </w:rPr>
      </w:pPr>
    </w:p>
    <w:p w:rsidRPr="00DE3D82" w:rsidR="00944C2C" w:rsidP="00DE3D82" w:rsidRDefault="00944C2C" w14:paraId="3BFC8684" w14:textId="2F39468C">
      <w:pPr>
        <w:spacing w:line="276" w:lineRule="auto"/>
        <w:rPr>
          <w:color w:val="auto"/>
        </w:rPr>
      </w:pPr>
    </w:p>
    <w:p w:rsidRPr="00DE3D82" w:rsidR="00427A4F" w:rsidP="00E214CD" w:rsidRDefault="00427A4F" w14:paraId="4B07DADF" w14:textId="391CCC77">
      <w:pPr>
        <w:spacing w:line="276" w:lineRule="auto"/>
        <w:ind w:firstLine="708"/>
        <w:rPr>
          <w:b/>
          <w:bCs/>
          <w:color w:val="auto"/>
        </w:rPr>
      </w:pPr>
      <w:r w:rsidRPr="00DE3D82">
        <w:rPr>
          <w:b/>
          <w:bCs/>
          <w:color w:val="auto"/>
        </w:rPr>
        <w:lastRenderedPageBreak/>
        <w:t>Artikel 22</w:t>
      </w:r>
      <w:r w:rsidR="0090322A">
        <w:rPr>
          <w:b/>
          <w:bCs/>
          <w:color w:val="auto"/>
        </w:rPr>
        <w:t>e</w:t>
      </w:r>
    </w:p>
    <w:p w:rsidRPr="00DE3D82" w:rsidR="00427A4F" w:rsidP="00DE3D82" w:rsidRDefault="00427A4F" w14:paraId="076473DB" w14:textId="77777777">
      <w:pPr>
        <w:spacing w:line="276" w:lineRule="auto"/>
        <w:rPr>
          <w:color w:val="auto"/>
        </w:rPr>
      </w:pPr>
    </w:p>
    <w:p w:rsidRPr="00DE3D82" w:rsidR="00427A4F" w:rsidP="00E214CD" w:rsidRDefault="00427A4F" w14:paraId="33BD600B" w14:textId="7ED118BA">
      <w:pPr>
        <w:spacing w:line="276" w:lineRule="auto"/>
        <w:ind w:left="708"/>
        <w:rPr>
          <w:color w:val="auto"/>
        </w:rPr>
      </w:pPr>
      <w:r w:rsidRPr="00DE3D82">
        <w:rPr>
          <w:color w:val="auto"/>
        </w:rPr>
        <w:t xml:space="preserve">1. </w:t>
      </w:r>
      <w:r w:rsidR="00F75605">
        <w:rPr>
          <w:color w:val="auto"/>
        </w:rPr>
        <w:t xml:space="preserve">De bij besluit van </w:t>
      </w:r>
      <w:r w:rsidRPr="00F75605" w:rsidR="00F75605">
        <w:rPr>
          <w:color w:val="auto"/>
        </w:rPr>
        <w:t>Onze Minister aangewezen</w:t>
      </w:r>
      <w:r w:rsidR="00F75605">
        <w:rPr>
          <w:color w:val="auto"/>
        </w:rPr>
        <w:t xml:space="preserve"> ambtenaren </w:t>
      </w:r>
      <w:r w:rsidRPr="00DE3D82">
        <w:rPr>
          <w:color w:val="auto"/>
        </w:rPr>
        <w:t xml:space="preserve">maken teneinde de naleving van </w:t>
      </w:r>
      <w:r w:rsidRPr="00DE3D82" w:rsidR="00981A49">
        <w:rPr>
          <w:color w:val="auto"/>
        </w:rPr>
        <w:t>het bepaalde bij of krachtens de artikelen 8</w:t>
      </w:r>
      <w:r w:rsidR="0090322A">
        <w:rPr>
          <w:color w:val="auto"/>
        </w:rPr>
        <w:t xml:space="preserve">, </w:t>
      </w:r>
      <w:r w:rsidRPr="00DE3D82" w:rsidR="00981A49">
        <w:rPr>
          <w:color w:val="auto"/>
        </w:rPr>
        <w:t>10</w:t>
      </w:r>
      <w:r w:rsidR="00B55CB1">
        <w:rPr>
          <w:color w:val="auto"/>
        </w:rPr>
        <w:t>a</w:t>
      </w:r>
      <w:r w:rsidRPr="00DE3D82" w:rsidR="00981A49">
        <w:rPr>
          <w:color w:val="auto"/>
        </w:rPr>
        <w:t>, 10</w:t>
      </w:r>
      <w:r w:rsidR="00B55CB1">
        <w:rPr>
          <w:color w:val="auto"/>
        </w:rPr>
        <w:t>c</w:t>
      </w:r>
      <w:r w:rsidRPr="00DE3D82" w:rsidR="00981A49">
        <w:rPr>
          <w:color w:val="auto"/>
        </w:rPr>
        <w:t xml:space="preserve">, eerste, </w:t>
      </w:r>
      <w:r w:rsidR="0090322A">
        <w:rPr>
          <w:color w:val="auto"/>
        </w:rPr>
        <w:t>derde</w:t>
      </w:r>
      <w:r w:rsidRPr="00DE3D82" w:rsidR="00981A49">
        <w:rPr>
          <w:color w:val="auto"/>
        </w:rPr>
        <w:t xml:space="preserve">, </w:t>
      </w:r>
      <w:r w:rsidR="0090322A">
        <w:rPr>
          <w:color w:val="auto"/>
        </w:rPr>
        <w:t>vierde</w:t>
      </w:r>
      <w:r w:rsidRPr="00DE3D82" w:rsidR="0090322A">
        <w:rPr>
          <w:color w:val="auto"/>
        </w:rPr>
        <w:t xml:space="preserve"> </w:t>
      </w:r>
      <w:r w:rsidRPr="00DE3D82" w:rsidR="00981A49">
        <w:rPr>
          <w:color w:val="auto"/>
        </w:rPr>
        <w:t xml:space="preserve">en </w:t>
      </w:r>
      <w:r w:rsidR="0090322A">
        <w:rPr>
          <w:color w:val="auto"/>
        </w:rPr>
        <w:t>zesde</w:t>
      </w:r>
      <w:r w:rsidRPr="00DE3D82" w:rsidR="0090322A">
        <w:rPr>
          <w:color w:val="auto"/>
        </w:rPr>
        <w:t xml:space="preserve"> </w:t>
      </w:r>
      <w:r w:rsidRPr="00DE3D82" w:rsidR="00981A49">
        <w:rPr>
          <w:color w:val="auto"/>
        </w:rPr>
        <w:t>lid, en 10</w:t>
      </w:r>
      <w:r w:rsidR="00B55CB1">
        <w:rPr>
          <w:color w:val="auto"/>
        </w:rPr>
        <w:t>d</w:t>
      </w:r>
      <w:r w:rsidRPr="00DE3D82" w:rsidR="00981A49">
        <w:rPr>
          <w:color w:val="auto"/>
        </w:rPr>
        <w:t>,</w:t>
      </w:r>
      <w:r w:rsidRPr="00DE3D82">
        <w:rPr>
          <w:color w:val="auto"/>
        </w:rPr>
        <w:t xml:space="preserve"> te bevorderen en inzicht te geven in het uitvoeren van toezicht op grond van deze wet openbaar</w:t>
      </w:r>
      <w:r w:rsidRPr="00DE3D82" w:rsidR="00A4239F">
        <w:rPr>
          <w:color w:val="auto"/>
        </w:rPr>
        <w:t xml:space="preserve"> dat</w:t>
      </w:r>
      <w:r w:rsidRPr="00DE3D82">
        <w:rPr>
          <w:color w:val="auto"/>
        </w:rPr>
        <w:t xml:space="preserve">: </w:t>
      </w:r>
      <w:r w:rsidRPr="00DE3D82" w:rsidR="00981A49">
        <w:rPr>
          <w:color w:val="auto"/>
        </w:rPr>
        <w:t xml:space="preserve"> </w:t>
      </w:r>
    </w:p>
    <w:p w:rsidRPr="00DE3D82" w:rsidR="00427A4F" w:rsidP="00E214CD" w:rsidRDefault="00427A4F" w14:paraId="21BF55C0" w14:textId="6FF8DB0F">
      <w:pPr>
        <w:spacing w:line="276" w:lineRule="auto"/>
        <w:ind w:left="708"/>
        <w:rPr>
          <w:color w:val="auto"/>
        </w:rPr>
      </w:pPr>
      <w:r w:rsidRPr="00DE3D82">
        <w:rPr>
          <w:color w:val="auto"/>
        </w:rPr>
        <w:t xml:space="preserve">a. </w:t>
      </w:r>
      <w:r w:rsidR="00C9052B">
        <w:rPr>
          <w:color w:val="auto"/>
        </w:rPr>
        <w:t xml:space="preserve">een </w:t>
      </w:r>
      <w:r w:rsidR="0090322A">
        <w:rPr>
          <w:color w:val="auto"/>
        </w:rPr>
        <w:t>maatregel als bedoeld in artikel 22b, eerste lid, is opgelegd</w:t>
      </w:r>
      <w:r w:rsidRPr="00DE3D82" w:rsidR="00A4239F">
        <w:rPr>
          <w:color w:val="auto"/>
        </w:rPr>
        <w:t xml:space="preserve">; of </w:t>
      </w:r>
    </w:p>
    <w:p w:rsidRPr="00DE3D82" w:rsidR="00427A4F" w:rsidP="00E214CD" w:rsidRDefault="001F67EA" w14:paraId="444965EB" w14:textId="4B994E38">
      <w:pPr>
        <w:spacing w:line="276" w:lineRule="auto"/>
        <w:ind w:firstLine="708"/>
        <w:rPr>
          <w:color w:val="auto"/>
        </w:rPr>
      </w:pPr>
      <w:r>
        <w:rPr>
          <w:color w:val="auto"/>
        </w:rPr>
        <w:t>b</w:t>
      </w:r>
      <w:r w:rsidRPr="00DE3D82" w:rsidR="00427A4F">
        <w:rPr>
          <w:color w:val="auto"/>
        </w:rPr>
        <w:t>. na een afgerond onderzoek geen overtreding is geconstateerd.</w:t>
      </w:r>
    </w:p>
    <w:p w:rsidRPr="00DE3D82" w:rsidR="00427A4F" w:rsidP="00E214CD" w:rsidRDefault="00427A4F" w14:paraId="4ED7B792" w14:textId="77777777">
      <w:pPr>
        <w:spacing w:line="276" w:lineRule="auto"/>
        <w:ind w:left="708"/>
        <w:rPr>
          <w:color w:val="auto"/>
        </w:rPr>
      </w:pPr>
      <w:r w:rsidRPr="00DE3D82">
        <w:rPr>
          <w:color w:val="auto"/>
        </w:rPr>
        <w:t>2. Bij de openbaarmaking, bedoeld in het eerste lid, is artikel 5.1, eerste lid, onderdelen c, d en e, en tweede lid, onderdeel f, van de Wet open overheid van overeenkomstige toepassing.</w:t>
      </w:r>
    </w:p>
    <w:p w:rsidRPr="00DE3D82" w:rsidR="00427A4F" w:rsidP="00E214CD" w:rsidRDefault="00427A4F" w14:paraId="44AA35A7" w14:textId="620EA01E">
      <w:pPr>
        <w:spacing w:line="276" w:lineRule="auto"/>
        <w:ind w:left="708"/>
        <w:rPr>
          <w:color w:val="auto"/>
        </w:rPr>
      </w:pPr>
      <w:r w:rsidRPr="00DE3D82">
        <w:rPr>
          <w:color w:val="auto"/>
        </w:rPr>
        <w:t xml:space="preserve">3. Bij algemene maatregel van bestuur worden nadere regels gesteld met betrekking tot de openbaar te maken gegevens, waaronder de mogelijke reactie van een belanghebbende in verband met de openbaarmaking van </w:t>
      </w:r>
      <w:r w:rsidRPr="00DE3D82" w:rsidR="00BF43A0">
        <w:rPr>
          <w:color w:val="auto"/>
        </w:rPr>
        <w:t xml:space="preserve">diens </w:t>
      </w:r>
      <w:r w:rsidRPr="00DE3D82">
        <w:rPr>
          <w:color w:val="auto"/>
        </w:rPr>
        <w:t>gegevens, de termijn waarop deze gegevens beschikbaar worden gesteld en de wijze waarop de openbaarmaking plaatsvindt.</w:t>
      </w:r>
    </w:p>
    <w:p w:rsidRPr="00DE3D82" w:rsidR="00427A4F" w:rsidP="00E214CD" w:rsidRDefault="00427A4F" w14:paraId="50D92ACC" w14:textId="77777777">
      <w:pPr>
        <w:spacing w:line="276" w:lineRule="auto"/>
        <w:ind w:left="708"/>
        <w:rPr>
          <w:color w:val="auto"/>
        </w:rPr>
      </w:pPr>
      <w:r w:rsidRPr="00DE3D82">
        <w:rPr>
          <w:color w:val="auto"/>
        </w:rPr>
        <w:t>4. Indien geen overtreding is geconstateerd als bedoeld in het eerste lid, is op dat besluit tot openbaarmaking artikel 4:8 van de Algemene wet bestuursrecht niet van toepassing.</w:t>
      </w:r>
    </w:p>
    <w:p w:rsidRPr="00DE3D82" w:rsidR="00427A4F" w:rsidP="00E214CD" w:rsidRDefault="00427A4F" w14:paraId="364BB9DD" w14:textId="77777777">
      <w:pPr>
        <w:spacing w:line="276" w:lineRule="auto"/>
        <w:ind w:left="708"/>
        <w:rPr>
          <w:color w:val="auto"/>
        </w:rPr>
      </w:pPr>
      <w:r w:rsidRPr="00DE3D82">
        <w:rPr>
          <w:color w:val="auto"/>
        </w:rPr>
        <w:t>5. De openbaarmaking, bedoeld in het eerste lid, geschiedt niet eerder dan nadat tien werkdagen zijn verstreken na de dag waarop het besluit aan belanghebbende bekend is gemaakt.</w:t>
      </w:r>
    </w:p>
    <w:p w:rsidRPr="00DE3D82" w:rsidR="00427A4F" w:rsidP="00E214CD" w:rsidRDefault="00427A4F" w14:paraId="12262064" w14:textId="0F83C761">
      <w:pPr>
        <w:spacing w:line="276" w:lineRule="auto"/>
        <w:ind w:left="708"/>
        <w:rPr>
          <w:color w:val="auto"/>
        </w:rPr>
      </w:pPr>
      <w:r w:rsidRPr="00DE3D82">
        <w:rPr>
          <w:color w:val="auto"/>
        </w:rPr>
        <w:t xml:space="preserve">6. Bij de openbaarmaking wordt vermeld of tegen </w:t>
      </w:r>
      <w:r w:rsidR="007E5E57">
        <w:rPr>
          <w:color w:val="auto"/>
        </w:rPr>
        <w:t xml:space="preserve">een maatregel als bedoeld in artikel 22b, eerste lid, </w:t>
      </w:r>
      <w:r w:rsidRPr="00DE3D82">
        <w:rPr>
          <w:color w:val="auto"/>
        </w:rPr>
        <w:t>een rechtsmiddel is ingesteld dan wel of daartoe de mogelijkheid bestaat.</w:t>
      </w:r>
    </w:p>
    <w:p w:rsidRPr="00DE3D82" w:rsidR="00427A4F" w:rsidP="00E214CD" w:rsidRDefault="00427A4F" w14:paraId="5BB54C48" w14:textId="77777777">
      <w:pPr>
        <w:spacing w:line="276" w:lineRule="auto"/>
        <w:ind w:left="708"/>
        <w:rPr>
          <w:color w:val="auto"/>
        </w:rPr>
      </w:pPr>
      <w:r w:rsidRPr="00DE3D82">
        <w:rPr>
          <w:color w:val="auto"/>
        </w:rPr>
        <w:t>7. Indien wordt verzocht om een voorlopige voorziening als bedoeld in artikel 8:81 van de Algemene wet bestuursrecht, wordt de openbaarmaking opgeschort totdat de voorzieningenrechter een uitspraak heeft gedaan.</w:t>
      </w:r>
    </w:p>
    <w:p w:rsidRPr="00DE3D82" w:rsidR="00427A4F" w:rsidP="00E214CD" w:rsidRDefault="00427A4F" w14:paraId="553C4996" w14:textId="77777777">
      <w:pPr>
        <w:spacing w:line="276" w:lineRule="auto"/>
        <w:ind w:left="708"/>
        <w:rPr>
          <w:color w:val="auto"/>
        </w:rPr>
      </w:pPr>
      <w:r w:rsidRPr="00DE3D82">
        <w:rPr>
          <w:color w:val="auto"/>
        </w:rPr>
        <w:t>8. Indien de openbaarmaking, bedoeld in het eerste lid, in strijd is of zou kunnen komen met het doel van het toezicht op de naleving van deze wet blijft openbaarmaking achterwege.</w:t>
      </w:r>
    </w:p>
    <w:p w:rsidRPr="00DE3D82" w:rsidR="00944C2C" w:rsidP="00DE3D82" w:rsidRDefault="00944C2C" w14:paraId="17EFB942" w14:textId="33B1B2FA">
      <w:pPr>
        <w:spacing w:line="276" w:lineRule="auto"/>
        <w:rPr>
          <w:color w:val="auto"/>
        </w:rPr>
      </w:pPr>
    </w:p>
    <w:p w:rsidRPr="00DE3D82" w:rsidR="00FA5A22" w:rsidP="00DE3D82" w:rsidRDefault="0090322A" w14:paraId="462C4856" w14:textId="4D8487DD">
      <w:pPr>
        <w:spacing w:line="276" w:lineRule="auto"/>
        <w:rPr>
          <w:color w:val="auto"/>
        </w:rPr>
      </w:pPr>
      <w:r>
        <w:rPr>
          <w:color w:val="auto"/>
        </w:rPr>
        <w:t>Q</w:t>
      </w:r>
    </w:p>
    <w:p w:rsidRPr="00DE3D82" w:rsidR="00FA5A22" w:rsidP="00DE3D82" w:rsidRDefault="00FA5A22" w14:paraId="730E3A97" w14:textId="77777777">
      <w:pPr>
        <w:spacing w:line="276" w:lineRule="auto"/>
        <w:rPr>
          <w:color w:val="auto"/>
        </w:rPr>
      </w:pPr>
    </w:p>
    <w:p w:rsidRPr="00DE3D82" w:rsidR="00C5218D" w:rsidP="00DE3D82" w:rsidRDefault="00B319BA" w14:paraId="18ED2EC6" w14:textId="7C4ACEDC">
      <w:pPr>
        <w:spacing w:line="276" w:lineRule="auto"/>
        <w:rPr>
          <w:color w:val="auto"/>
        </w:rPr>
      </w:pPr>
      <w:r w:rsidRPr="00DE3D82">
        <w:rPr>
          <w:color w:val="auto"/>
        </w:rPr>
        <w:t>Voor artikel 2</w:t>
      </w:r>
      <w:r w:rsidRPr="00DE3D82" w:rsidR="00FA5A22">
        <w:rPr>
          <w:color w:val="auto"/>
        </w:rPr>
        <w:t>3</w:t>
      </w:r>
      <w:r w:rsidRPr="00DE3D82">
        <w:rPr>
          <w:color w:val="auto"/>
        </w:rPr>
        <w:t xml:space="preserve"> word</w:t>
      </w:r>
      <w:r w:rsidRPr="00DE3D82" w:rsidR="00C15417">
        <w:rPr>
          <w:color w:val="auto"/>
        </w:rPr>
        <w:t>en</w:t>
      </w:r>
      <w:r w:rsidRPr="00DE3D82">
        <w:rPr>
          <w:color w:val="auto"/>
        </w:rPr>
        <w:t xml:space="preserve"> een hoofdstukaanduiding</w:t>
      </w:r>
      <w:r w:rsidRPr="00DE3D82" w:rsidR="00C15417">
        <w:rPr>
          <w:color w:val="auto"/>
        </w:rPr>
        <w:t xml:space="preserve"> en een artikel</w:t>
      </w:r>
      <w:r w:rsidRPr="00DE3D82">
        <w:rPr>
          <w:color w:val="auto"/>
        </w:rPr>
        <w:t xml:space="preserve"> ingevoegd, luidende: </w:t>
      </w:r>
    </w:p>
    <w:p w:rsidRPr="00DE3D82" w:rsidR="00C5218D" w:rsidP="00DE3D82" w:rsidRDefault="00C5218D" w14:paraId="20291EBC" w14:textId="77777777">
      <w:pPr>
        <w:spacing w:line="276" w:lineRule="auto"/>
        <w:rPr>
          <w:color w:val="auto"/>
        </w:rPr>
      </w:pPr>
    </w:p>
    <w:p w:rsidRPr="00DE3D82" w:rsidR="00FA5A22" w:rsidP="00E214CD" w:rsidRDefault="00B319BA" w14:paraId="06231053" w14:textId="2CA171EA">
      <w:pPr>
        <w:spacing w:line="276" w:lineRule="auto"/>
        <w:ind w:firstLine="708"/>
        <w:rPr>
          <w:color w:val="auto"/>
        </w:rPr>
      </w:pPr>
      <w:r w:rsidRPr="00DE3D82">
        <w:rPr>
          <w:color w:val="auto"/>
        </w:rPr>
        <w:t xml:space="preserve">Hoofdstuk 5. Slotbepalingen </w:t>
      </w:r>
    </w:p>
    <w:p w:rsidRPr="00DE3D82" w:rsidR="00E52C89" w:rsidP="00DE3D82" w:rsidRDefault="00E52C89" w14:paraId="2A1F10B0" w14:textId="77777777">
      <w:pPr>
        <w:spacing w:line="276" w:lineRule="auto"/>
      </w:pPr>
    </w:p>
    <w:p w:rsidRPr="00DE3D82" w:rsidR="00E52C89" w:rsidP="00E214CD" w:rsidRDefault="00E52C89" w14:paraId="2DE1C23C" w14:textId="11B3C39C">
      <w:pPr>
        <w:spacing w:line="276" w:lineRule="auto"/>
        <w:ind w:firstLine="708"/>
        <w:rPr>
          <w:b/>
          <w:bCs/>
        </w:rPr>
      </w:pPr>
      <w:bookmarkStart w:name="_Hlk214614615" w:id="33"/>
      <w:r w:rsidRPr="00DE3D82">
        <w:rPr>
          <w:b/>
          <w:bCs/>
        </w:rPr>
        <w:t>Artikel 2</w:t>
      </w:r>
      <w:r w:rsidRPr="00DE3D82" w:rsidR="00C15417">
        <w:rPr>
          <w:b/>
          <w:bCs/>
        </w:rPr>
        <w:t>2</w:t>
      </w:r>
      <w:r w:rsidR="00C40740">
        <w:rPr>
          <w:b/>
          <w:bCs/>
        </w:rPr>
        <w:t>f</w:t>
      </w:r>
      <w:r w:rsidRPr="00DE3D82">
        <w:rPr>
          <w:b/>
          <w:bCs/>
        </w:rPr>
        <w:t xml:space="preserve"> </w:t>
      </w:r>
    </w:p>
    <w:p w:rsidRPr="00DE3D82" w:rsidR="00E52C89" w:rsidP="00DE3D82" w:rsidRDefault="00E52C89" w14:paraId="152A23DB" w14:textId="77777777">
      <w:pPr>
        <w:spacing w:line="276" w:lineRule="auto"/>
      </w:pPr>
    </w:p>
    <w:p w:rsidRPr="005067F1" w:rsidR="00A5513D" w:rsidP="005067F1" w:rsidRDefault="00A5513D" w14:paraId="25AF0B59" w14:textId="67410A3B">
      <w:pPr>
        <w:spacing w:line="276" w:lineRule="auto"/>
        <w:ind w:left="708"/>
      </w:pPr>
      <w:bookmarkStart w:name="_Hlk214614966" w:id="34"/>
      <w:r>
        <w:t xml:space="preserve">Bij algemene maatregel van bestuur wordt </w:t>
      </w:r>
      <w:r w:rsidR="000D7AE0">
        <w:t>de</w:t>
      </w:r>
      <w:r w:rsidR="005067F1">
        <w:t xml:space="preserve"> datum </w:t>
      </w:r>
      <w:r w:rsidR="000D7AE0">
        <w:t xml:space="preserve">vastgesteld waarop </w:t>
      </w:r>
      <w:r w:rsidR="005067F1">
        <w:t>werkgevers</w:t>
      </w:r>
      <w:r>
        <w:t xml:space="preserve"> de informatie, bedoeld in artikel 10c, eerste lid, uiterlijk voor het eerst</w:t>
      </w:r>
      <w:r w:rsidR="005067F1">
        <w:t xml:space="preserve"> </w:t>
      </w:r>
      <w:r>
        <w:t xml:space="preserve">na de inwerkingtreding van de </w:t>
      </w:r>
      <w:r w:rsidRPr="00DE3D82">
        <w:t>Wet implementatie Richtlijn loontransparantie mannen en vrouwen</w:t>
      </w:r>
      <w:r w:rsidR="000D7AE0">
        <w:t xml:space="preserve"> aan </w:t>
      </w:r>
      <w:r w:rsidR="000F75AA">
        <w:t>Onze Minister</w:t>
      </w:r>
      <w:r w:rsidRPr="00DE3D82" w:rsidR="000D7AE0">
        <w:t xml:space="preserve"> </w:t>
      </w:r>
      <w:r w:rsidR="005067F1">
        <w:t>verstrekken</w:t>
      </w:r>
      <w:r>
        <w:t xml:space="preserve">, waarbij een onderscheid wordt gemaakt </w:t>
      </w:r>
      <w:bookmarkStart w:name="_Hlk214614129" w:id="35"/>
      <w:r>
        <w:t>tussen w</w:t>
      </w:r>
      <w:r w:rsidRPr="00DE3D82">
        <w:t>erkgevers met ten minste 150 werknemers en werkgevers met ten minste honderd maar minder dan 150 werknemers</w:t>
      </w:r>
      <w:bookmarkEnd w:id="35"/>
      <w:r>
        <w:t xml:space="preserve">. </w:t>
      </w:r>
    </w:p>
    <w:bookmarkEnd w:id="33"/>
    <w:bookmarkEnd w:id="34"/>
    <w:p w:rsidRPr="00DE3D82" w:rsidR="009E478C" w:rsidP="009E478C" w:rsidRDefault="009E478C" w14:paraId="3E71BD58" w14:textId="15893178">
      <w:pPr>
        <w:pStyle w:val="pf0"/>
        <w:spacing w:line="276" w:lineRule="auto"/>
        <w:rPr>
          <w:rStyle w:val="cf01"/>
          <w:rFonts w:ascii="Verdana" w:hAnsi="Verdana"/>
          <w:b/>
          <w:bCs/>
        </w:rPr>
      </w:pPr>
      <w:r w:rsidRPr="00DE3D82">
        <w:rPr>
          <w:rStyle w:val="cf01"/>
          <w:rFonts w:ascii="Verdana" w:hAnsi="Verdana"/>
          <w:b/>
          <w:bCs/>
        </w:rPr>
        <w:lastRenderedPageBreak/>
        <w:t>ARTIKEL II. WIJZIGING VAN DE WET ALLOCATIE ARBEIDSKRACHTEN DOOR INTERMEDIAIRS</w:t>
      </w:r>
    </w:p>
    <w:p w:rsidRPr="00DE3D82" w:rsidR="009E478C" w:rsidP="009E478C" w:rsidRDefault="009E478C" w14:paraId="2C79B32F" w14:textId="77777777">
      <w:pPr>
        <w:pStyle w:val="pf0"/>
        <w:spacing w:line="276" w:lineRule="auto"/>
        <w:rPr>
          <w:rStyle w:val="cf01"/>
          <w:rFonts w:ascii="Verdana" w:hAnsi="Verdana"/>
        </w:rPr>
      </w:pPr>
      <w:r w:rsidRPr="00DE3D82">
        <w:rPr>
          <w:rStyle w:val="cf01"/>
          <w:rFonts w:ascii="Verdana" w:hAnsi="Verdana"/>
        </w:rPr>
        <w:t xml:space="preserve">Na artikel 12a van de Wet allocatie arbeidskrachten door intermediairs wordt een artikel ingevoegd, luidende: </w:t>
      </w:r>
    </w:p>
    <w:p w:rsidRPr="00DE3D82" w:rsidR="009E478C" w:rsidP="009E478C" w:rsidRDefault="009E478C" w14:paraId="53DBE039" w14:textId="77777777">
      <w:pPr>
        <w:pStyle w:val="pf0"/>
        <w:spacing w:line="276" w:lineRule="auto"/>
        <w:ind w:firstLine="708"/>
        <w:rPr>
          <w:rStyle w:val="cf01"/>
          <w:rFonts w:ascii="Verdana" w:hAnsi="Verdana"/>
          <w:b/>
          <w:bCs/>
        </w:rPr>
      </w:pPr>
      <w:r w:rsidRPr="00DE3D82">
        <w:rPr>
          <w:rStyle w:val="cf01"/>
          <w:rFonts w:ascii="Verdana" w:hAnsi="Verdana"/>
          <w:b/>
          <w:bCs/>
        </w:rPr>
        <w:t>Artikel 12b. Informatie gelijk loon voor gelijke of gelijkwaardige arbeid</w:t>
      </w:r>
    </w:p>
    <w:p w:rsidR="009E478C" w:rsidP="009E478C" w:rsidRDefault="009E478C" w14:paraId="3535D5DB" w14:textId="77777777">
      <w:pPr>
        <w:spacing w:line="276" w:lineRule="auto"/>
        <w:ind w:left="708"/>
        <w:rPr>
          <w:rStyle w:val="cf01"/>
          <w:rFonts w:ascii="Verdana" w:hAnsi="Verdana"/>
          <w:color w:val="auto"/>
        </w:rPr>
      </w:pPr>
      <w:r w:rsidRPr="00DE3D82">
        <w:rPr>
          <w:rStyle w:val="cf01"/>
          <w:rFonts w:ascii="Verdana" w:hAnsi="Verdana"/>
        </w:rPr>
        <w:t>1. In geval van een aanbieding van een betrekking, verstrekt degene aan wie een arbeidskracht mogelijk ter beschikking wordt gesteld de informatie, bedoeld in artikel 3, vijfde lid, van de Wet gelijke behandeling van mannen en vrouwen aan degene die de arbeidskracht ter beschikking stelt.</w:t>
      </w:r>
      <w:r w:rsidRPr="00DE3D82">
        <w:rPr>
          <w:rStyle w:val="cf01"/>
          <w:rFonts w:ascii="Verdana" w:hAnsi="Verdana"/>
        </w:rPr>
        <w:br/>
        <w:t>2. Degene aan wie een arbeidskracht ter beschikking is gesteld, verstrekt de criteria, bedoeld in artikel 10</w:t>
      </w:r>
      <w:r>
        <w:rPr>
          <w:rStyle w:val="cf01"/>
          <w:rFonts w:ascii="Verdana" w:hAnsi="Verdana"/>
        </w:rPr>
        <w:t>a</w:t>
      </w:r>
      <w:r w:rsidRPr="00DE3D82">
        <w:rPr>
          <w:rStyle w:val="cf01"/>
          <w:rFonts w:ascii="Verdana" w:hAnsi="Verdana"/>
        </w:rPr>
        <w:t>, eerste en tweede lid, van de Wet gelijke behandeling van mannen en vrouwen aan degene die de arbeidskracht ter beschikking stelt.</w:t>
      </w:r>
    </w:p>
    <w:p w:rsidR="009E478C" w:rsidP="009E478C" w:rsidRDefault="009E478C" w14:paraId="6D5A02A8" w14:textId="77777777">
      <w:pPr>
        <w:spacing w:line="276" w:lineRule="auto"/>
        <w:ind w:left="708"/>
      </w:pPr>
      <w:r>
        <w:rPr>
          <w:rStyle w:val="cf01"/>
          <w:rFonts w:ascii="Verdana" w:hAnsi="Verdana"/>
        </w:rPr>
        <w:t xml:space="preserve">3. Degene </w:t>
      </w:r>
      <w:r w:rsidRPr="00DE3D82">
        <w:rPr>
          <w:rStyle w:val="cf01"/>
          <w:rFonts w:ascii="Verdana" w:hAnsi="Verdana"/>
        </w:rPr>
        <w:t>aan wie een arbeidskracht ter beschikking</w:t>
      </w:r>
      <w:r>
        <w:rPr>
          <w:rStyle w:val="cf01"/>
          <w:rFonts w:ascii="Verdana" w:hAnsi="Verdana"/>
        </w:rPr>
        <w:t xml:space="preserve"> is gesteld, verstrekt de in artikel 10b, eerste lid, bedoelde informatie </w:t>
      </w:r>
      <w:r w:rsidRPr="00DE3D82">
        <w:t>over de naar geslacht uitgesplitste gemiddelde loonniveaus voor categorieën van werknemers</w:t>
      </w:r>
      <w:r>
        <w:t xml:space="preserve"> aan degene die de arbeidskracht ter beschikking stelt. </w:t>
      </w:r>
    </w:p>
    <w:p w:rsidR="0018433F" w:rsidP="009E478C" w:rsidRDefault="0018433F" w14:paraId="33B18D99" w14:textId="5B2CB7EB">
      <w:pPr>
        <w:spacing w:line="276" w:lineRule="auto"/>
        <w:ind w:left="708"/>
      </w:pPr>
      <w:r>
        <w:t xml:space="preserve">4. </w:t>
      </w:r>
      <w:r w:rsidRPr="0018433F">
        <w:t>Degene die de arbeidskracht ter beschikking stelt, verstrekt aan degene aan wie de arbeidskracht ter beschikking wordt gesteld tijdig alle informatie over het loon van terbeschikkinggestelde arbeidskrachten die noodzakelijk is om te voldoen aan de verplichting, bedoeld in artikelen 10c, eerste lid, en 10d, eerste lid, van de Wet gelijke behandeling van mannen en vrouwen.</w:t>
      </w:r>
    </w:p>
    <w:p w:rsidR="00967C93" w:rsidP="00967C93" w:rsidRDefault="0018433F" w14:paraId="68B8F7B1" w14:textId="6EA15996">
      <w:pPr>
        <w:spacing w:line="276" w:lineRule="auto"/>
        <w:ind w:left="708"/>
      </w:pPr>
      <w:r>
        <w:t xml:space="preserve">5. </w:t>
      </w:r>
      <w:bookmarkStart w:name="_Hlk227061987" w:id="36"/>
      <w:r w:rsidR="00597125">
        <w:t>De</w:t>
      </w:r>
      <w:r w:rsidR="00F50FCC">
        <w:t xml:space="preserve"> informatie, bedoeld in het vierde </w:t>
      </w:r>
      <w:r w:rsidR="00B9059C">
        <w:t xml:space="preserve">lid, wordt </w:t>
      </w:r>
      <w:r w:rsidR="00597125">
        <w:t xml:space="preserve">verstrekt met gebruikmaking van een daartoe opgesteld </w:t>
      </w:r>
      <w:r w:rsidRPr="00B9059C" w:rsidR="00B9059C">
        <w:t>model</w:t>
      </w:r>
      <w:r w:rsidR="00967C93">
        <w:t xml:space="preserve"> zoals vastgesteld bij</w:t>
      </w:r>
      <w:r w:rsidRPr="00B9059C" w:rsidR="00B9059C">
        <w:t xml:space="preserve"> collectieve arbeidsovereenkomst</w:t>
      </w:r>
      <w:r w:rsidR="00967C93">
        <w:t xml:space="preserve"> </w:t>
      </w:r>
      <w:r w:rsidRPr="00967C93" w:rsidR="00967C93">
        <w:t xml:space="preserve">of bij regeling </w:t>
      </w:r>
      <w:r w:rsidR="00967C93">
        <w:t>van Onze Minister.</w:t>
      </w:r>
    </w:p>
    <w:bookmarkEnd w:id="36"/>
    <w:p w:rsidR="009E478C" w:rsidP="009E478C" w:rsidRDefault="009E478C" w14:paraId="3124C78A" w14:textId="77777777">
      <w:pPr>
        <w:spacing w:line="276" w:lineRule="auto"/>
        <w:ind w:left="708"/>
      </w:pPr>
    </w:p>
    <w:p w:rsidRPr="00DE3D82" w:rsidR="009E478C" w:rsidP="00DE3D82" w:rsidRDefault="009E478C" w14:paraId="39CBC3A0" w14:textId="77777777">
      <w:pPr>
        <w:spacing w:line="276" w:lineRule="auto"/>
      </w:pPr>
    </w:p>
    <w:p w:rsidRPr="00DE3D82" w:rsidR="007C378A" w:rsidP="00DE3D82" w:rsidRDefault="007C378A" w14:paraId="4E439FE9" w14:textId="51289C1A">
      <w:pPr>
        <w:spacing w:line="276" w:lineRule="auto"/>
        <w:rPr>
          <w:b/>
          <w:bCs/>
        </w:rPr>
      </w:pPr>
      <w:r w:rsidRPr="00DE3D82">
        <w:rPr>
          <w:b/>
          <w:bCs/>
        </w:rPr>
        <w:t>ARTIKEL II</w:t>
      </w:r>
      <w:r w:rsidR="009E478C">
        <w:rPr>
          <w:b/>
          <w:bCs/>
        </w:rPr>
        <w:t>I</w:t>
      </w:r>
      <w:r w:rsidRPr="00DE3D82" w:rsidR="00553840">
        <w:rPr>
          <w:b/>
          <w:bCs/>
        </w:rPr>
        <w:t>.</w:t>
      </w:r>
      <w:r w:rsidRPr="00DE3D82">
        <w:rPr>
          <w:b/>
          <w:bCs/>
        </w:rPr>
        <w:t xml:space="preserve"> WIJZIGING VAN DE WET OP DE ONDERNEMINGSRADEN</w:t>
      </w:r>
    </w:p>
    <w:p w:rsidRPr="00DE3D82" w:rsidR="007C378A" w:rsidP="00DE3D82" w:rsidRDefault="007C378A" w14:paraId="25984682" w14:textId="77777777">
      <w:pPr>
        <w:spacing w:line="276" w:lineRule="auto"/>
        <w:rPr>
          <w:b/>
          <w:bCs/>
        </w:rPr>
      </w:pPr>
    </w:p>
    <w:p w:rsidRPr="00DE3D82" w:rsidR="00F42B72" w:rsidP="00DE3D82" w:rsidRDefault="00F42B72" w14:paraId="2A42BDAA" w14:textId="77777777">
      <w:pPr>
        <w:spacing w:line="276" w:lineRule="auto"/>
      </w:pPr>
      <w:r w:rsidRPr="00DE3D82">
        <w:t>De Wet op de ondernemingsraden wordt als volgt gewijzigd:</w:t>
      </w:r>
    </w:p>
    <w:p w:rsidRPr="00DE3D82" w:rsidR="00E60356" w:rsidP="00DE3D82" w:rsidRDefault="00E60356" w14:paraId="4FBF2941" w14:textId="77777777">
      <w:pPr>
        <w:spacing w:line="276" w:lineRule="auto"/>
      </w:pPr>
    </w:p>
    <w:p w:rsidRPr="00DE3D82" w:rsidR="00E60356" w:rsidP="00DE3D82" w:rsidRDefault="00E60356" w14:paraId="6225005F" w14:textId="77777777">
      <w:pPr>
        <w:spacing w:line="276" w:lineRule="auto"/>
      </w:pPr>
      <w:r w:rsidRPr="00DE3D82">
        <w:t>A</w:t>
      </w:r>
    </w:p>
    <w:p w:rsidRPr="00DE3D82" w:rsidR="00E60356" w:rsidP="00DE3D82" w:rsidRDefault="00E60356" w14:paraId="408C3047" w14:textId="77777777">
      <w:pPr>
        <w:spacing w:line="276" w:lineRule="auto"/>
      </w:pPr>
    </w:p>
    <w:p w:rsidRPr="00DE3D82" w:rsidR="003E6C39" w:rsidP="00DE3D82" w:rsidRDefault="003E6C39" w14:paraId="7AB66166" w14:textId="2C7C7758">
      <w:pPr>
        <w:spacing w:line="276" w:lineRule="auto"/>
      </w:pPr>
      <w:r w:rsidRPr="00DE3D82">
        <w:t xml:space="preserve">Artikel 27, eerste lid, onderdeel c, komt te luiden: </w:t>
      </w:r>
    </w:p>
    <w:p w:rsidRPr="00DE3D82" w:rsidR="003E6C39" w:rsidP="00DE3D82" w:rsidRDefault="003E6C39" w14:paraId="6C1D49FA" w14:textId="77777777">
      <w:pPr>
        <w:spacing w:line="276" w:lineRule="auto"/>
      </w:pPr>
    </w:p>
    <w:p w:rsidRPr="00DE3D82" w:rsidR="003E6C39" w:rsidP="00E214CD" w:rsidRDefault="003E6C39" w14:paraId="0DBA713A" w14:textId="59E1AA5D">
      <w:pPr>
        <w:spacing w:line="276" w:lineRule="auto"/>
        <w:ind w:firstLine="708"/>
      </w:pPr>
      <w:r w:rsidRPr="00DE3D82">
        <w:t xml:space="preserve">c. een regeling op het gebied van beloning, aangaande: </w:t>
      </w:r>
    </w:p>
    <w:p w:rsidRPr="00DE3D82" w:rsidR="003E6C39" w:rsidP="00E214CD" w:rsidRDefault="003E6C39" w14:paraId="3638226C" w14:textId="54AA8851">
      <w:pPr>
        <w:spacing w:line="276" w:lineRule="auto"/>
        <w:ind w:firstLine="708"/>
      </w:pPr>
      <w:r w:rsidRPr="00DE3D82">
        <w:t xml:space="preserve">1°. een </w:t>
      </w:r>
      <w:r w:rsidR="009B5C51">
        <w:t>belonings</w:t>
      </w:r>
      <w:r w:rsidR="005D6B14">
        <w:t xml:space="preserve">systeem </w:t>
      </w:r>
      <w:r w:rsidR="009B5C51">
        <w:t xml:space="preserve">of een systeem </w:t>
      </w:r>
      <w:r w:rsidR="005D6B14">
        <w:t xml:space="preserve">voor functiewaardering en </w:t>
      </w:r>
      <w:r w:rsidR="002E4267">
        <w:t>-</w:t>
      </w:r>
      <w:r w:rsidR="005D6B14">
        <w:t>indeling</w:t>
      </w:r>
      <w:r w:rsidRPr="00DE3D82">
        <w:t>;</w:t>
      </w:r>
    </w:p>
    <w:p w:rsidRPr="00DE3D82" w:rsidR="003D06B6" w:rsidP="00E214CD" w:rsidRDefault="003E6C39" w14:paraId="45A9D242" w14:textId="2709A7D3">
      <w:pPr>
        <w:spacing w:line="276" w:lineRule="auto"/>
        <w:ind w:left="708"/>
      </w:pPr>
      <w:r w:rsidRPr="00DE3D82">
        <w:t>2°. de objectieve</w:t>
      </w:r>
      <w:r w:rsidR="00C602E8">
        <w:t xml:space="preserve"> en</w:t>
      </w:r>
      <w:r w:rsidRPr="00DE3D82">
        <w:t xml:space="preserve"> genderneutrale criteria die op grond van artikel 8, tweede lid, van de Wet gelijke behandeling van mannen en vrouwen ten grondslag liggen aan </w:t>
      </w:r>
      <w:r w:rsidR="00BC7BB3">
        <w:t xml:space="preserve">het systeem </w:t>
      </w:r>
      <w:r w:rsidR="00E5228C">
        <w:t xml:space="preserve">voor </w:t>
      </w:r>
      <w:r w:rsidR="00BC7BB3">
        <w:t xml:space="preserve">functiewaardering en </w:t>
      </w:r>
      <w:r w:rsidR="002E4267">
        <w:t>-</w:t>
      </w:r>
      <w:r w:rsidR="00BC7BB3">
        <w:t>indeling</w:t>
      </w:r>
      <w:r w:rsidRPr="00DE3D82">
        <w:t xml:space="preserve"> van de onderneming;</w:t>
      </w:r>
      <w:r w:rsidRPr="00DE3D82">
        <w:br/>
        <w:t xml:space="preserve">3°. de indeling in categorieën van werknemers </w:t>
      </w:r>
      <w:r w:rsidRPr="00DE3D82" w:rsidR="003D06B6">
        <w:t xml:space="preserve">als bedoeld in artikel 1, eerste lid, </w:t>
      </w:r>
      <w:r w:rsidRPr="00DE3D82">
        <w:t xml:space="preserve">van de Wet gelijke behandeling van mannen en vrouwen; </w:t>
      </w:r>
    </w:p>
    <w:p w:rsidRPr="00DE3D82" w:rsidR="003E6C39" w:rsidP="00E214CD" w:rsidRDefault="003E6C39" w14:paraId="6C20C87E" w14:textId="38780C90">
      <w:pPr>
        <w:spacing w:line="276" w:lineRule="auto"/>
        <w:ind w:left="708"/>
      </w:pPr>
      <w:r w:rsidRPr="00DE3D82">
        <w:t>4°. de wijze waarop ongerechtvaardigde verschillen op grond van artikel 10</w:t>
      </w:r>
      <w:r w:rsidR="00B55CB1">
        <w:t>c</w:t>
      </w:r>
      <w:r w:rsidRPr="00DE3D82">
        <w:t xml:space="preserve">, </w:t>
      </w:r>
      <w:r w:rsidR="005407B2">
        <w:t>zevende</w:t>
      </w:r>
      <w:r w:rsidRPr="00DE3D82" w:rsidR="005407B2">
        <w:t xml:space="preserve"> </w:t>
      </w:r>
      <w:r w:rsidRPr="00DE3D82">
        <w:t xml:space="preserve">lid, van de Wet gelijke behandeling van mannen en vrouwen, verholpen </w:t>
      </w:r>
      <w:r w:rsidRPr="00DE3D82">
        <w:lastRenderedPageBreak/>
        <w:t xml:space="preserve">worden; </w:t>
      </w:r>
      <w:r w:rsidRPr="00DE3D82">
        <w:br/>
        <w:t xml:space="preserve">5°. de </w:t>
      </w:r>
      <w:r w:rsidR="00872D0D">
        <w:t>loon</w:t>
      </w:r>
      <w:r w:rsidRPr="00DE3D82">
        <w:t>evaluatie</w:t>
      </w:r>
      <w:r w:rsidRPr="00DE3D82" w:rsidR="003D06B6">
        <w:t>, bedoeld in artikel 10</w:t>
      </w:r>
      <w:r w:rsidR="00B55CB1">
        <w:t>d</w:t>
      </w:r>
      <w:r w:rsidRPr="00DE3D82" w:rsidR="003D06B6">
        <w:t>, vierde lid, van de Wet gelijke behandeling van mannen en vrouwen</w:t>
      </w:r>
      <w:r w:rsidRPr="00DE3D82">
        <w:t xml:space="preserve">, waaronder een plan van aanpak om ongerechtvaardigde verschillen in nauwe samenwerking </w:t>
      </w:r>
      <w:r w:rsidRPr="00DE3D82" w:rsidR="003D06B6">
        <w:t xml:space="preserve">met de ondernemingsraad </w:t>
      </w:r>
      <w:r w:rsidRPr="00DE3D82">
        <w:t>te verhelpen.</w:t>
      </w:r>
    </w:p>
    <w:p w:rsidRPr="00DE3D82" w:rsidR="00E60356" w:rsidP="00DE3D82" w:rsidRDefault="00E60356" w14:paraId="7A780C79" w14:textId="77777777">
      <w:pPr>
        <w:spacing w:line="276" w:lineRule="auto"/>
      </w:pPr>
    </w:p>
    <w:p w:rsidRPr="00DE3D82" w:rsidR="00E60356" w:rsidP="00DE3D82" w:rsidRDefault="00E60356" w14:paraId="6A83802E" w14:textId="1BBD700D">
      <w:pPr>
        <w:spacing w:line="276" w:lineRule="auto"/>
      </w:pPr>
      <w:r w:rsidRPr="00DE3D82">
        <w:t>B</w:t>
      </w:r>
      <w:r w:rsidRPr="00DE3D82" w:rsidR="00000CA4">
        <w:br/>
      </w:r>
    </w:p>
    <w:p w:rsidRPr="00DE3D82" w:rsidR="00E60356" w:rsidP="00DE3D82" w:rsidRDefault="00E60356" w14:paraId="51D95939" w14:textId="77777777">
      <w:pPr>
        <w:spacing w:line="276" w:lineRule="auto"/>
      </w:pPr>
      <w:r w:rsidRPr="00DE3D82">
        <w:t>Artikel 31d, eerste lid, komt te luiden:</w:t>
      </w:r>
    </w:p>
    <w:p w:rsidRPr="00DE3D82" w:rsidR="00E60356" w:rsidP="00DE3D82" w:rsidRDefault="00E60356" w14:paraId="1A40CADB" w14:textId="77777777">
      <w:pPr>
        <w:spacing w:line="276" w:lineRule="auto"/>
      </w:pPr>
    </w:p>
    <w:p w:rsidRPr="00DE3D82" w:rsidR="00E60356" w:rsidP="00E214CD" w:rsidRDefault="00E60356" w14:paraId="68A02489" w14:textId="705D08E4">
      <w:pPr>
        <w:spacing w:line="276" w:lineRule="auto"/>
        <w:ind w:left="708"/>
      </w:pPr>
      <w:r w:rsidRPr="00DE3D82">
        <w:t>1. De onderneming verstrekt, mede ten behoeve van de bespreking van de algemene gang van zaken van de onderneming, aan de ondernemingsraad schriftelijk informatie over de hoogte en inhoud van de arbeidsvoorwaardelijke regelingen en afspraken per verschillende groep</w:t>
      </w:r>
      <w:r w:rsidRPr="00DE3D82" w:rsidR="00790894">
        <w:t>en</w:t>
      </w:r>
      <w:r w:rsidRPr="00DE3D82">
        <w:t xml:space="preserve"> van de in de onderneming werkzame personen. De onderneming raadpleegt de ondernemingsraad over de </w:t>
      </w:r>
      <w:r w:rsidR="00787F04">
        <w:t>getrouwheid</w:t>
      </w:r>
      <w:r w:rsidRPr="00DE3D82" w:rsidR="00787F04">
        <w:t xml:space="preserve"> </w:t>
      </w:r>
      <w:r w:rsidRPr="00DE3D82">
        <w:t xml:space="preserve">van de </w:t>
      </w:r>
      <w:r w:rsidRPr="00DE3D82" w:rsidR="00D37E2E">
        <w:t xml:space="preserve">informatie, genoemd </w:t>
      </w:r>
      <w:r w:rsidRPr="00DE3D82" w:rsidR="007E13F9">
        <w:t xml:space="preserve">in </w:t>
      </w:r>
      <w:r w:rsidRPr="00DE3D82">
        <w:t>artikel 10</w:t>
      </w:r>
      <w:r w:rsidR="00B55CB1">
        <w:t>c</w:t>
      </w:r>
      <w:r w:rsidRPr="00DE3D82">
        <w:t>, eerste lid,</w:t>
      </w:r>
      <w:r w:rsidRPr="00DE3D82" w:rsidR="00D37E2E">
        <w:t xml:space="preserve"> van de</w:t>
      </w:r>
      <w:r w:rsidRPr="00DE3D82">
        <w:t xml:space="preserve"> Wet gelijke behandeling van mannen en vrouwen</w:t>
      </w:r>
      <w:r w:rsidR="00A047F5">
        <w:t>.</w:t>
      </w:r>
      <w:r w:rsidRPr="00DE3D82">
        <w:t xml:space="preserve"> </w:t>
      </w:r>
    </w:p>
    <w:p w:rsidR="003F7F3E" w:rsidP="00DE3D82" w:rsidRDefault="006F7ACC" w14:paraId="319E9285" w14:textId="1EC8D592">
      <w:pPr>
        <w:pStyle w:val="pf0"/>
        <w:spacing w:line="276" w:lineRule="auto"/>
        <w:rPr>
          <w:rStyle w:val="cf01"/>
          <w:rFonts w:ascii="Verdana" w:hAnsi="Verdana"/>
        </w:rPr>
      </w:pPr>
      <w:r w:rsidRPr="00DE3D82">
        <w:rPr>
          <w:rFonts w:ascii="Verdana" w:hAnsi="Verdana"/>
          <w:sz w:val="18"/>
          <w:szCs w:val="18"/>
        </w:rPr>
        <w:t>C</w:t>
      </w:r>
      <w:r w:rsidR="009D7DB0">
        <w:rPr>
          <w:rFonts w:ascii="Verdana" w:hAnsi="Verdana"/>
          <w:sz w:val="18"/>
          <w:szCs w:val="18"/>
        </w:rPr>
        <w:t xml:space="preserve">  </w:t>
      </w:r>
      <w:r w:rsidR="000302EF">
        <w:rPr>
          <w:rFonts w:ascii="Verdana" w:hAnsi="Verdana"/>
          <w:sz w:val="18"/>
          <w:szCs w:val="18"/>
        </w:rPr>
        <w:br/>
      </w:r>
      <w:r w:rsidR="000302EF">
        <w:rPr>
          <w:rFonts w:ascii="Verdana" w:hAnsi="Verdana"/>
          <w:sz w:val="18"/>
          <w:szCs w:val="18"/>
        </w:rPr>
        <w:br/>
      </w:r>
      <w:r w:rsidR="009D7DB0">
        <w:rPr>
          <w:rFonts w:ascii="Verdana" w:hAnsi="Verdana"/>
          <w:sz w:val="18"/>
          <w:szCs w:val="18"/>
        </w:rPr>
        <w:t>Artikel 35 c wordt als volgt gewijzigd:</w:t>
      </w:r>
      <w:r w:rsidRPr="00DE3D82">
        <w:rPr>
          <w:rFonts w:ascii="Verdana" w:hAnsi="Verdana"/>
          <w:sz w:val="18"/>
          <w:szCs w:val="18"/>
        </w:rPr>
        <w:br/>
      </w:r>
      <w:r w:rsidRPr="00DE3D82">
        <w:rPr>
          <w:rFonts w:ascii="Verdana" w:hAnsi="Verdana"/>
          <w:sz w:val="18"/>
          <w:szCs w:val="18"/>
        </w:rPr>
        <w:br/>
      </w:r>
      <w:r w:rsidR="009D7DB0">
        <w:rPr>
          <w:rStyle w:val="cf01"/>
          <w:rFonts w:ascii="Verdana" w:hAnsi="Verdana"/>
        </w:rPr>
        <w:t xml:space="preserve">1. </w:t>
      </w:r>
      <w:r w:rsidRPr="00DE3D82">
        <w:rPr>
          <w:rStyle w:val="cf01"/>
          <w:rFonts w:ascii="Verdana" w:hAnsi="Verdana"/>
        </w:rPr>
        <w:t xml:space="preserve">In artikel 35c, derde lid, wordt </w:t>
      </w:r>
      <w:r w:rsidRPr="00DE3D82" w:rsidR="003E6C39">
        <w:rPr>
          <w:rStyle w:val="cf01"/>
          <w:rFonts w:ascii="Verdana" w:hAnsi="Verdana"/>
        </w:rPr>
        <w:t xml:space="preserve">na </w:t>
      </w:r>
      <w:r w:rsidRPr="00DE3D82">
        <w:rPr>
          <w:rStyle w:val="cf01"/>
          <w:rFonts w:ascii="Verdana" w:hAnsi="Verdana"/>
        </w:rPr>
        <w:t>“</w:t>
      </w:r>
      <w:r w:rsidRPr="00DE3D82" w:rsidR="00552C2B">
        <w:rPr>
          <w:rFonts w:ascii="Verdana" w:hAnsi="Verdana" w:cs="Segoe UI"/>
          <w:sz w:val="18"/>
          <w:szCs w:val="18"/>
        </w:rPr>
        <w:t>voor zover het betreft een arbeids- en rusttijdenregeling,” ingevoegd “onderdeel c, onder 2 en 3,”</w:t>
      </w:r>
      <w:r w:rsidRPr="00DE3D82">
        <w:rPr>
          <w:rStyle w:val="cf01"/>
          <w:rFonts w:ascii="Verdana" w:hAnsi="Verdana"/>
        </w:rPr>
        <w:t>.</w:t>
      </w:r>
    </w:p>
    <w:p w:rsidR="00F6402F" w:rsidP="00F6402F" w:rsidRDefault="009D7DB0" w14:paraId="20DBDFFE" w14:textId="376D2EC1">
      <w:pPr>
        <w:spacing w:line="276" w:lineRule="auto"/>
      </w:pPr>
      <w:r>
        <w:rPr>
          <w:rStyle w:val="cf01"/>
          <w:rFonts w:ascii="Verdana" w:hAnsi="Verdana"/>
        </w:rPr>
        <w:t xml:space="preserve">2. </w:t>
      </w:r>
      <w:r w:rsidR="005B173E">
        <w:rPr>
          <w:rStyle w:val="cf01"/>
          <w:rFonts w:ascii="Verdana" w:hAnsi="Verdana"/>
        </w:rPr>
        <w:t>In artikel 35</w:t>
      </w:r>
      <w:r w:rsidR="00454297">
        <w:rPr>
          <w:rStyle w:val="cf01"/>
          <w:rFonts w:ascii="Verdana" w:hAnsi="Verdana"/>
        </w:rPr>
        <w:t xml:space="preserve"> </w:t>
      </w:r>
      <w:r w:rsidR="005823C2">
        <w:rPr>
          <w:rStyle w:val="cf01"/>
          <w:rFonts w:ascii="Verdana" w:hAnsi="Verdana"/>
        </w:rPr>
        <w:t>c</w:t>
      </w:r>
      <w:r w:rsidR="005B173E">
        <w:rPr>
          <w:rStyle w:val="cf01"/>
          <w:rFonts w:ascii="Verdana" w:hAnsi="Verdana"/>
        </w:rPr>
        <w:t xml:space="preserve">, vierde lid, wordt na </w:t>
      </w:r>
      <w:r w:rsidR="00950129">
        <w:rPr>
          <w:rStyle w:val="cf01"/>
          <w:rFonts w:ascii="Verdana" w:hAnsi="Verdana"/>
        </w:rPr>
        <w:t>“artikel 27, eerste lid, onderdeel b, ”ingevoegd” onderdeel c, onder 2 en 3,”.</w:t>
      </w:r>
      <w:r w:rsidR="009E478C">
        <w:rPr>
          <w:rStyle w:val="cf01"/>
          <w:rFonts w:ascii="Verdana" w:hAnsi="Verdana"/>
        </w:rPr>
        <w:br/>
      </w:r>
      <w:r w:rsidR="009E478C">
        <w:rPr>
          <w:rStyle w:val="cf01"/>
          <w:rFonts w:ascii="Verdana" w:hAnsi="Verdana"/>
        </w:rPr>
        <w:br/>
      </w:r>
    </w:p>
    <w:p w:rsidR="00F6402F" w:rsidP="00F6402F" w:rsidRDefault="00F6402F" w14:paraId="150D6276" w14:textId="77777777">
      <w:pPr>
        <w:spacing w:after="16" w:line="259" w:lineRule="auto"/>
        <w:rPr>
          <w:b/>
          <w:bCs/>
        </w:rPr>
      </w:pPr>
      <w:r w:rsidRPr="002E6929">
        <w:rPr>
          <w:b/>
          <w:bCs/>
        </w:rPr>
        <w:t xml:space="preserve">ARTIKEL IV. </w:t>
      </w:r>
      <w:r>
        <w:rPr>
          <w:b/>
          <w:bCs/>
        </w:rPr>
        <w:t>WIJZIGING VAN DE WET MEDEZEGGENSCHAP OP SCHOLEN</w:t>
      </w:r>
    </w:p>
    <w:p w:rsidR="00F6402F" w:rsidP="00F6402F" w:rsidRDefault="00F6402F" w14:paraId="3D86FF1E" w14:textId="77777777">
      <w:pPr>
        <w:spacing w:after="16" w:line="259" w:lineRule="auto"/>
      </w:pPr>
    </w:p>
    <w:p w:rsidR="00F6402F" w:rsidP="00F6402F" w:rsidRDefault="00F6402F" w14:paraId="7EF5E8DA" w14:textId="48CE1891">
      <w:pPr>
        <w:spacing w:after="16" w:line="259" w:lineRule="auto"/>
      </w:pPr>
      <w:r>
        <w:t>A</w:t>
      </w:r>
      <w:r>
        <w:br/>
      </w:r>
    </w:p>
    <w:p w:rsidR="00F6402F" w:rsidP="00F6402F" w:rsidRDefault="00F6402F" w14:paraId="3AF2F3EC" w14:textId="77777777">
      <w:pPr>
        <w:spacing w:after="16" w:line="259" w:lineRule="auto"/>
      </w:pPr>
      <w:r>
        <w:t>Aan artikel 8, tweede lid, onderdeel f, wordt een zin toegevoegd, luidende:</w:t>
      </w:r>
    </w:p>
    <w:p w:rsidR="00F6402F" w:rsidP="00F6402F" w:rsidRDefault="00F6402F" w14:paraId="158480F9" w14:textId="3C2B0A57">
      <w:pPr>
        <w:spacing w:after="16" w:line="259" w:lineRule="auto"/>
      </w:pPr>
      <w:r>
        <w:br/>
        <w:t xml:space="preserve">Het bevoegd gezag </w:t>
      </w:r>
      <w:r w:rsidRPr="000D6165">
        <w:t xml:space="preserve">raadpleegt </w:t>
      </w:r>
      <w:r>
        <w:t xml:space="preserve">de medezeggenschapsraad over </w:t>
      </w:r>
      <w:r w:rsidRPr="000D6165">
        <w:t xml:space="preserve">de </w:t>
      </w:r>
      <w:r w:rsidR="00787F04">
        <w:t>getrouwheid</w:t>
      </w:r>
      <w:r w:rsidRPr="000D6165" w:rsidR="00787F04">
        <w:t xml:space="preserve"> </w:t>
      </w:r>
      <w:r w:rsidRPr="000D6165">
        <w:t>van de informatie, genoemd in artikel 10c, eerste lid, van de Wet gelijke behandeling van mannen en vrouwen</w:t>
      </w:r>
      <w:r>
        <w:t xml:space="preserve"> </w:t>
      </w:r>
      <w:bookmarkStart w:name="_Hlk206756819" w:id="37"/>
      <w:r>
        <w:t>en geeft daarbij desgevraagd inzicht volgens welke methode deze informatie is verzameld</w:t>
      </w:r>
      <w:bookmarkEnd w:id="37"/>
      <w:r>
        <w:t xml:space="preserve">. </w:t>
      </w:r>
    </w:p>
    <w:p w:rsidR="00F6402F" w:rsidP="00F6402F" w:rsidRDefault="00F6402F" w14:paraId="3867B585" w14:textId="77777777">
      <w:pPr>
        <w:spacing w:after="16" w:line="259" w:lineRule="auto"/>
      </w:pPr>
    </w:p>
    <w:p w:rsidR="00F6402F" w:rsidP="00F6402F" w:rsidRDefault="00F6402F" w14:paraId="7DAB7419" w14:textId="7CF10FEE">
      <w:pPr>
        <w:spacing w:after="16" w:line="259" w:lineRule="auto"/>
      </w:pPr>
      <w:r>
        <w:t>B</w:t>
      </w:r>
      <w:r>
        <w:br/>
      </w:r>
    </w:p>
    <w:p w:rsidR="00F6402F" w:rsidP="00F6402F" w:rsidRDefault="00F6402F" w14:paraId="3591D98B" w14:textId="77777777">
      <w:pPr>
        <w:spacing w:after="16" w:line="259" w:lineRule="auto"/>
      </w:pPr>
      <w:r>
        <w:t>Aan artikel 12 wordt een nieuw lid toegevoegd, luidende:</w:t>
      </w:r>
    </w:p>
    <w:p w:rsidR="00F6402F" w:rsidP="00F6402F" w:rsidRDefault="00F6402F" w14:paraId="552EEAA7" w14:textId="77777777">
      <w:pPr>
        <w:pStyle w:val="Lijstalinea"/>
        <w:autoSpaceDN/>
        <w:spacing w:after="16" w:line="259" w:lineRule="auto"/>
        <w:ind w:left="29"/>
        <w:textAlignment w:val="auto"/>
      </w:pPr>
    </w:p>
    <w:p w:rsidR="00F6402F" w:rsidP="00E214CD" w:rsidRDefault="00F6402F" w14:paraId="37538A14" w14:textId="7A0C0AB1">
      <w:pPr>
        <w:autoSpaceDN/>
        <w:spacing w:after="16" w:line="259" w:lineRule="auto"/>
        <w:ind w:left="737"/>
        <w:textAlignment w:val="auto"/>
      </w:pPr>
      <w:r>
        <w:t xml:space="preserve">3. De instemming over het beleid met betrekking </w:t>
      </w:r>
      <w:r w:rsidRPr="005A3267">
        <w:t>tot de toekenning van salarissen, toelagen en gratificaties aan het personeel</w:t>
      </w:r>
      <w:r>
        <w:t xml:space="preserve"> of de functiebeloning als bedoeld in het eerste lid, onderdeel g respectievelijk i behelst mede:</w:t>
      </w:r>
    </w:p>
    <w:p w:rsidR="00F6402F" w:rsidP="00E214CD" w:rsidRDefault="00F6402F" w14:paraId="1AE50047" w14:textId="77777777">
      <w:pPr>
        <w:pStyle w:val="Lijstalinea"/>
        <w:spacing w:after="16" w:line="259" w:lineRule="auto"/>
        <w:ind w:left="708" w:firstLine="29"/>
      </w:pPr>
      <w:r>
        <w:t xml:space="preserve">a. de vaststelling van objectieve en genderneutrale criteria,  bedoeld in artikel 8, tweede lid, van de Wet gelijke behandeling van mannen en vrouwen; </w:t>
      </w:r>
    </w:p>
    <w:p w:rsidR="00F6402F" w:rsidP="00E214CD" w:rsidRDefault="00F6402F" w14:paraId="5E48638E" w14:textId="65C07C62">
      <w:pPr>
        <w:spacing w:after="16" w:line="259" w:lineRule="auto"/>
        <w:ind w:left="708"/>
      </w:pPr>
      <w:r>
        <w:lastRenderedPageBreak/>
        <w:t xml:space="preserve">b. een indeling in categorieën van werknemers als bedoeld in artikel 1, eerste lid, van de Wet gelijke behandeling van mannen en vrouwen;  </w:t>
      </w:r>
    </w:p>
    <w:p w:rsidR="00F6402F" w:rsidP="00E214CD" w:rsidRDefault="00F6402F" w14:paraId="1A202E88" w14:textId="7086D204">
      <w:pPr>
        <w:pStyle w:val="Lijstalinea"/>
        <w:spacing w:after="16" w:line="259" w:lineRule="auto"/>
        <w:ind w:left="708"/>
      </w:pPr>
      <w:r>
        <w:t xml:space="preserve">c. de wijze waarop ongerechtvaardigde </w:t>
      </w:r>
      <w:r w:rsidR="00872D0D">
        <w:t xml:space="preserve">verschillen </w:t>
      </w:r>
      <w:r>
        <w:t xml:space="preserve">worden verholpen op grond van artikel 10c, zevende lid, van de Wet gelijke behandeling van mannen en vrouwen;  </w:t>
      </w:r>
    </w:p>
    <w:p w:rsidRPr="00E214CD" w:rsidR="00F6402F" w:rsidP="00E214CD" w:rsidRDefault="00F6402F" w14:paraId="1CA1B24B" w14:textId="7F33DE42">
      <w:pPr>
        <w:pStyle w:val="Lijstalinea"/>
        <w:spacing w:after="16" w:line="259" w:lineRule="auto"/>
        <w:ind w:left="708"/>
      </w:pPr>
      <w:r>
        <w:t xml:space="preserve">d. de </w:t>
      </w:r>
      <w:r w:rsidR="00872D0D">
        <w:t>loonevaluatie</w:t>
      </w:r>
      <w:r>
        <w:t>, bedoeld in artikel 10d, vierde lid, van de Wet gelijke behandeling van mannen en vrouwen, waaronder een plan van aanpak om ongerechtvaardigde verschillen te verhelpen binnen een redelijke termijn.</w:t>
      </w:r>
      <w:r>
        <w:br/>
      </w:r>
    </w:p>
    <w:p w:rsidR="00F6402F" w:rsidP="00F6402F" w:rsidRDefault="00F6402F" w14:paraId="0241AFA2" w14:textId="77777777">
      <w:pPr>
        <w:spacing w:after="16" w:line="259" w:lineRule="auto"/>
        <w:rPr>
          <w:b/>
          <w:bCs/>
        </w:rPr>
      </w:pPr>
    </w:p>
    <w:p w:rsidRPr="002E6929" w:rsidR="00F6402F" w:rsidP="00F6402F" w:rsidRDefault="00F6402F" w14:paraId="2CFB78CC" w14:textId="77777777">
      <w:pPr>
        <w:spacing w:after="16" w:line="259" w:lineRule="auto"/>
        <w:rPr>
          <w:b/>
          <w:bCs/>
        </w:rPr>
      </w:pPr>
      <w:r>
        <w:rPr>
          <w:b/>
          <w:bCs/>
        </w:rPr>
        <w:t>ARTIKEL V. WIJZIGING VAN DE WET OP HET HOGER ONDERWIJS EN WETENSCHAPPELIJK ONDERZOEK</w:t>
      </w:r>
      <w:r w:rsidRPr="002E6929">
        <w:rPr>
          <w:b/>
          <w:bCs/>
        </w:rPr>
        <w:t xml:space="preserve"> </w:t>
      </w:r>
    </w:p>
    <w:p w:rsidR="00F6402F" w:rsidP="00F6402F" w:rsidRDefault="00F6402F" w14:paraId="465604A0" w14:textId="77777777">
      <w:pPr>
        <w:spacing w:after="15" w:line="259" w:lineRule="auto"/>
        <w:ind w:left="34"/>
        <w:rPr>
          <w:b/>
          <w:bCs/>
        </w:rPr>
      </w:pPr>
      <w:r w:rsidRPr="002E6929">
        <w:rPr>
          <w:b/>
          <w:bCs/>
        </w:rPr>
        <w:t xml:space="preserve"> </w:t>
      </w:r>
    </w:p>
    <w:p w:rsidR="00F6402F" w:rsidP="00F6402F" w:rsidRDefault="00F6402F" w14:paraId="6CFC48C9" w14:textId="77777777">
      <w:pPr>
        <w:spacing w:after="15" w:line="259" w:lineRule="auto"/>
        <w:ind w:left="34"/>
      </w:pPr>
      <w:r>
        <w:t>A</w:t>
      </w:r>
    </w:p>
    <w:p w:rsidRPr="00D94D00" w:rsidR="00F6402F" w:rsidP="00F6402F" w:rsidRDefault="00F6402F" w14:paraId="51BB0B72" w14:textId="77777777">
      <w:pPr>
        <w:spacing w:after="15" w:line="259" w:lineRule="auto"/>
        <w:ind w:left="34"/>
      </w:pPr>
    </w:p>
    <w:p w:rsidR="00F6402F" w:rsidP="00F6402F" w:rsidRDefault="00F6402F" w14:paraId="25813EFB" w14:textId="670F55DB">
      <w:pPr>
        <w:spacing w:after="15" w:line="259" w:lineRule="auto"/>
        <w:ind w:left="34"/>
      </w:pPr>
      <w:r>
        <w:t>Artikel 9.32 wordt als volgt gewijzigd:</w:t>
      </w:r>
      <w:r w:rsidR="002158BC">
        <w:br/>
      </w:r>
    </w:p>
    <w:p w:rsidR="00F6402F" w:rsidP="00F6402F" w:rsidRDefault="00F6402F" w14:paraId="6A59F5AD" w14:textId="60B9474B">
      <w:pPr>
        <w:spacing w:after="15" w:line="259" w:lineRule="auto"/>
        <w:ind w:left="34"/>
      </w:pPr>
      <w:r>
        <w:t>1. O</w:t>
      </w:r>
      <w:r w:rsidRPr="00131049">
        <w:t xml:space="preserve">nder vernummering van het vijfde tot en met tiende lid tot zesde tot en met elfde lid, </w:t>
      </w:r>
      <w:r>
        <w:t>wordt na het vierde lid een nieuw lid ingevoegd, luidende:</w:t>
      </w:r>
      <w:r>
        <w:br/>
      </w:r>
    </w:p>
    <w:p w:rsidR="00F6402F" w:rsidP="00E214CD" w:rsidRDefault="00F6402F" w14:paraId="1832ED87" w14:textId="5A387AA7">
      <w:pPr>
        <w:spacing w:after="15" w:line="259" w:lineRule="auto"/>
        <w:ind w:left="708"/>
      </w:pPr>
      <w:r>
        <w:t xml:space="preserve">5. Het instellingsbestuur verstrekt, mede ten behoeve van de bespreking van de algemene gang van zaken in de universiteit, aan de universiteitsraad schriftelijk informatie over de hoogte en inhoud van de arbeidsvoorwaardelijke regelingen en afspraken per verschillende groepen van de in de universiteit werkzame personen. Het instellingsbestuur raadpleegt de </w:t>
      </w:r>
      <w:r w:rsidRPr="00B17006">
        <w:t xml:space="preserve">universiteitsraad </w:t>
      </w:r>
      <w:r>
        <w:t xml:space="preserve">over de </w:t>
      </w:r>
      <w:r w:rsidR="00787F04">
        <w:t xml:space="preserve">getrouwheid </w:t>
      </w:r>
      <w:r>
        <w:t xml:space="preserve">van de informatie, genoemd in artikel 10c, eerste lid, van de Wet gelijke behandeling van mannen en vrouwen </w:t>
      </w:r>
      <w:r w:rsidRPr="00FD509F">
        <w:t>en geeft daarbij desgevraagd inzicht volgens welke methode deze informatie is verzameld</w:t>
      </w:r>
      <w:r>
        <w:t>.</w:t>
      </w:r>
    </w:p>
    <w:p w:rsidR="00F6402F" w:rsidP="00F6402F" w:rsidRDefault="00F6402F" w14:paraId="74CF1B4C" w14:textId="5F7EE209">
      <w:pPr>
        <w:spacing w:after="15" w:line="259" w:lineRule="auto"/>
        <w:ind w:left="34"/>
      </w:pPr>
      <w:r>
        <w:br/>
        <w:t>2. In het zevende lid (nieuw) wordt “Onverminderd het vijfde lid” vervangen door “Onverminderd het vijfde en zesde lid”.</w:t>
      </w:r>
    </w:p>
    <w:p w:rsidR="00F6402F" w:rsidP="00E214CD" w:rsidRDefault="00F6402F" w14:paraId="1BFF36D8" w14:textId="77777777">
      <w:pPr>
        <w:spacing w:after="15" w:line="259" w:lineRule="auto"/>
      </w:pPr>
    </w:p>
    <w:p w:rsidR="00F6402F" w:rsidP="00F6402F" w:rsidRDefault="00F6402F" w14:paraId="28E7ABC0" w14:textId="756FAD5F">
      <w:pPr>
        <w:spacing w:after="15" w:line="259" w:lineRule="auto"/>
        <w:ind w:left="34"/>
      </w:pPr>
      <w:r>
        <w:t>B</w:t>
      </w:r>
      <w:r>
        <w:br/>
      </w:r>
    </w:p>
    <w:p w:rsidR="00F6402F" w:rsidP="00F6402F" w:rsidRDefault="00F6402F" w14:paraId="5AB4AFD4" w14:textId="77777777">
      <w:pPr>
        <w:spacing w:after="15" w:line="259" w:lineRule="auto"/>
        <w:ind w:left="34"/>
      </w:pPr>
      <w:r>
        <w:t>Aan hoofdstuk 9, titel 2, paragraaf 1 wordt een artikel toegevoegd, luidende:</w:t>
      </w:r>
    </w:p>
    <w:p w:rsidR="00F6402F" w:rsidP="00F6402F" w:rsidRDefault="00F6402F" w14:paraId="60CA3201" w14:textId="77777777">
      <w:pPr>
        <w:spacing w:after="15" w:line="259" w:lineRule="auto"/>
        <w:ind w:left="34"/>
      </w:pPr>
    </w:p>
    <w:p w:rsidRPr="00E214CD" w:rsidR="00F6402F" w:rsidP="00E214CD" w:rsidRDefault="00F6402F" w14:paraId="47ED2FF9" w14:textId="4705EEA1">
      <w:pPr>
        <w:spacing w:after="15" w:line="259" w:lineRule="auto"/>
        <w:ind w:left="34" w:firstLine="674"/>
        <w:rPr>
          <w:b/>
          <w:bCs/>
        </w:rPr>
      </w:pPr>
      <w:r w:rsidRPr="00E214CD">
        <w:rPr>
          <w:b/>
          <w:bCs/>
        </w:rPr>
        <w:t xml:space="preserve">Artikel 9.36a Instemmingsrecht gelijke beloning </w:t>
      </w:r>
      <w:r>
        <w:rPr>
          <w:b/>
          <w:bCs/>
        </w:rPr>
        <w:br/>
      </w:r>
    </w:p>
    <w:p w:rsidR="00F6402F" w:rsidP="00E214CD" w:rsidRDefault="00F6402F" w14:paraId="7156349A" w14:textId="77777777">
      <w:pPr>
        <w:spacing w:after="15" w:line="259" w:lineRule="auto"/>
        <w:ind w:left="708"/>
      </w:pPr>
      <w:r>
        <w:t>Onverminderd artikel 9.36, tweede lid, behoeft h</w:t>
      </w:r>
      <w:r w:rsidRPr="00D94D00">
        <w:t xml:space="preserve">et instellingsbestuur de voorafgaande instemming van het deel van de </w:t>
      </w:r>
      <w:r>
        <w:t>universiteits</w:t>
      </w:r>
      <w:r w:rsidRPr="00D94D00">
        <w:t xml:space="preserve">raad dat uit en door het personeel is gekozen, voor </w:t>
      </w:r>
      <w:r>
        <w:t>een</w:t>
      </w:r>
      <w:r w:rsidRPr="00D94D00">
        <w:t xml:space="preserve"> door het instellingsbestuur te nemen beslissing </w:t>
      </w:r>
      <w:r>
        <w:t xml:space="preserve">op het gebied van beloning van het personeel van de universiteit, aangaande:  </w:t>
      </w:r>
    </w:p>
    <w:p w:rsidR="00F6402F" w:rsidP="00F6402F" w:rsidRDefault="00F6402F" w14:paraId="132CED49" w14:textId="77777777">
      <w:pPr>
        <w:spacing w:after="15" w:line="259" w:lineRule="auto"/>
        <w:ind w:left="34"/>
      </w:pPr>
    </w:p>
    <w:p w:rsidR="00F6402F" w:rsidP="00E214CD" w:rsidRDefault="00F6402F" w14:paraId="3D97CE61" w14:textId="03E27F18">
      <w:pPr>
        <w:spacing w:after="15" w:line="259" w:lineRule="auto"/>
        <w:ind w:left="708"/>
      </w:pPr>
      <w:r>
        <w:t xml:space="preserve">1°. de objectieve en genderneutrale criteria die op grond van artikel 8, tweede lid, van de Wet gelijke behandeling van mannen en vrouwen ten grondslag liggen aan </w:t>
      </w:r>
      <w:r w:rsidR="00E5228C">
        <w:t>het systeem voor</w:t>
      </w:r>
      <w:r>
        <w:t xml:space="preserve"> </w:t>
      </w:r>
      <w:r w:rsidR="009B3F93">
        <w:t xml:space="preserve">functiewaardering en -indeling </w:t>
      </w:r>
      <w:r>
        <w:t xml:space="preserve">van de universiteit; </w:t>
      </w:r>
    </w:p>
    <w:p w:rsidR="00F6402F" w:rsidP="00E214CD" w:rsidRDefault="00F6402F" w14:paraId="25912AB9" w14:textId="257B31C5">
      <w:pPr>
        <w:spacing w:after="15" w:line="259" w:lineRule="auto"/>
        <w:ind w:left="708"/>
      </w:pPr>
      <w:r>
        <w:t xml:space="preserve">2°. de indeling in categorieën van werknemers als bedoeld in artikel 1, eerste lid, van de Wet gelijke behandeling van mannen en vrouwen;  </w:t>
      </w:r>
    </w:p>
    <w:p w:rsidR="00F6402F" w:rsidP="00E214CD" w:rsidRDefault="00F6402F" w14:paraId="4D20D39F" w14:textId="7BF13853">
      <w:pPr>
        <w:spacing w:after="15" w:line="259" w:lineRule="auto"/>
        <w:ind w:left="708"/>
      </w:pPr>
      <w:r>
        <w:lastRenderedPageBreak/>
        <w:t xml:space="preserve">3°. de wijze waarop ongerechtvaardigde verschillen worden verholpen op grond van artikel 10c, zevende lid, van de Wet gelijke behandeling van mannen en vrouwen;  </w:t>
      </w:r>
    </w:p>
    <w:p w:rsidR="00F6402F" w:rsidP="00E214CD" w:rsidRDefault="00F6402F" w14:paraId="7F63617C" w14:textId="23326B9A">
      <w:pPr>
        <w:spacing w:after="15" w:line="259" w:lineRule="auto"/>
        <w:ind w:left="708"/>
      </w:pPr>
      <w:r>
        <w:t xml:space="preserve">4°. de </w:t>
      </w:r>
      <w:r w:rsidR="00872D0D">
        <w:t>loonevaluatie</w:t>
      </w:r>
      <w:r>
        <w:t>, bedoeld in artikel 10d, vierde lid, van de Wet gelijke behandeling van mannen en vrouwen, waaronder een plan van aanpak om ongerechtvaardigde verschillen te verhelpen binnen een redelijke termijn.</w:t>
      </w:r>
    </w:p>
    <w:p w:rsidR="00F6402F" w:rsidP="00E214CD" w:rsidRDefault="00F6402F" w14:paraId="3C783497" w14:textId="77777777">
      <w:pPr>
        <w:spacing w:after="15" w:line="259" w:lineRule="auto"/>
      </w:pPr>
    </w:p>
    <w:p w:rsidR="00F6402F" w:rsidP="00F6402F" w:rsidRDefault="00F6402F" w14:paraId="6A86589F" w14:textId="3A247BDB">
      <w:pPr>
        <w:spacing w:after="15" w:line="259" w:lineRule="auto"/>
        <w:ind w:left="34"/>
      </w:pPr>
      <w:r>
        <w:t>C</w:t>
      </w:r>
      <w:r>
        <w:br/>
      </w:r>
    </w:p>
    <w:p w:rsidR="00F6402F" w:rsidP="00F6402F" w:rsidRDefault="00F6402F" w14:paraId="3F02CED0" w14:textId="77777777">
      <w:pPr>
        <w:spacing w:after="15" w:line="259" w:lineRule="auto"/>
        <w:ind w:left="34"/>
      </w:pPr>
      <w:bookmarkStart w:name="_Hlk206688410" w:id="38"/>
      <w:r>
        <w:t>Artikel 10.19 wordt als volgt gewijzigd:</w:t>
      </w:r>
    </w:p>
    <w:p w:rsidR="00F6402F" w:rsidP="00F6402F" w:rsidRDefault="00F6402F" w14:paraId="14DA34A3" w14:textId="77777777">
      <w:pPr>
        <w:spacing w:after="15" w:line="259" w:lineRule="auto"/>
        <w:ind w:left="34"/>
      </w:pPr>
    </w:p>
    <w:p w:rsidR="00F6402F" w:rsidP="00F6402F" w:rsidRDefault="00F6402F" w14:paraId="69C4CF7C" w14:textId="3486A3C2">
      <w:pPr>
        <w:spacing w:after="15" w:line="259" w:lineRule="auto"/>
        <w:ind w:left="34"/>
      </w:pPr>
      <w:r>
        <w:t>1. O</w:t>
      </w:r>
      <w:r w:rsidRPr="00131049">
        <w:t xml:space="preserve">nder vernummering van het vijfde tot en met tiende lid tot zesde tot en met elfde lid, </w:t>
      </w:r>
      <w:r>
        <w:t>wordt na het vierde lid een nieuw lid ingevoegd, luidende:</w:t>
      </w:r>
      <w:r>
        <w:br/>
      </w:r>
    </w:p>
    <w:p w:rsidR="00F6402F" w:rsidP="00E214CD" w:rsidRDefault="00F6402F" w14:paraId="3E58C4A7" w14:textId="292CED21">
      <w:pPr>
        <w:spacing w:after="15" w:line="259" w:lineRule="auto"/>
        <w:ind w:left="708"/>
      </w:pPr>
      <w:r>
        <w:t xml:space="preserve">5. Het instellingsbestuur </w:t>
      </w:r>
      <w:r w:rsidRPr="005D1650">
        <w:t xml:space="preserve">verstrekt, mede ten behoeve van de bespreking van de algemene gang van zaken </w:t>
      </w:r>
      <w:r>
        <w:t>in de hogeschool</w:t>
      </w:r>
      <w:r w:rsidRPr="005D1650">
        <w:t xml:space="preserve">, aan de </w:t>
      </w:r>
      <w:r>
        <w:t>medezeggenschapsraad</w:t>
      </w:r>
      <w:r w:rsidRPr="005D1650">
        <w:t xml:space="preserve"> schriftelijk informatie over de hoogte en inhoud van de arbeidsvoorwaardelijke regelingen en afspraken per verschillende groepen van de in de </w:t>
      </w:r>
      <w:r>
        <w:t xml:space="preserve">hogeschool </w:t>
      </w:r>
      <w:r w:rsidRPr="005D1650">
        <w:t xml:space="preserve">werkzame personen. </w:t>
      </w:r>
      <w:r>
        <w:t xml:space="preserve">Het instellingsbestuur </w:t>
      </w:r>
      <w:r w:rsidRPr="005D1650">
        <w:t>raadpleegt de</w:t>
      </w:r>
      <w:r>
        <w:t xml:space="preserve"> medezeggenschaps</w:t>
      </w:r>
      <w:r w:rsidRPr="005D1650">
        <w:t xml:space="preserve">raad over de </w:t>
      </w:r>
      <w:r w:rsidR="00787F04">
        <w:t>getrouwheid</w:t>
      </w:r>
      <w:r w:rsidRPr="005D1650" w:rsidR="00787F04">
        <w:t xml:space="preserve"> </w:t>
      </w:r>
      <w:r w:rsidRPr="005D1650">
        <w:t>van de informatie, genoemd in artikel 10c, eerste lid, van de Wet gelijke behandeling van mannen en vrouwen</w:t>
      </w:r>
      <w:r>
        <w:t xml:space="preserve"> </w:t>
      </w:r>
      <w:r w:rsidRPr="00FD509F">
        <w:t>en geeft daarbij desgevraagd inzicht volgens welke methode deze informatie is verzameld</w:t>
      </w:r>
      <w:r w:rsidRPr="005D1650">
        <w:t>.</w:t>
      </w:r>
      <w:r>
        <w:br/>
      </w:r>
    </w:p>
    <w:p w:rsidR="00F6402F" w:rsidP="00F6402F" w:rsidRDefault="00F6402F" w14:paraId="6E7D1721" w14:textId="77777777">
      <w:pPr>
        <w:spacing w:after="15" w:line="259" w:lineRule="auto"/>
        <w:ind w:left="34"/>
      </w:pPr>
      <w:r>
        <w:t xml:space="preserve">2. In het zevende lid (nieuw) </w:t>
      </w:r>
      <w:r w:rsidRPr="00041013">
        <w:t>wordt “Onverminderd het vijfde lid” vervangen door “Onverminderd het vijfde en zesde lid”.</w:t>
      </w:r>
    </w:p>
    <w:bookmarkEnd w:id="38"/>
    <w:p w:rsidR="00F6402F" w:rsidP="00F6402F" w:rsidRDefault="00F6402F" w14:paraId="4FED2C5F" w14:textId="699FE887">
      <w:pPr>
        <w:spacing w:after="15" w:line="259" w:lineRule="auto"/>
        <w:ind w:left="34"/>
      </w:pPr>
    </w:p>
    <w:p w:rsidR="00F6402F" w:rsidP="00F6402F" w:rsidRDefault="00F6402F" w14:paraId="5DDADF48" w14:textId="3181EADC">
      <w:pPr>
        <w:spacing w:after="15" w:line="259" w:lineRule="auto"/>
        <w:ind w:left="34"/>
      </w:pPr>
      <w:r>
        <w:t>D</w:t>
      </w:r>
      <w:r>
        <w:br/>
      </w:r>
    </w:p>
    <w:p w:rsidR="00F6402F" w:rsidP="00F6402F" w:rsidRDefault="00F6402F" w14:paraId="30B4C5DE" w14:textId="77777777">
      <w:pPr>
        <w:spacing w:after="15" w:line="259" w:lineRule="auto"/>
        <w:ind w:left="34"/>
      </w:pPr>
      <w:r>
        <w:t>Na artikel 10.24 wordt het volgende artikel ingevoegd:</w:t>
      </w:r>
    </w:p>
    <w:p w:rsidR="00F6402F" w:rsidP="00F6402F" w:rsidRDefault="00F6402F" w14:paraId="77A74751" w14:textId="77777777">
      <w:pPr>
        <w:spacing w:after="15" w:line="259" w:lineRule="auto"/>
        <w:ind w:left="34"/>
      </w:pPr>
    </w:p>
    <w:p w:rsidRPr="00E214CD" w:rsidR="00F6402F" w:rsidP="00E214CD" w:rsidRDefault="00F6402F" w14:paraId="2217A107" w14:textId="15E46FF2">
      <w:pPr>
        <w:spacing w:after="15" w:line="259" w:lineRule="auto"/>
        <w:ind w:left="34" w:firstLine="674"/>
        <w:rPr>
          <w:b/>
          <w:bCs/>
        </w:rPr>
      </w:pPr>
      <w:r w:rsidRPr="00E214CD">
        <w:rPr>
          <w:b/>
          <w:bCs/>
        </w:rPr>
        <w:t>Artikel 10.24a Instemmingsrecht gelijke beloning</w:t>
      </w:r>
    </w:p>
    <w:p w:rsidR="00F6402F" w:rsidP="00E214CD" w:rsidRDefault="00F6402F" w14:paraId="7F89590A" w14:textId="241DA236">
      <w:pPr>
        <w:spacing w:after="15" w:line="259" w:lineRule="auto"/>
        <w:ind w:left="708"/>
      </w:pPr>
      <w:r>
        <w:br/>
        <w:t xml:space="preserve">Onverminderd artikel 10.24, tweede lid, behoeft het instellingsbestuur de voorafgaande instemming van het deel van de medezeggenschapsraad dat uit en door het personeel is gekozen, voor elke door het instellingsbestuur te nemen beslissing met betrekking tot </w:t>
      </w:r>
    </w:p>
    <w:p w:rsidR="00F6402F" w:rsidP="00E214CD" w:rsidRDefault="00F6402F" w14:paraId="5329CA1F" w14:textId="77777777">
      <w:pPr>
        <w:spacing w:after="15" w:line="259" w:lineRule="auto"/>
        <w:ind w:left="34" w:firstLine="674"/>
      </w:pPr>
      <w:r>
        <w:t xml:space="preserve">c. een regeling op het gebied van beloning, aangaande:  </w:t>
      </w:r>
    </w:p>
    <w:p w:rsidR="00F6402F" w:rsidP="00E214CD" w:rsidRDefault="00F6402F" w14:paraId="053BD9E9" w14:textId="6056A90B">
      <w:pPr>
        <w:spacing w:after="15" w:line="259" w:lineRule="auto"/>
        <w:ind w:left="708"/>
      </w:pPr>
      <w:r>
        <w:t xml:space="preserve">1°. de objectieve en genderneutrale criteria die op grond van artikel 8, tweede lid, van de Wet gelijke behandeling van mannen en vrouwen ten grondslag liggen aan </w:t>
      </w:r>
      <w:r w:rsidR="00E5228C">
        <w:t xml:space="preserve">het systeem voor </w:t>
      </w:r>
      <w:r w:rsidR="009B3F93">
        <w:t xml:space="preserve">functiewaardering en -indeling </w:t>
      </w:r>
      <w:r>
        <w:t xml:space="preserve">van de hogeschool; </w:t>
      </w:r>
    </w:p>
    <w:p w:rsidR="00F6402F" w:rsidP="00E214CD" w:rsidRDefault="00F6402F" w14:paraId="4106C6C9" w14:textId="1095F4E7">
      <w:pPr>
        <w:spacing w:after="15" w:line="259" w:lineRule="auto"/>
        <w:ind w:left="708"/>
      </w:pPr>
      <w:r>
        <w:t xml:space="preserve">2°. de indeling in categorieën van werknemers als bedoeld in artikel 1, eerste lid, van de Wet gelijke behandeling van mannen en vrouwen;  </w:t>
      </w:r>
    </w:p>
    <w:p w:rsidR="00F6402F" w:rsidP="00E214CD" w:rsidRDefault="00F6402F" w14:paraId="3C04DDA5" w14:textId="6E8470B1">
      <w:pPr>
        <w:spacing w:after="15" w:line="259" w:lineRule="auto"/>
        <w:ind w:left="708"/>
      </w:pPr>
      <w:r>
        <w:t xml:space="preserve">3°. de wijze waarop ongerechtvaardigde verschillen worden verholpen op grond van artikel 10c, zesde lid, van de Wet gelijke behandeling van mannen en vrouwen;  </w:t>
      </w:r>
    </w:p>
    <w:p w:rsidR="00F6402F" w:rsidP="00E214CD" w:rsidRDefault="00F6402F" w14:paraId="21B7C781" w14:textId="779FEA60">
      <w:pPr>
        <w:spacing w:after="15" w:line="259" w:lineRule="auto"/>
        <w:ind w:left="708"/>
      </w:pPr>
      <w:r>
        <w:t xml:space="preserve">4°. de </w:t>
      </w:r>
      <w:r w:rsidR="00872D0D">
        <w:t>loonevaluatie</w:t>
      </w:r>
      <w:r>
        <w:t>, bedoeld in artikel 10d, vierde lid, van de Wet gelijke behandeling van mannen en vrouwen, waaronder een plan van aanpak om ongerechtvaardigde verschillen te verhelpen binnen een redelijke termijn.</w:t>
      </w:r>
    </w:p>
    <w:p w:rsidR="00F6402F" w:rsidP="00F6402F" w:rsidRDefault="00F6402F" w14:paraId="226D5B0F" w14:textId="77777777">
      <w:pPr>
        <w:spacing w:after="15" w:line="259" w:lineRule="auto"/>
        <w:ind w:left="34"/>
      </w:pPr>
    </w:p>
    <w:p w:rsidR="00F6402F" w:rsidP="00F6402F" w:rsidRDefault="00F6402F" w14:paraId="630CEBE9" w14:textId="4EFF0125">
      <w:pPr>
        <w:spacing w:after="15" w:line="259" w:lineRule="auto"/>
        <w:ind w:left="34"/>
      </w:pPr>
      <w:r>
        <w:t>E</w:t>
      </w:r>
    </w:p>
    <w:p w:rsidR="00F6402F" w:rsidP="00F6402F" w:rsidRDefault="00F6402F" w14:paraId="01C32BA8" w14:textId="77777777">
      <w:pPr>
        <w:spacing w:after="15" w:line="259" w:lineRule="auto"/>
        <w:ind w:left="34"/>
      </w:pPr>
    </w:p>
    <w:p w:rsidR="00F6402F" w:rsidP="00E214CD" w:rsidRDefault="00F6402F" w14:paraId="659011C9" w14:textId="0355FEFC">
      <w:pPr>
        <w:spacing w:after="15" w:line="259" w:lineRule="auto"/>
        <w:ind w:left="34"/>
      </w:pPr>
      <w:r>
        <w:t>In artikel 11.13, eerste lid, wordt “</w:t>
      </w:r>
      <w:r w:rsidRPr="006E0286">
        <w:t>Op de medezeggenschap zijn de artikelen 9.30 tot en met 9.36 en 9.48 van overeenkomstige toepassing</w:t>
      </w:r>
      <w:r>
        <w:t xml:space="preserve">” vervangen door </w:t>
      </w:r>
      <w:r w:rsidRPr="006E0286">
        <w:t>“Op de medezeggenschap zijn de artikelen 9.30 tot en met 9.36</w:t>
      </w:r>
      <w:r>
        <w:t>a</w:t>
      </w:r>
      <w:r w:rsidRPr="006E0286">
        <w:t xml:space="preserve"> en 9.48 van overeenkomstige toepassing”</w:t>
      </w:r>
      <w:r>
        <w:t xml:space="preserve">. </w:t>
      </w:r>
    </w:p>
    <w:p w:rsidRPr="00DE3D82" w:rsidR="009A4B7C" w:rsidP="003F1005" w:rsidRDefault="009A4B7C" w14:paraId="29653CAC" w14:textId="77777777">
      <w:pPr>
        <w:spacing w:after="15" w:line="259" w:lineRule="auto"/>
        <w:ind w:left="34"/>
      </w:pPr>
    </w:p>
    <w:p w:rsidRPr="00DE3D82" w:rsidR="00663B3B" w:rsidP="00DE3D82" w:rsidRDefault="00663B3B" w14:paraId="30A87EAB" w14:textId="77777777">
      <w:pPr>
        <w:spacing w:line="276" w:lineRule="auto"/>
      </w:pPr>
    </w:p>
    <w:p w:rsidRPr="00DE3D82" w:rsidR="00663B3B" w:rsidP="00DE3D82" w:rsidRDefault="00663B3B" w14:paraId="01F51636" w14:textId="15B692B7">
      <w:pPr>
        <w:spacing w:line="276" w:lineRule="auto"/>
        <w:rPr>
          <w:b/>
          <w:bCs/>
        </w:rPr>
      </w:pPr>
      <w:r w:rsidRPr="00DE3D82">
        <w:rPr>
          <w:b/>
          <w:bCs/>
        </w:rPr>
        <w:t>ARTIKEL V</w:t>
      </w:r>
      <w:r w:rsidR="00F6402F">
        <w:rPr>
          <w:b/>
          <w:bCs/>
        </w:rPr>
        <w:t>I</w:t>
      </w:r>
      <w:r w:rsidRPr="00DE3D82">
        <w:rPr>
          <w:b/>
          <w:bCs/>
        </w:rPr>
        <w:t xml:space="preserve">. INWERKINGTREDING </w:t>
      </w:r>
    </w:p>
    <w:p w:rsidRPr="00DE3D82" w:rsidR="00663B3B" w:rsidP="00DE3D82" w:rsidRDefault="00663B3B" w14:paraId="3261CD97" w14:textId="77777777">
      <w:pPr>
        <w:spacing w:line="276" w:lineRule="auto"/>
      </w:pPr>
    </w:p>
    <w:p w:rsidRPr="00DE3D82" w:rsidR="00663B3B" w:rsidP="00DE3D82" w:rsidRDefault="00663B3B" w14:paraId="6D18E7A2" w14:textId="70AB800A">
      <w:pPr>
        <w:spacing w:line="276" w:lineRule="auto"/>
      </w:pPr>
      <w:r w:rsidRPr="00DE3D82">
        <w:t xml:space="preserve">Deze wet treedt in werking op een bij koninklijk besluit te bepalen tijdstip, </w:t>
      </w:r>
      <w:bookmarkStart w:name="_Hlk188805687" w:id="39"/>
      <w:r w:rsidRPr="00DE3D82">
        <w:t>dat voor de verschillende artikelen of onderdelen daarvan verschillend kan worden vastgesteld</w:t>
      </w:r>
      <w:bookmarkEnd w:id="39"/>
      <w:r w:rsidRPr="00DE3D82">
        <w:t>.</w:t>
      </w:r>
    </w:p>
    <w:p w:rsidRPr="00DE3D82" w:rsidR="00663B3B" w:rsidP="00DE3D82" w:rsidRDefault="00663B3B" w14:paraId="1C02A93D" w14:textId="77777777">
      <w:pPr>
        <w:spacing w:line="276" w:lineRule="auto"/>
      </w:pPr>
    </w:p>
    <w:p w:rsidRPr="00DE3D82" w:rsidR="00944893" w:rsidP="00DE3D82" w:rsidRDefault="00944893" w14:paraId="4C6566A1" w14:textId="40058251">
      <w:pPr>
        <w:spacing w:line="276" w:lineRule="auto"/>
        <w:rPr>
          <w:b/>
          <w:bCs/>
        </w:rPr>
      </w:pPr>
      <w:r w:rsidRPr="00DE3D82">
        <w:rPr>
          <w:b/>
          <w:bCs/>
        </w:rPr>
        <w:t xml:space="preserve">ARTIKEL </w:t>
      </w:r>
      <w:r w:rsidRPr="00DE3D82" w:rsidR="007C378A">
        <w:rPr>
          <w:b/>
          <w:bCs/>
        </w:rPr>
        <w:t>V</w:t>
      </w:r>
      <w:r w:rsidR="00F6402F">
        <w:rPr>
          <w:b/>
          <w:bCs/>
        </w:rPr>
        <w:t>II</w:t>
      </w:r>
      <w:r w:rsidRPr="00DE3D82">
        <w:rPr>
          <w:b/>
          <w:bCs/>
        </w:rPr>
        <w:t xml:space="preserve">. CITEERTITEL </w:t>
      </w:r>
    </w:p>
    <w:p w:rsidRPr="00DE3D82" w:rsidR="00944893" w:rsidP="00DE3D82" w:rsidRDefault="00944893" w14:paraId="691F1669" w14:textId="77777777">
      <w:pPr>
        <w:spacing w:line="276" w:lineRule="auto"/>
      </w:pPr>
    </w:p>
    <w:p w:rsidRPr="00DE3D82" w:rsidR="00017B45" w:rsidP="00DE3D82" w:rsidRDefault="00944893" w14:paraId="1F2205A2" w14:textId="45E1A567">
      <w:pPr>
        <w:spacing w:line="276" w:lineRule="auto"/>
      </w:pPr>
      <w:r w:rsidRPr="00DE3D82">
        <w:t xml:space="preserve">Deze wet wordt aangehaald als: </w:t>
      </w:r>
      <w:r w:rsidRPr="00DE3D82" w:rsidR="006C6EB6">
        <w:t xml:space="preserve">Wet implementatie </w:t>
      </w:r>
      <w:r w:rsidRPr="00DE3D82" w:rsidR="00723057">
        <w:t>R</w:t>
      </w:r>
      <w:r w:rsidRPr="00DE3D82" w:rsidR="006C6EB6">
        <w:t xml:space="preserve">ichtlijn </w:t>
      </w:r>
      <w:r w:rsidRPr="00DE3D82" w:rsidR="00C47C5A">
        <w:t>loon</w:t>
      </w:r>
      <w:r w:rsidRPr="00DE3D82" w:rsidR="006C6EB6">
        <w:t xml:space="preserve">transparantie </w:t>
      </w:r>
      <w:r w:rsidRPr="00DE3D82" w:rsidR="00437030">
        <w:t xml:space="preserve">mannen en </w:t>
      </w:r>
      <w:r w:rsidRPr="00DE3D82" w:rsidR="006C6EB6">
        <w:t>vrouwen</w:t>
      </w:r>
      <w:r w:rsidRPr="00DE3D82" w:rsidR="002E23E0">
        <w:t xml:space="preserve">. </w:t>
      </w:r>
    </w:p>
    <w:p w:rsidRPr="00DE3D82" w:rsidR="00CD0605" w:rsidP="00DE3D82" w:rsidRDefault="00CD0605" w14:paraId="286D9C9D" w14:textId="77777777">
      <w:pPr>
        <w:spacing w:line="276" w:lineRule="auto"/>
      </w:pPr>
    </w:p>
    <w:p w:rsidRPr="00DE3D82" w:rsidR="00CD0605" w:rsidP="00DE3D82" w:rsidRDefault="00450B4B" w14:paraId="101DF114" w14:textId="63BE7BA7">
      <w:pPr>
        <w:spacing w:line="276" w:lineRule="auto"/>
      </w:pPr>
      <w:r w:rsidRPr="00DE3D82">
        <w:t>Lasten en bevelen dat deze in het Staatsblad zal worden geplaatst en dat alle ministeries, autoriteiten, colleges en ambtenaren die zulks aangaat, aan de nauwkeurige uitvoering de hand zullen houden.</w:t>
      </w:r>
    </w:p>
    <w:p w:rsidRPr="00DE3D82" w:rsidR="00CD0605" w:rsidP="00DE3D82" w:rsidRDefault="00CD0605" w14:paraId="67B64F06" w14:textId="77777777">
      <w:pPr>
        <w:spacing w:line="276" w:lineRule="auto"/>
      </w:pPr>
    </w:p>
    <w:p w:rsidRPr="00DE3D82" w:rsidR="00CD0605" w:rsidP="00DE3D82" w:rsidRDefault="00CD0605" w14:paraId="58029350" w14:textId="77777777">
      <w:pPr>
        <w:spacing w:line="276" w:lineRule="auto"/>
      </w:pPr>
    </w:p>
    <w:p w:rsidRPr="00DE3D82" w:rsidR="00CD0605" w:rsidP="00DE3D82" w:rsidRDefault="00CD0605" w14:paraId="75DA40BF" w14:textId="77777777">
      <w:pPr>
        <w:spacing w:line="276" w:lineRule="auto"/>
      </w:pPr>
    </w:p>
    <w:p w:rsidRPr="00DE3D82" w:rsidR="00CD0605" w:rsidP="00DE3D82" w:rsidRDefault="00CD0605" w14:paraId="50F2D3AD" w14:textId="206B2990">
      <w:pPr>
        <w:spacing w:line="276" w:lineRule="auto"/>
      </w:pPr>
    </w:p>
    <w:p w:rsidRPr="00DE3D82" w:rsidR="00944893" w:rsidP="00DE3D82" w:rsidRDefault="00944893" w14:paraId="4A2639D3" w14:textId="37853C8E">
      <w:pPr>
        <w:spacing w:line="276" w:lineRule="auto"/>
      </w:pPr>
    </w:p>
    <w:p w:rsidRPr="00DE3D82" w:rsidR="00944893" w:rsidP="00DE3D82" w:rsidRDefault="00944893" w14:paraId="0D70D274" w14:textId="77777777">
      <w:pPr>
        <w:spacing w:line="276" w:lineRule="auto"/>
      </w:pPr>
    </w:p>
    <w:p w:rsidRPr="00DE3D82" w:rsidR="008D582B" w:rsidP="00DE3D82" w:rsidRDefault="008D582B" w14:paraId="0906C0BE" w14:textId="77777777">
      <w:pPr>
        <w:spacing w:line="276" w:lineRule="auto"/>
      </w:pPr>
    </w:p>
    <w:p w:rsidRPr="00DE3D82" w:rsidR="008D582B" w:rsidP="00DE3D82" w:rsidRDefault="008D582B" w14:paraId="46864C34" w14:textId="77777777">
      <w:pPr>
        <w:spacing w:line="276" w:lineRule="auto"/>
      </w:pPr>
    </w:p>
    <w:p w:rsidRPr="00DE3D82" w:rsidR="008D582B" w:rsidP="00DE3D82" w:rsidRDefault="008D582B" w14:paraId="459CC583" w14:textId="77777777">
      <w:pPr>
        <w:spacing w:line="276" w:lineRule="auto"/>
      </w:pPr>
    </w:p>
    <w:p w:rsidR="00333418" w:rsidP="00333418" w:rsidRDefault="00333418" w14:paraId="17A8E17F" w14:textId="77777777">
      <w:r>
        <w:t xml:space="preserve">De Minister van Sociale Zaken en </w:t>
      </w:r>
    </w:p>
    <w:p w:rsidR="00333418" w:rsidP="00333418" w:rsidRDefault="00333418" w14:paraId="02AC798B" w14:textId="119EE44C">
      <w:r>
        <w:t>Werkgelegenheid,</w:t>
      </w:r>
      <w:r>
        <w:br/>
      </w:r>
      <w:r>
        <w:br/>
      </w:r>
      <w:r>
        <w:br/>
      </w:r>
      <w:r>
        <w:br/>
      </w:r>
      <w:r>
        <w:br/>
      </w:r>
      <w:r>
        <w:br/>
        <w:t>J.A. Vijlbrief</w:t>
      </w:r>
    </w:p>
    <w:p w:rsidR="00333418" w:rsidP="00333418" w:rsidRDefault="00333418" w14:paraId="2DBF6F7C" w14:textId="77777777"/>
    <w:p w:rsidR="00333418" w:rsidP="00333418" w:rsidRDefault="00333418" w14:paraId="2424C569" w14:textId="77777777"/>
    <w:p w:rsidR="00B410BD" w:rsidP="008D582B" w:rsidRDefault="00B410BD" w14:paraId="75D6989E" w14:textId="0D11F9E8"/>
    <w:sectPr w:rsidR="00B410BD">
      <w:headerReference w:type="even" r:id="rId9"/>
      <w:headerReference w:type="default" r:id="rId10"/>
      <w:footerReference w:type="even" r:id="rId11"/>
      <w:footerReference w:type="default" r:id="rId12"/>
      <w:headerReference w:type="first" r:id="rId13"/>
      <w:footerReference w:type="first" r:id="rId14"/>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ECEC" w14:textId="77777777" w:rsidR="0081429C" w:rsidRDefault="0081429C">
      <w:pPr>
        <w:spacing w:line="240" w:lineRule="auto"/>
      </w:pPr>
      <w:r>
        <w:separator/>
      </w:r>
    </w:p>
  </w:endnote>
  <w:endnote w:type="continuationSeparator" w:id="0">
    <w:p w14:paraId="2F1F580F" w14:textId="77777777" w:rsidR="0081429C" w:rsidRDefault="0081429C">
      <w:pPr>
        <w:spacing w:line="240" w:lineRule="auto"/>
      </w:pPr>
      <w:r>
        <w:continuationSeparator/>
      </w:r>
    </w:p>
  </w:endnote>
  <w:endnote w:type="continuationNotice" w:id="1">
    <w:p w14:paraId="7501420A" w14:textId="77777777" w:rsidR="0081429C" w:rsidRDefault="008142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DFEB" w14:textId="77777777" w:rsidR="00B62669" w:rsidRDefault="00B626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281D" w14:textId="77777777" w:rsidR="00B62669" w:rsidRDefault="00B626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58D7" w14:textId="77777777" w:rsidR="00B62669" w:rsidRDefault="00B626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27D8" w14:textId="77777777" w:rsidR="0081429C" w:rsidRDefault="0081429C">
      <w:pPr>
        <w:spacing w:line="240" w:lineRule="auto"/>
      </w:pPr>
      <w:r>
        <w:separator/>
      </w:r>
    </w:p>
  </w:footnote>
  <w:footnote w:type="continuationSeparator" w:id="0">
    <w:p w14:paraId="1300E9EC" w14:textId="77777777" w:rsidR="0081429C" w:rsidRDefault="0081429C">
      <w:pPr>
        <w:spacing w:line="240" w:lineRule="auto"/>
      </w:pPr>
      <w:r>
        <w:continuationSeparator/>
      </w:r>
    </w:p>
  </w:footnote>
  <w:footnote w:type="continuationNotice" w:id="1">
    <w:p w14:paraId="0EB2D170" w14:textId="77777777" w:rsidR="0081429C" w:rsidRDefault="008142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2543" w14:textId="77777777" w:rsidR="00B62669" w:rsidRDefault="00B626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275C" w14:textId="459D82E8" w:rsidR="00CD0605" w:rsidRDefault="00F05AFA">
    <w:pPr>
      <w:pStyle w:val="MarginlessContainer"/>
    </w:pPr>
    <w:r>
      <w:rPr>
        <w:noProof/>
      </w:rPr>
      <mc:AlternateContent>
        <mc:Choice Requires="wps">
          <w:drawing>
            <wp:anchor distT="0" distB="0" distL="0" distR="0" simplePos="0" relativeHeight="251658240" behindDoc="0" locked="1" layoutInCell="1" allowOverlap="1" wp14:anchorId="70DD9339" wp14:editId="0659FF23">
              <wp:simplePos x="0" y="0"/>
              <wp:positionH relativeFrom="page">
                <wp:posOffset>5183505</wp:posOffset>
              </wp:positionH>
              <wp:positionV relativeFrom="page">
                <wp:posOffset>9809480</wp:posOffset>
              </wp:positionV>
              <wp:extent cx="1259840" cy="179705"/>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79705"/>
                      </a:xfrm>
                      <a:prstGeom prst="rect">
                        <a:avLst/>
                      </a:prstGeom>
                      <a:noFill/>
                    </wps:spPr>
                    <wps:txbx>
                      <w:txbxContent>
                        <w:p w14:paraId="463B1EDE" w14:textId="77777777" w:rsidR="00C2185C" w:rsidRDefault="00C2185C"/>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" type="#_x0000_t202" style="position:absolute;margin-left:408.15pt;margin-top:772.4pt;width:99.2pt;height:14.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id="Tekstvak 3" o:spid="_x0000_s1026" stroked="f" filled="f">
              <v:textbox inset="0,0,0,0">
                <w:txbxContent>
                  <w:p w:rsidR="00C2185C" w:rsidRDefault="00C2185C" w14:paraId="463B1EDE"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BBFC" w14:textId="226B5944" w:rsidR="00CD0605" w:rsidRDefault="00CD0605">
    <w:pPr>
      <w:pStyle w:val="MarginlessContainer"/>
      <w:spacing w:after="4960"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99DC0"/>
    <w:multiLevelType w:val="multilevel"/>
    <w:tmpl w:val="1A24FC6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58CC4B"/>
    <w:multiLevelType w:val="multilevel"/>
    <w:tmpl w:val="ED51DA4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2FF5A1"/>
    <w:multiLevelType w:val="multilevel"/>
    <w:tmpl w:val="9608F02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E1D4974"/>
    <w:multiLevelType w:val="multilevel"/>
    <w:tmpl w:val="824F5A8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3B2D2E"/>
    <w:multiLevelType w:val="hybridMultilevel"/>
    <w:tmpl w:val="155CB65C"/>
    <w:lvl w:ilvl="0" w:tplc="D0D2AEF8">
      <w:start w:val="3"/>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322563C"/>
    <w:multiLevelType w:val="hybridMultilevel"/>
    <w:tmpl w:val="01322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5BA4FBB"/>
    <w:multiLevelType w:val="hybridMultilevel"/>
    <w:tmpl w:val="0E88B200"/>
    <w:lvl w:ilvl="0" w:tplc="1B3089E0">
      <w:start w:val="1"/>
      <w:numFmt w:val="bullet"/>
      <w:lvlText w:val=""/>
      <w:lvlJc w:val="left"/>
      <w:pPr>
        <w:ind w:left="1800" w:hanging="360"/>
      </w:pPr>
      <w:rPr>
        <w:rFonts w:ascii="Symbol" w:hAnsi="Symbol"/>
      </w:rPr>
    </w:lvl>
    <w:lvl w:ilvl="1" w:tplc="D25457C8">
      <w:start w:val="1"/>
      <w:numFmt w:val="bullet"/>
      <w:lvlText w:val=""/>
      <w:lvlJc w:val="left"/>
      <w:pPr>
        <w:ind w:left="1800" w:hanging="360"/>
      </w:pPr>
      <w:rPr>
        <w:rFonts w:ascii="Symbol" w:hAnsi="Symbol"/>
      </w:rPr>
    </w:lvl>
    <w:lvl w:ilvl="2" w:tplc="FB72FE50">
      <w:start w:val="1"/>
      <w:numFmt w:val="bullet"/>
      <w:lvlText w:val=""/>
      <w:lvlJc w:val="left"/>
      <w:pPr>
        <w:ind w:left="1800" w:hanging="360"/>
      </w:pPr>
      <w:rPr>
        <w:rFonts w:ascii="Symbol" w:hAnsi="Symbol"/>
      </w:rPr>
    </w:lvl>
    <w:lvl w:ilvl="3" w:tplc="FB047D36">
      <w:start w:val="1"/>
      <w:numFmt w:val="bullet"/>
      <w:lvlText w:val=""/>
      <w:lvlJc w:val="left"/>
      <w:pPr>
        <w:ind w:left="1800" w:hanging="360"/>
      </w:pPr>
      <w:rPr>
        <w:rFonts w:ascii="Symbol" w:hAnsi="Symbol"/>
      </w:rPr>
    </w:lvl>
    <w:lvl w:ilvl="4" w:tplc="031CAA20">
      <w:start w:val="1"/>
      <w:numFmt w:val="bullet"/>
      <w:lvlText w:val=""/>
      <w:lvlJc w:val="left"/>
      <w:pPr>
        <w:ind w:left="1800" w:hanging="360"/>
      </w:pPr>
      <w:rPr>
        <w:rFonts w:ascii="Symbol" w:hAnsi="Symbol"/>
      </w:rPr>
    </w:lvl>
    <w:lvl w:ilvl="5" w:tplc="0636AE30">
      <w:start w:val="1"/>
      <w:numFmt w:val="bullet"/>
      <w:lvlText w:val=""/>
      <w:lvlJc w:val="left"/>
      <w:pPr>
        <w:ind w:left="1800" w:hanging="360"/>
      </w:pPr>
      <w:rPr>
        <w:rFonts w:ascii="Symbol" w:hAnsi="Symbol"/>
      </w:rPr>
    </w:lvl>
    <w:lvl w:ilvl="6" w:tplc="EE409912">
      <w:start w:val="1"/>
      <w:numFmt w:val="bullet"/>
      <w:lvlText w:val=""/>
      <w:lvlJc w:val="left"/>
      <w:pPr>
        <w:ind w:left="1800" w:hanging="360"/>
      </w:pPr>
      <w:rPr>
        <w:rFonts w:ascii="Symbol" w:hAnsi="Symbol"/>
      </w:rPr>
    </w:lvl>
    <w:lvl w:ilvl="7" w:tplc="E868712C">
      <w:start w:val="1"/>
      <w:numFmt w:val="bullet"/>
      <w:lvlText w:val=""/>
      <w:lvlJc w:val="left"/>
      <w:pPr>
        <w:ind w:left="1800" w:hanging="360"/>
      </w:pPr>
      <w:rPr>
        <w:rFonts w:ascii="Symbol" w:hAnsi="Symbol"/>
      </w:rPr>
    </w:lvl>
    <w:lvl w:ilvl="8" w:tplc="0638FAEC">
      <w:start w:val="1"/>
      <w:numFmt w:val="bullet"/>
      <w:lvlText w:val=""/>
      <w:lvlJc w:val="left"/>
      <w:pPr>
        <w:ind w:left="1800" w:hanging="360"/>
      </w:pPr>
      <w:rPr>
        <w:rFonts w:ascii="Symbol" w:hAnsi="Symbol"/>
      </w:rPr>
    </w:lvl>
  </w:abstractNum>
  <w:abstractNum w:abstractNumId="7" w15:restartNumberingAfterBreak="0">
    <w:nsid w:val="09E07B13"/>
    <w:multiLevelType w:val="hybridMultilevel"/>
    <w:tmpl w:val="B5D2B36C"/>
    <w:lvl w:ilvl="0" w:tplc="ABA2D350">
      <w:start w:val="1"/>
      <w:numFmt w:val="bullet"/>
      <w:lvlText w:val=""/>
      <w:lvlJc w:val="left"/>
      <w:pPr>
        <w:ind w:left="720" w:hanging="360"/>
      </w:pPr>
      <w:rPr>
        <w:rFonts w:ascii="Symbol" w:hAnsi="Symbol"/>
      </w:rPr>
    </w:lvl>
    <w:lvl w:ilvl="1" w:tplc="4B94E892">
      <w:start w:val="1"/>
      <w:numFmt w:val="bullet"/>
      <w:lvlText w:val=""/>
      <w:lvlJc w:val="left"/>
      <w:pPr>
        <w:ind w:left="720" w:hanging="360"/>
      </w:pPr>
      <w:rPr>
        <w:rFonts w:ascii="Symbol" w:hAnsi="Symbol"/>
      </w:rPr>
    </w:lvl>
    <w:lvl w:ilvl="2" w:tplc="DD64EA16">
      <w:start w:val="1"/>
      <w:numFmt w:val="bullet"/>
      <w:lvlText w:val=""/>
      <w:lvlJc w:val="left"/>
      <w:pPr>
        <w:ind w:left="720" w:hanging="360"/>
      </w:pPr>
      <w:rPr>
        <w:rFonts w:ascii="Symbol" w:hAnsi="Symbol"/>
      </w:rPr>
    </w:lvl>
    <w:lvl w:ilvl="3" w:tplc="03D08B42">
      <w:start w:val="1"/>
      <w:numFmt w:val="bullet"/>
      <w:lvlText w:val=""/>
      <w:lvlJc w:val="left"/>
      <w:pPr>
        <w:ind w:left="720" w:hanging="360"/>
      </w:pPr>
      <w:rPr>
        <w:rFonts w:ascii="Symbol" w:hAnsi="Symbol"/>
      </w:rPr>
    </w:lvl>
    <w:lvl w:ilvl="4" w:tplc="C8E6AF46">
      <w:start w:val="1"/>
      <w:numFmt w:val="bullet"/>
      <w:lvlText w:val=""/>
      <w:lvlJc w:val="left"/>
      <w:pPr>
        <w:ind w:left="720" w:hanging="360"/>
      </w:pPr>
      <w:rPr>
        <w:rFonts w:ascii="Symbol" w:hAnsi="Symbol"/>
      </w:rPr>
    </w:lvl>
    <w:lvl w:ilvl="5" w:tplc="92D0AF22">
      <w:start w:val="1"/>
      <w:numFmt w:val="bullet"/>
      <w:lvlText w:val=""/>
      <w:lvlJc w:val="left"/>
      <w:pPr>
        <w:ind w:left="720" w:hanging="360"/>
      </w:pPr>
      <w:rPr>
        <w:rFonts w:ascii="Symbol" w:hAnsi="Symbol"/>
      </w:rPr>
    </w:lvl>
    <w:lvl w:ilvl="6" w:tplc="52BEC55C">
      <w:start w:val="1"/>
      <w:numFmt w:val="bullet"/>
      <w:lvlText w:val=""/>
      <w:lvlJc w:val="left"/>
      <w:pPr>
        <w:ind w:left="720" w:hanging="360"/>
      </w:pPr>
      <w:rPr>
        <w:rFonts w:ascii="Symbol" w:hAnsi="Symbol"/>
      </w:rPr>
    </w:lvl>
    <w:lvl w:ilvl="7" w:tplc="DC74D24A">
      <w:start w:val="1"/>
      <w:numFmt w:val="bullet"/>
      <w:lvlText w:val=""/>
      <w:lvlJc w:val="left"/>
      <w:pPr>
        <w:ind w:left="720" w:hanging="360"/>
      </w:pPr>
      <w:rPr>
        <w:rFonts w:ascii="Symbol" w:hAnsi="Symbol"/>
      </w:rPr>
    </w:lvl>
    <w:lvl w:ilvl="8" w:tplc="030C4896">
      <w:start w:val="1"/>
      <w:numFmt w:val="bullet"/>
      <w:lvlText w:val=""/>
      <w:lvlJc w:val="left"/>
      <w:pPr>
        <w:ind w:left="720" w:hanging="360"/>
      </w:pPr>
      <w:rPr>
        <w:rFonts w:ascii="Symbol" w:hAnsi="Symbol"/>
      </w:rPr>
    </w:lvl>
  </w:abstractNum>
  <w:abstractNum w:abstractNumId="8" w15:restartNumberingAfterBreak="0">
    <w:nsid w:val="147F0673"/>
    <w:multiLevelType w:val="hybridMultilevel"/>
    <w:tmpl w:val="382AF074"/>
    <w:lvl w:ilvl="0" w:tplc="279C125A">
      <w:start w:val="1"/>
      <w:numFmt w:val="bullet"/>
      <w:lvlText w:val=""/>
      <w:lvlJc w:val="left"/>
      <w:pPr>
        <w:ind w:left="1440" w:hanging="360"/>
      </w:pPr>
      <w:rPr>
        <w:rFonts w:ascii="Symbol" w:hAnsi="Symbol"/>
      </w:rPr>
    </w:lvl>
    <w:lvl w:ilvl="1" w:tplc="55C82D4C">
      <w:start w:val="1"/>
      <w:numFmt w:val="bullet"/>
      <w:lvlText w:val=""/>
      <w:lvlJc w:val="left"/>
      <w:pPr>
        <w:ind w:left="1440" w:hanging="360"/>
      </w:pPr>
      <w:rPr>
        <w:rFonts w:ascii="Symbol" w:hAnsi="Symbol"/>
      </w:rPr>
    </w:lvl>
    <w:lvl w:ilvl="2" w:tplc="465A59CC">
      <w:start w:val="1"/>
      <w:numFmt w:val="bullet"/>
      <w:lvlText w:val=""/>
      <w:lvlJc w:val="left"/>
      <w:pPr>
        <w:ind w:left="1440" w:hanging="360"/>
      </w:pPr>
      <w:rPr>
        <w:rFonts w:ascii="Symbol" w:hAnsi="Symbol"/>
      </w:rPr>
    </w:lvl>
    <w:lvl w:ilvl="3" w:tplc="3FB696D4">
      <w:start w:val="1"/>
      <w:numFmt w:val="bullet"/>
      <w:lvlText w:val=""/>
      <w:lvlJc w:val="left"/>
      <w:pPr>
        <w:ind w:left="1440" w:hanging="360"/>
      </w:pPr>
      <w:rPr>
        <w:rFonts w:ascii="Symbol" w:hAnsi="Symbol"/>
      </w:rPr>
    </w:lvl>
    <w:lvl w:ilvl="4" w:tplc="B2003C0C">
      <w:start w:val="1"/>
      <w:numFmt w:val="bullet"/>
      <w:lvlText w:val=""/>
      <w:lvlJc w:val="left"/>
      <w:pPr>
        <w:ind w:left="1440" w:hanging="360"/>
      </w:pPr>
      <w:rPr>
        <w:rFonts w:ascii="Symbol" w:hAnsi="Symbol"/>
      </w:rPr>
    </w:lvl>
    <w:lvl w:ilvl="5" w:tplc="03FAE424">
      <w:start w:val="1"/>
      <w:numFmt w:val="bullet"/>
      <w:lvlText w:val=""/>
      <w:lvlJc w:val="left"/>
      <w:pPr>
        <w:ind w:left="1440" w:hanging="360"/>
      </w:pPr>
      <w:rPr>
        <w:rFonts w:ascii="Symbol" w:hAnsi="Symbol"/>
      </w:rPr>
    </w:lvl>
    <w:lvl w:ilvl="6" w:tplc="F1365BD4">
      <w:start w:val="1"/>
      <w:numFmt w:val="bullet"/>
      <w:lvlText w:val=""/>
      <w:lvlJc w:val="left"/>
      <w:pPr>
        <w:ind w:left="1440" w:hanging="360"/>
      </w:pPr>
      <w:rPr>
        <w:rFonts w:ascii="Symbol" w:hAnsi="Symbol"/>
      </w:rPr>
    </w:lvl>
    <w:lvl w:ilvl="7" w:tplc="5394AA78">
      <w:start w:val="1"/>
      <w:numFmt w:val="bullet"/>
      <w:lvlText w:val=""/>
      <w:lvlJc w:val="left"/>
      <w:pPr>
        <w:ind w:left="1440" w:hanging="360"/>
      </w:pPr>
      <w:rPr>
        <w:rFonts w:ascii="Symbol" w:hAnsi="Symbol"/>
      </w:rPr>
    </w:lvl>
    <w:lvl w:ilvl="8" w:tplc="49768938">
      <w:start w:val="1"/>
      <w:numFmt w:val="bullet"/>
      <w:lvlText w:val=""/>
      <w:lvlJc w:val="left"/>
      <w:pPr>
        <w:ind w:left="1440" w:hanging="360"/>
      </w:pPr>
      <w:rPr>
        <w:rFonts w:ascii="Symbol" w:hAnsi="Symbol"/>
      </w:rPr>
    </w:lvl>
  </w:abstractNum>
  <w:abstractNum w:abstractNumId="9" w15:restartNumberingAfterBreak="0">
    <w:nsid w:val="152A2CAA"/>
    <w:multiLevelType w:val="hybridMultilevel"/>
    <w:tmpl w:val="4EE62C02"/>
    <w:lvl w:ilvl="0" w:tplc="ABCC4410">
      <w:start w:val="1"/>
      <w:numFmt w:val="bullet"/>
      <w:lvlText w:val=""/>
      <w:lvlJc w:val="left"/>
      <w:pPr>
        <w:ind w:left="1440" w:hanging="360"/>
      </w:pPr>
      <w:rPr>
        <w:rFonts w:ascii="Symbol" w:hAnsi="Symbol"/>
      </w:rPr>
    </w:lvl>
    <w:lvl w:ilvl="1" w:tplc="AB962D48">
      <w:start w:val="1"/>
      <w:numFmt w:val="bullet"/>
      <w:lvlText w:val=""/>
      <w:lvlJc w:val="left"/>
      <w:pPr>
        <w:ind w:left="1440" w:hanging="360"/>
      </w:pPr>
      <w:rPr>
        <w:rFonts w:ascii="Symbol" w:hAnsi="Symbol"/>
      </w:rPr>
    </w:lvl>
    <w:lvl w:ilvl="2" w:tplc="A0508CF8">
      <w:start w:val="1"/>
      <w:numFmt w:val="bullet"/>
      <w:lvlText w:val=""/>
      <w:lvlJc w:val="left"/>
      <w:pPr>
        <w:ind w:left="1440" w:hanging="360"/>
      </w:pPr>
      <w:rPr>
        <w:rFonts w:ascii="Symbol" w:hAnsi="Symbol"/>
      </w:rPr>
    </w:lvl>
    <w:lvl w:ilvl="3" w:tplc="A672F634">
      <w:start w:val="1"/>
      <w:numFmt w:val="bullet"/>
      <w:lvlText w:val=""/>
      <w:lvlJc w:val="left"/>
      <w:pPr>
        <w:ind w:left="1440" w:hanging="360"/>
      </w:pPr>
      <w:rPr>
        <w:rFonts w:ascii="Symbol" w:hAnsi="Symbol"/>
      </w:rPr>
    </w:lvl>
    <w:lvl w:ilvl="4" w:tplc="E494BFFA">
      <w:start w:val="1"/>
      <w:numFmt w:val="bullet"/>
      <w:lvlText w:val=""/>
      <w:lvlJc w:val="left"/>
      <w:pPr>
        <w:ind w:left="1440" w:hanging="360"/>
      </w:pPr>
      <w:rPr>
        <w:rFonts w:ascii="Symbol" w:hAnsi="Symbol"/>
      </w:rPr>
    </w:lvl>
    <w:lvl w:ilvl="5" w:tplc="7060A16C">
      <w:start w:val="1"/>
      <w:numFmt w:val="bullet"/>
      <w:lvlText w:val=""/>
      <w:lvlJc w:val="left"/>
      <w:pPr>
        <w:ind w:left="1440" w:hanging="360"/>
      </w:pPr>
      <w:rPr>
        <w:rFonts w:ascii="Symbol" w:hAnsi="Symbol"/>
      </w:rPr>
    </w:lvl>
    <w:lvl w:ilvl="6" w:tplc="2DE656D2">
      <w:start w:val="1"/>
      <w:numFmt w:val="bullet"/>
      <w:lvlText w:val=""/>
      <w:lvlJc w:val="left"/>
      <w:pPr>
        <w:ind w:left="1440" w:hanging="360"/>
      </w:pPr>
      <w:rPr>
        <w:rFonts w:ascii="Symbol" w:hAnsi="Symbol"/>
      </w:rPr>
    </w:lvl>
    <w:lvl w:ilvl="7" w:tplc="4AF63C3C">
      <w:start w:val="1"/>
      <w:numFmt w:val="bullet"/>
      <w:lvlText w:val=""/>
      <w:lvlJc w:val="left"/>
      <w:pPr>
        <w:ind w:left="1440" w:hanging="360"/>
      </w:pPr>
      <w:rPr>
        <w:rFonts w:ascii="Symbol" w:hAnsi="Symbol"/>
      </w:rPr>
    </w:lvl>
    <w:lvl w:ilvl="8" w:tplc="40EC0A44">
      <w:start w:val="1"/>
      <w:numFmt w:val="bullet"/>
      <w:lvlText w:val=""/>
      <w:lvlJc w:val="left"/>
      <w:pPr>
        <w:ind w:left="1440" w:hanging="360"/>
      </w:pPr>
      <w:rPr>
        <w:rFonts w:ascii="Symbol" w:hAnsi="Symbol"/>
      </w:rPr>
    </w:lvl>
  </w:abstractNum>
  <w:abstractNum w:abstractNumId="10" w15:restartNumberingAfterBreak="0">
    <w:nsid w:val="17E6079F"/>
    <w:multiLevelType w:val="hybridMultilevel"/>
    <w:tmpl w:val="21CC0DBC"/>
    <w:lvl w:ilvl="0" w:tplc="3FC4A8A6">
      <w:start w:val="1"/>
      <w:numFmt w:val="decimal"/>
      <w:lvlText w:val="%1."/>
      <w:lvlJc w:val="left"/>
      <w:pPr>
        <w:ind w:left="1020" w:hanging="360"/>
      </w:pPr>
    </w:lvl>
    <w:lvl w:ilvl="1" w:tplc="62D85DB2">
      <w:start w:val="1"/>
      <w:numFmt w:val="decimal"/>
      <w:lvlText w:val="%2."/>
      <w:lvlJc w:val="left"/>
      <w:pPr>
        <w:ind w:left="1020" w:hanging="360"/>
      </w:pPr>
    </w:lvl>
    <w:lvl w:ilvl="2" w:tplc="CEF405A6">
      <w:start w:val="1"/>
      <w:numFmt w:val="decimal"/>
      <w:lvlText w:val="%3."/>
      <w:lvlJc w:val="left"/>
      <w:pPr>
        <w:ind w:left="1020" w:hanging="360"/>
      </w:pPr>
    </w:lvl>
    <w:lvl w:ilvl="3" w:tplc="209076D6">
      <w:start w:val="1"/>
      <w:numFmt w:val="decimal"/>
      <w:lvlText w:val="%4."/>
      <w:lvlJc w:val="left"/>
      <w:pPr>
        <w:ind w:left="1020" w:hanging="360"/>
      </w:pPr>
    </w:lvl>
    <w:lvl w:ilvl="4" w:tplc="7870D140">
      <w:start w:val="1"/>
      <w:numFmt w:val="decimal"/>
      <w:lvlText w:val="%5."/>
      <w:lvlJc w:val="left"/>
      <w:pPr>
        <w:ind w:left="1020" w:hanging="360"/>
      </w:pPr>
    </w:lvl>
    <w:lvl w:ilvl="5" w:tplc="333259AE">
      <w:start w:val="1"/>
      <w:numFmt w:val="decimal"/>
      <w:lvlText w:val="%6."/>
      <w:lvlJc w:val="left"/>
      <w:pPr>
        <w:ind w:left="1020" w:hanging="360"/>
      </w:pPr>
    </w:lvl>
    <w:lvl w:ilvl="6" w:tplc="C35E8B28">
      <w:start w:val="1"/>
      <w:numFmt w:val="decimal"/>
      <w:lvlText w:val="%7."/>
      <w:lvlJc w:val="left"/>
      <w:pPr>
        <w:ind w:left="1020" w:hanging="360"/>
      </w:pPr>
    </w:lvl>
    <w:lvl w:ilvl="7" w:tplc="F71C6E9E">
      <w:start w:val="1"/>
      <w:numFmt w:val="decimal"/>
      <w:lvlText w:val="%8."/>
      <w:lvlJc w:val="left"/>
      <w:pPr>
        <w:ind w:left="1020" w:hanging="360"/>
      </w:pPr>
    </w:lvl>
    <w:lvl w:ilvl="8" w:tplc="391E83EE">
      <w:start w:val="1"/>
      <w:numFmt w:val="decimal"/>
      <w:lvlText w:val="%9."/>
      <w:lvlJc w:val="left"/>
      <w:pPr>
        <w:ind w:left="1020" w:hanging="360"/>
      </w:pPr>
    </w:lvl>
  </w:abstractNum>
  <w:abstractNum w:abstractNumId="11" w15:restartNumberingAfterBreak="0">
    <w:nsid w:val="1D271E38"/>
    <w:multiLevelType w:val="hybridMultilevel"/>
    <w:tmpl w:val="C2C2FD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2E0CB7"/>
    <w:multiLevelType w:val="hybridMultilevel"/>
    <w:tmpl w:val="CCD229CE"/>
    <w:lvl w:ilvl="0" w:tplc="0413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C54DCB"/>
    <w:multiLevelType w:val="hybridMultilevel"/>
    <w:tmpl w:val="35742580"/>
    <w:lvl w:ilvl="0" w:tplc="F32EDF04">
      <w:start w:val="1"/>
      <w:numFmt w:val="bullet"/>
      <w:lvlText w:val=""/>
      <w:lvlJc w:val="left"/>
      <w:pPr>
        <w:ind w:left="1440" w:hanging="360"/>
      </w:pPr>
      <w:rPr>
        <w:rFonts w:ascii="Symbol" w:hAnsi="Symbol"/>
      </w:rPr>
    </w:lvl>
    <w:lvl w:ilvl="1" w:tplc="401AB954">
      <w:start w:val="1"/>
      <w:numFmt w:val="bullet"/>
      <w:lvlText w:val=""/>
      <w:lvlJc w:val="left"/>
      <w:pPr>
        <w:ind w:left="1440" w:hanging="360"/>
      </w:pPr>
      <w:rPr>
        <w:rFonts w:ascii="Symbol" w:hAnsi="Symbol"/>
      </w:rPr>
    </w:lvl>
    <w:lvl w:ilvl="2" w:tplc="7C24CE36">
      <w:start w:val="1"/>
      <w:numFmt w:val="bullet"/>
      <w:lvlText w:val=""/>
      <w:lvlJc w:val="left"/>
      <w:pPr>
        <w:ind w:left="1440" w:hanging="360"/>
      </w:pPr>
      <w:rPr>
        <w:rFonts w:ascii="Symbol" w:hAnsi="Symbol"/>
      </w:rPr>
    </w:lvl>
    <w:lvl w:ilvl="3" w:tplc="763426B2">
      <w:start w:val="1"/>
      <w:numFmt w:val="bullet"/>
      <w:lvlText w:val=""/>
      <w:lvlJc w:val="left"/>
      <w:pPr>
        <w:ind w:left="1440" w:hanging="360"/>
      </w:pPr>
      <w:rPr>
        <w:rFonts w:ascii="Symbol" w:hAnsi="Symbol"/>
      </w:rPr>
    </w:lvl>
    <w:lvl w:ilvl="4" w:tplc="EF6206E4">
      <w:start w:val="1"/>
      <w:numFmt w:val="bullet"/>
      <w:lvlText w:val=""/>
      <w:lvlJc w:val="left"/>
      <w:pPr>
        <w:ind w:left="1440" w:hanging="360"/>
      </w:pPr>
      <w:rPr>
        <w:rFonts w:ascii="Symbol" w:hAnsi="Symbol"/>
      </w:rPr>
    </w:lvl>
    <w:lvl w:ilvl="5" w:tplc="BEFC7454">
      <w:start w:val="1"/>
      <w:numFmt w:val="bullet"/>
      <w:lvlText w:val=""/>
      <w:lvlJc w:val="left"/>
      <w:pPr>
        <w:ind w:left="1440" w:hanging="360"/>
      </w:pPr>
      <w:rPr>
        <w:rFonts w:ascii="Symbol" w:hAnsi="Symbol"/>
      </w:rPr>
    </w:lvl>
    <w:lvl w:ilvl="6" w:tplc="21C85CFE">
      <w:start w:val="1"/>
      <w:numFmt w:val="bullet"/>
      <w:lvlText w:val=""/>
      <w:lvlJc w:val="left"/>
      <w:pPr>
        <w:ind w:left="1440" w:hanging="360"/>
      </w:pPr>
      <w:rPr>
        <w:rFonts w:ascii="Symbol" w:hAnsi="Symbol"/>
      </w:rPr>
    </w:lvl>
    <w:lvl w:ilvl="7" w:tplc="F106247C">
      <w:start w:val="1"/>
      <w:numFmt w:val="bullet"/>
      <w:lvlText w:val=""/>
      <w:lvlJc w:val="left"/>
      <w:pPr>
        <w:ind w:left="1440" w:hanging="360"/>
      </w:pPr>
      <w:rPr>
        <w:rFonts w:ascii="Symbol" w:hAnsi="Symbol"/>
      </w:rPr>
    </w:lvl>
    <w:lvl w:ilvl="8" w:tplc="1F32255E">
      <w:start w:val="1"/>
      <w:numFmt w:val="bullet"/>
      <w:lvlText w:val=""/>
      <w:lvlJc w:val="left"/>
      <w:pPr>
        <w:ind w:left="1440" w:hanging="360"/>
      </w:pPr>
      <w:rPr>
        <w:rFonts w:ascii="Symbol" w:hAnsi="Symbol"/>
      </w:rPr>
    </w:lvl>
  </w:abstractNum>
  <w:abstractNum w:abstractNumId="14" w15:restartNumberingAfterBreak="0">
    <w:nsid w:val="2DB77CB7"/>
    <w:multiLevelType w:val="hybridMultilevel"/>
    <w:tmpl w:val="78ACF3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A97C5F"/>
    <w:multiLevelType w:val="hybridMultilevel"/>
    <w:tmpl w:val="4EB84B6E"/>
    <w:lvl w:ilvl="0" w:tplc="167AB26A">
      <w:start w:val="1"/>
      <w:numFmt w:val="bullet"/>
      <w:lvlText w:val=""/>
      <w:lvlJc w:val="left"/>
      <w:pPr>
        <w:ind w:left="1440" w:hanging="360"/>
      </w:pPr>
      <w:rPr>
        <w:rFonts w:ascii="Symbol" w:hAnsi="Symbol"/>
      </w:rPr>
    </w:lvl>
    <w:lvl w:ilvl="1" w:tplc="0DEC51D2">
      <w:start w:val="1"/>
      <w:numFmt w:val="bullet"/>
      <w:lvlText w:val=""/>
      <w:lvlJc w:val="left"/>
      <w:pPr>
        <w:ind w:left="1440" w:hanging="360"/>
      </w:pPr>
      <w:rPr>
        <w:rFonts w:ascii="Symbol" w:hAnsi="Symbol"/>
      </w:rPr>
    </w:lvl>
    <w:lvl w:ilvl="2" w:tplc="6A78F8A6">
      <w:start w:val="1"/>
      <w:numFmt w:val="bullet"/>
      <w:lvlText w:val=""/>
      <w:lvlJc w:val="left"/>
      <w:pPr>
        <w:ind w:left="1440" w:hanging="360"/>
      </w:pPr>
      <w:rPr>
        <w:rFonts w:ascii="Symbol" w:hAnsi="Symbol"/>
      </w:rPr>
    </w:lvl>
    <w:lvl w:ilvl="3" w:tplc="9ABA7DEC">
      <w:start w:val="1"/>
      <w:numFmt w:val="bullet"/>
      <w:lvlText w:val=""/>
      <w:lvlJc w:val="left"/>
      <w:pPr>
        <w:ind w:left="1440" w:hanging="360"/>
      </w:pPr>
      <w:rPr>
        <w:rFonts w:ascii="Symbol" w:hAnsi="Symbol"/>
      </w:rPr>
    </w:lvl>
    <w:lvl w:ilvl="4" w:tplc="2EF49550">
      <w:start w:val="1"/>
      <w:numFmt w:val="bullet"/>
      <w:lvlText w:val=""/>
      <w:lvlJc w:val="left"/>
      <w:pPr>
        <w:ind w:left="1440" w:hanging="360"/>
      </w:pPr>
      <w:rPr>
        <w:rFonts w:ascii="Symbol" w:hAnsi="Symbol"/>
      </w:rPr>
    </w:lvl>
    <w:lvl w:ilvl="5" w:tplc="9B22EB02">
      <w:start w:val="1"/>
      <w:numFmt w:val="bullet"/>
      <w:lvlText w:val=""/>
      <w:lvlJc w:val="left"/>
      <w:pPr>
        <w:ind w:left="1440" w:hanging="360"/>
      </w:pPr>
      <w:rPr>
        <w:rFonts w:ascii="Symbol" w:hAnsi="Symbol"/>
      </w:rPr>
    </w:lvl>
    <w:lvl w:ilvl="6" w:tplc="6C0C6880">
      <w:start w:val="1"/>
      <w:numFmt w:val="bullet"/>
      <w:lvlText w:val=""/>
      <w:lvlJc w:val="left"/>
      <w:pPr>
        <w:ind w:left="1440" w:hanging="360"/>
      </w:pPr>
      <w:rPr>
        <w:rFonts w:ascii="Symbol" w:hAnsi="Symbol"/>
      </w:rPr>
    </w:lvl>
    <w:lvl w:ilvl="7" w:tplc="780E2738">
      <w:start w:val="1"/>
      <w:numFmt w:val="bullet"/>
      <w:lvlText w:val=""/>
      <w:lvlJc w:val="left"/>
      <w:pPr>
        <w:ind w:left="1440" w:hanging="360"/>
      </w:pPr>
      <w:rPr>
        <w:rFonts w:ascii="Symbol" w:hAnsi="Symbol"/>
      </w:rPr>
    </w:lvl>
    <w:lvl w:ilvl="8" w:tplc="F620D392">
      <w:start w:val="1"/>
      <w:numFmt w:val="bullet"/>
      <w:lvlText w:val=""/>
      <w:lvlJc w:val="left"/>
      <w:pPr>
        <w:ind w:left="1440" w:hanging="360"/>
      </w:pPr>
      <w:rPr>
        <w:rFonts w:ascii="Symbol" w:hAnsi="Symbol"/>
      </w:rPr>
    </w:lvl>
  </w:abstractNum>
  <w:abstractNum w:abstractNumId="16" w15:restartNumberingAfterBreak="0">
    <w:nsid w:val="35ABA35B"/>
    <w:multiLevelType w:val="multilevel"/>
    <w:tmpl w:val="A8425F0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772AA8"/>
    <w:multiLevelType w:val="hybridMultilevel"/>
    <w:tmpl w:val="63D43A4A"/>
    <w:lvl w:ilvl="0" w:tplc="7CE83BB2">
      <w:start w:val="1"/>
      <w:numFmt w:val="bullet"/>
      <w:lvlText w:val=""/>
      <w:lvlJc w:val="left"/>
      <w:pPr>
        <w:ind w:left="1800" w:hanging="360"/>
      </w:pPr>
      <w:rPr>
        <w:rFonts w:ascii="Symbol" w:hAnsi="Symbol"/>
      </w:rPr>
    </w:lvl>
    <w:lvl w:ilvl="1" w:tplc="9CACF432">
      <w:start w:val="1"/>
      <w:numFmt w:val="bullet"/>
      <w:lvlText w:val=""/>
      <w:lvlJc w:val="left"/>
      <w:pPr>
        <w:ind w:left="1800" w:hanging="360"/>
      </w:pPr>
      <w:rPr>
        <w:rFonts w:ascii="Symbol" w:hAnsi="Symbol"/>
      </w:rPr>
    </w:lvl>
    <w:lvl w:ilvl="2" w:tplc="ED625138">
      <w:start w:val="1"/>
      <w:numFmt w:val="bullet"/>
      <w:lvlText w:val=""/>
      <w:lvlJc w:val="left"/>
      <w:pPr>
        <w:ind w:left="1800" w:hanging="360"/>
      </w:pPr>
      <w:rPr>
        <w:rFonts w:ascii="Symbol" w:hAnsi="Symbol"/>
      </w:rPr>
    </w:lvl>
    <w:lvl w:ilvl="3" w:tplc="6BE81DB6">
      <w:start w:val="1"/>
      <w:numFmt w:val="bullet"/>
      <w:lvlText w:val=""/>
      <w:lvlJc w:val="left"/>
      <w:pPr>
        <w:ind w:left="1800" w:hanging="360"/>
      </w:pPr>
      <w:rPr>
        <w:rFonts w:ascii="Symbol" w:hAnsi="Symbol"/>
      </w:rPr>
    </w:lvl>
    <w:lvl w:ilvl="4" w:tplc="2BBAF34E">
      <w:start w:val="1"/>
      <w:numFmt w:val="bullet"/>
      <w:lvlText w:val=""/>
      <w:lvlJc w:val="left"/>
      <w:pPr>
        <w:ind w:left="1800" w:hanging="360"/>
      </w:pPr>
      <w:rPr>
        <w:rFonts w:ascii="Symbol" w:hAnsi="Symbol"/>
      </w:rPr>
    </w:lvl>
    <w:lvl w:ilvl="5" w:tplc="A24491C2">
      <w:start w:val="1"/>
      <w:numFmt w:val="bullet"/>
      <w:lvlText w:val=""/>
      <w:lvlJc w:val="left"/>
      <w:pPr>
        <w:ind w:left="1800" w:hanging="360"/>
      </w:pPr>
      <w:rPr>
        <w:rFonts w:ascii="Symbol" w:hAnsi="Symbol"/>
      </w:rPr>
    </w:lvl>
    <w:lvl w:ilvl="6" w:tplc="2FBC9EE8">
      <w:start w:val="1"/>
      <w:numFmt w:val="bullet"/>
      <w:lvlText w:val=""/>
      <w:lvlJc w:val="left"/>
      <w:pPr>
        <w:ind w:left="1800" w:hanging="360"/>
      </w:pPr>
      <w:rPr>
        <w:rFonts w:ascii="Symbol" w:hAnsi="Symbol"/>
      </w:rPr>
    </w:lvl>
    <w:lvl w:ilvl="7" w:tplc="ACB4196A">
      <w:start w:val="1"/>
      <w:numFmt w:val="bullet"/>
      <w:lvlText w:val=""/>
      <w:lvlJc w:val="left"/>
      <w:pPr>
        <w:ind w:left="1800" w:hanging="360"/>
      </w:pPr>
      <w:rPr>
        <w:rFonts w:ascii="Symbol" w:hAnsi="Symbol"/>
      </w:rPr>
    </w:lvl>
    <w:lvl w:ilvl="8" w:tplc="42147446">
      <w:start w:val="1"/>
      <w:numFmt w:val="bullet"/>
      <w:lvlText w:val=""/>
      <w:lvlJc w:val="left"/>
      <w:pPr>
        <w:ind w:left="1800" w:hanging="360"/>
      </w:pPr>
      <w:rPr>
        <w:rFonts w:ascii="Symbol" w:hAnsi="Symbol"/>
      </w:rPr>
    </w:lvl>
  </w:abstractNum>
  <w:abstractNum w:abstractNumId="18" w15:restartNumberingAfterBreak="0">
    <w:nsid w:val="41285BE0"/>
    <w:multiLevelType w:val="hybridMultilevel"/>
    <w:tmpl w:val="B5A88D70"/>
    <w:lvl w:ilvl="0" w:tplc="786C6DF4">
      <w:start w:val="1"/>
      <w:numFmt w:val="decimal"/>
      <w:lvlText w:val="%1."/>
      <w:lvlJc w:val="left"/>
      <w:pPr>
        <w:ind w:left="1020" w:hanging="360"/>
      </w:pPr>
    </w:lvl>
    <w:lvl w:ilvl="1" w:tplc="8990EB6E">
      <w:start w:val="1"/>
      <w:numFmt w:val="decimal"/>
      <w:lvlText w:val="%2."/>
      <w:lvlJc w:val="left"/>
      <w:pPr>
        <w:ind w:left="1020" w:hanging="360"/>
      </w:pPr>
    </w:lvl>
    <w:lvl w:ilvl="2" w:tplc="90C8EF48">
      <w:start w:val="1"/>
      <w:numFmt w:val="decimal"/>
      <w:lvlText w:val="%3."/>
      <w:lvlJc w:val="left"/>
      <w:pPr>
        <w:ind w:left="1020" w:hanging="360"/>
      </w:pPr>
    </w:lvl>
    <w:lvl w:ilvl="3" w:tplc="50BCD48E">
      <w:start w:val="1"/>
      <w:numFmt w:val="decimal"/>
      <w:lvlText w:val="%4."/>
      <w:lvlJc w:val="left"/>
      <w:pPr>
        <w:ind w:left="1020" w:hanging="360"/>
      </w:pPr>
    </w:lvl>
    <w:lvl w:ilvl="4" w:tplc="0D469812">
      <w:start w:val="1"/>
      <w:numFmt w:val="decimal"/>
      <w:lvlText w:val="%5."/>
      <w:lvlJc w:val="left"/>
      <w:pPr>
        <w:ind w:left="1020" w:hanging="360"/>
      </w:pPr>
    </w:lvl>
    <w:lvl w:ilvl="5" w:tplc="8C0A02E2">
      <w:start w:val="1"/>
      <w:numFmt w:val="decimal"/>
      <w:lvlText w:val="%6."/>
      <w:lvlJc w:val="left"/>
      <w:pPr>
        <w:ind w:left="1020" w:hanging="360"/>
      </w:pPr>
    </w:lvl>
    <w:lvl w:ilvl="6" w:tplc="02BEA99E">
      <w:start w:val="1"/>
      <w:numFmt w:val="decimal"/>
      <w:lvlText w:val="%7."/>
      <w:lvlJc w:val="left"/>
      <w:pPr>
        <w:ind w:left="1020" w:hanging="360"/>
      </w:pPr>
    </w:lvl>
    <w:lvl w:ilvl="7" w:tplc="B928A5A2">
      <w:start w:val="1"/>
      <w:numFmt w:val="decimal"/>
      <w:lvlText w:val="%8."/>
      <w:lvlJc w:val="left"/>
      <w:pPr>
        <w:ind w:left="1020" w:hanging="360"/>
      </w:pPr>
    </w:lvl>
    <w:lvl w:ilvl="8" w:tplc="BB4E5076">
      <w:start w:val="1"/>
      <w:numFmt w:val="decimal"/>
      <w:lvlText w:val="%9."/>
      <w:lvlJc w:val="left"/>
      <w:pPr>
        <w:ind w:left="1020" w:hanging="360"/>
      </w:pPr>
    </w:lvl>
  </w:abstractNum>
  <w:abstractNum w:abstractNumId="19" w15:restartNumberingAfterBreak="0">
    <w:nsid w:val="43C221C7"/>
    <w:multiLevelType w:val="multilevel"/>
    <w:tmpl w:val="F3E6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62F374"/>
    <w:multiLevelType w:val="multilevel"/>
    <w:tmpl w:val="5E338FEE"/>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E079E7"/>
    <w:multiLevelType w:val="hybridMultilevel"/>
    <w:tmpl w:val="C7C2D7EE"/>
    <w:lvl w:ilvl="0" w:tplc="81005676">
      <w:start w:val="1"/>
      <w:numFmt w:val="decimal"/>
      <w:lvlText w:val="%1."/>
      <w:lvlJc w:val="left"/>
      <w:pPr>
        <w:ind w:left="1020" w:hanging="360"/>
      </w:pPr>
    </w:lvl>
    <w:lvl w:ilvl="1" w:tplc="5A701714">
      <w:start w:val="1"/>
      <w:numFmt w:val="decimal"/>
      <w:lvlText w:val="%2."/>
      <w:lvlJc w:val="left"/>
      <w:pPr>
        <w:ind w:left="1020" w:hanging="360"/>
      </w:pPr>
    </w:lvl>
    <w:lvl w:ilvl="2" w:tplc="D31C54AE">
      <w:start w:val="1"/>
      <w:numFmt w:val="decimal"/>
      <w:lvlText w:val="%3."/>
      <w:lvlJc w:val="left"/>
      <w:pPr>
        <w:ind w:left="1020" w:hanging="360"/>
      </w:pPr>
    </w:lvl>
    <w:lvl w:ilvl="3" w:tplc="06BCBCCA">
      <w:start w:val="1"/>
      <w:numFmt w:val="decimal"/>
      <w:lvlText w:val="%4."/>
      <w:lvlJc w:val="left"/>
      <w:pPr>
        <w:ind w:left="1020" w:hanging="360"/>
      </w:pPr>
    </w:lvl>
    <w:lvl w:ilvl="4" w:tplc="21865994">
      <w:start w:val="1"/>
      <w:numFmt w:val="decimal"/>
      <w:lvlText w:val="%5."/>
      <w:lvlJc w:val="left"/>
      <w:pPr>
        <w:ind w:left="1020" w:hanging="360"/>
      </w:pPr>
    </w:lvl>
    <w:lvl w:ilvl="5" w:tplc="DE90DF74">
      <w:start w:val="1"/>
      <w:numFmt w:val="decimal"/>
      <w:lvlText w:val="%6."/>
      <w:lvlJc w:val="left"/>
      <w:pPr>
        <w:ind w:left="1020" w:hanging="360"/>
      </w:pPr>
    </w:lvl>
    <w:lvl w:ilvl="6" w:tplc="FFEED252">
      <w:start w:val="1"/>
      <w:numFmt w:val="decimal"/>
      <w:lvlText w:val="%7."/>
      <w:lvlJc w:val="left"/>
      <w:pPr>
        <w:ind w:left="1020" w:hanging="360"/>
      </w:pPr>
    </w:lvl>
    <w:lvl w:ilvl="7" w:tplc="13D403F4">
      <w:start w:val="1"/>
      <w:numFmt w:val="decimal"/>
      <w:lvlText w:val="%8."/>
      <w:lvlJc w:val="left"/>
      <w:pPr>
        <w:ind w:left="1020" w:hanging="360"/>
      </w:pPr>
    </w:lvl>
    <w:lvl w:ilvl="8" w:tplc="19BC9272">
      <w:start w:val="1"/>
      <w:numFmt w:val="decimal"/>
      <w:lvlText w:val="%9."/>
      <w:lvlJc w:val="left"/>
      <w:pPr>
        <w:ind w:left="1020" w:hanging="360"/>
      </w:pPr>
    </w:lvl>
  </w:abstractNum>
  <w:abstractNum w:abstractNumId="22" w15:restartNumberingAfterBreak="0">
    <w:nsid w:val="5C8A5586"/>
    <w:multiLevelType w:val="hybridMultilevel"/>
    <w:tmpl w:val="D8000C10"/>
    <w:lvl w:ilvl="0" w:tplc="95D0DB0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C944BB"/>
    <w:multiLevelType w:val="hybridMultilevel"/>
    <w:tmpl w:val="F57C4E1E"/>
    <w:lvl w:ilvl="0" w:tplc="421CA2C2">
      <w:start w:val="1"/>
      <w:numFmt w:val="bullet"/>
      <w:lvlText w:val=""/>
      <w:lvlJc w:val="left"/>
      <w:pPr>
        <w:ind w:left="1440" w:hanging="360"/>
      </w:pPr>
      <w:rPr>
        <w:rFonts w:ascii="Symbol" w:hAnsi="Symbol"/>
      </w:rPr>
    </w:lvl>
    <w:lvl w:ilvl="1" w:tplc="6E9E32A4">
      <w:start w:val="1"/>
      <w:numFmt w:val="bullet"/>
      <w:lvlText w:val=""/>
      <w:lvlJc w:val="left"/>
      <w:pPr>
        <w:ind w:left="1440" w:hanging="360"/>
      </w:pPr>
      <w:rPr>
        <w:rFonts w:ascii="Symbol" w:hAnsi="Symbol"/>
      </w:rPr>
    </w:lvl>
    <w:lvl w:ilvl="2" w:tplc="067C42A8">
      <w:start w:val="1"/>
      <w:numFmt w:val="bullet"/>
      <w:lvlText w:val=""/>
      <w:lvlJc w:val="left"/>
      <w:pPr>
        <w:ind w:left="1440" w:hanging="360"/>
      </w:pPr>
      <w:rPr>
        <w:rFonts w:ascii="Symbol" w:hAnsi="Symbol"/>
      </w:rPr>
    </w:lvl>
    <w:lvl w:ilvl="3" w:tplc="A8F67316">
      <w:start w:val="1"/>
      <w:numFmt w:val="bullet"/>
      <w:lvlText w:val=""/>
      <w:lvlJc w:val="left"/>
      <w:pPr>
        <w:ind w:left="1440" w:hanging="360"/>
      </w:pPr>
      <w:rPr>
        <w:rFonts w:ascii="Symbol" w:hAnsi="Symbol"/>
      </w:rPr>
    </w:lvl>
    <w:lvl w:ilvl="4" w:tplc="6D3C2DBC">
      <w:start w:val="1"/>
      <w:numFmt w:val="bullet"/>
      <w:lvlText w:val=""/>
      <w:lvlJc w:val="left"/>
      <w:pPr>
        <w:ind w:left="1440" w:hanging="360"/>
      </w:pPr>
      <w:rPr>
        <w:rFonts w:ascii="Symbol" w:hAnsi="Symbol"/>
      </w:rPr>
    </w:lvl>
    <w:lvl w:ilvl="5" w:tplc="102EFD80">
      <w:start w:val="1"/>
      <w:numFmt w:val="bullet"/>
      <w:lvlText w:val=""/>
      <w:lvlJc w:val="left"/>
      <w:pPr>
        <w:ind w:left="1440" w:hanging="360"/>
      </w:pPr>
      <w:rPr>
        <w:rFonts w:ascii="Symbol" w:hAnsi="Symbol"/>
      </w:rPr>
    </w:lvl>
    <w:lvl w:ilvl="6" w:tplc="C5C0F2D0">
      <w:start w:val="1"/>
      <w:numFmt w:val="bullet"/>
      <w:lvlText w:val=""/>
      <w:lvlJc w:val="left"/>
      <w:pPr>
        <w:ind w:left="1440" w:hanging="360"/>
      </w:pPr>
      <w:rPr>
        <w:rFonts w:ascii="Symbol" w:hAnsi="Symbol"/>
      </w:rPr>
    </w:lvl>
    <w:lvl w:ilvl="7" w:tplc="DA904404">
      <w:start w:val="1"/>
      <w:numFmt w:val="bullet"/>
      <w:lvlText w:val=""/>
      <w:lvlJc w:val="left"/>
      <w:pPr>
        <w:ind w:left="1440" w:hanging="360"/>
      </w:pPr>
      <w:rPr>
        <w:rFonts w:ascii="Symbol" w:hAnsi="Symbol"/>
      </w:rPr>
    </w:lvl>
    <w:lvl w:ilvl="8" w:tplc="CC3A61A0">
      <w:start w:val="1"/>
      <w:numFmt w:val="bullet"/>
      <w:lvlText w:val=""/>
      <w:lvlJc w:val="left"/>
      <w:pPr>
        <w:ind w:left="1440" w:hanging="360"/>
      </w:pPr>
      <w:rPr>
        <w:rFonts w:ascii="Symbol" w:hAnsi="Symbol"/>
      </w:rPr>
    </w:lvl>
  </w:abstractNum>
  <w:abstractNum w:abstractNumId="24" w15:restartNumberingAfterBreak="0">
    <w:nsid w:val="62D37F9C"/>
    <w:multiLevelType w:val="hybridMultilevel"/>
    <w:tmpl w:val="8BB2A7F8"/>
    <w:lvl w:ilvl="0" w:tplc="71F4FAA8">
      <w:start w:val="1"/>
      <w:numFmt w:val="decimal"/>
      <w:lvlText w:val="%1."/>
      <w:lvlJc w:val="left"/>
      <w:pPr>
        <w:ind w:left="1020" w:hanging="360"/>
      </w:pPr>
    </w:lvl>
    <w:lvl w:ilvl="1" w:tplc="9C642032">
      <w:start w:val="1"/>
      <w:numFmt w:val="decimal"/>
      <w:lvlText w:val="%2."/>
      <w:lvlJc w:val="left"/>
      <w:pPr>
        <w:ind w:left="1020" w:hanging="360"/>
      </w:pPr>
    </w:lvl>
    <w:lvl w:ilvl="2" w:tplc="A32664B2">
      <w:start w:val="1"/>
      <w:numFmt w:val="decimal"/>
      <w:lvlText w:val="%3."/>
      <w:lvlJc w:val="left"/>
      <w:pPr>
        <w:ind w:left="1020" w:hanging="360"/>
      </w:pPr>
    </w:lvl>
    <w:lvl w:ilvl="3" w:tplc="739CB822">
      <w:start w:val="1"/>
      <w:numFmt w:val="decimal"/>
      <w:lvlText w:val="%4."/>
      <w:lvlJc w:val="left"/>
      <w:pPr>
        <w:ind w:left="1020" w:hanging="360"/>
      </w:pPr>
    </w:lvl>
    <w:lvl w:ilvl="4" w:tplc="922071AA">
      <w:start w:val="1"/>
      <w:numFmt w:val="decimal"/>
      <w:lvlText w:val="%5."/>
      <w:lvlJc w:val="left"/>
      <w:pPr>
        <w:ind w:left="1020" w:hanging="360"/>
      </w:pPr>
    </w:lvl>
    <w:lvl w:ilvl="5" w:tplc="1ED89716">
      <w:start w:val="1"/>
      <w:numFmt w:val="decimal"/>
      <w:lvlText w:val="%6."/>
      <w:lvlJc w:val="left"/>
      <w:pPr>
        <w:ind w:left="1020" w:hanging="360"/>
      </w:pPr>
    </w:lvl>
    <w:lvl w:ilvl="6" w:tplc="A324045E">
      <w:start w:val="1"/>
      <w:numFmt w:val="decimal"/>
      <w:lvlText w:val="%7."/>
      <w:lvlJc w:val="left"/>
      <w:pPr>
        <w:ind w:left="1020" w:hanging="360"/>
      </w:pPr>
    </w:lvl>
    <w:lvl w:ilvl="7" w:tplc="D9EE27F6">
      <w:start w:val="1"/>
      <w:numFmt w:val="decimal"/>
      <w:lvlText w:val="%8."/>
      <w:lvlJc w:val="left"/>
      <w:pPr>
        <w:ind w:left="1020" w:hanging="360"/>
      </w:pPr>
    </w:lvl>
    <w:lvl w:ilvl="8" w:tplc="6A06E8F4">
      <w:start w:val="1"/>
      <w:numFmt w:val="decimal"/>
      <w:lvlText w:val="%9."/>
      <w:lvlJc w:val="left"/>
      <w:pPr>
        <w:ind w:left="1020" w:hanging="360"/>
      </w:pPr>
    </w:lvl>
  </w:abstractNum>
  <w:num w:numId="1" w16cid:durableId="1480726730">
    <w:abstractNumId w:val="1"/>
  </w:num>
  <w:num w:numId="2" w16cid:durableId="2001153526">
    <w:abstractNumId w:val="20"/>
  </w:num>
  <w:num w:numId="3" w16cid:durableId="1772123459">
    <w:abstractNumId w:val="0"/>
  </w:num>
  <w:num w:numId="4" w16cid:durableId="734469960">
    <w:abstractNumId w:val="3"/>
  </w:num>
  <w:num w:numId="5" w16cid:durableId="33887973">
    <w:abstractNumId w:val="2"/>
  </w:num>
  <w:num w:numId="6" w16cid:durableId="1599677303">
    <w:abstractNumId w:val="16"/>
  </w:num>
  <w:num w:numId="7" w16cid:durableId="1417941388">
    <w:abstractNumId w:val="23"/>
  </w:num>
  <w:num w:numId="8" w16cid:durableId="511069909">
    <w:abstractNumId w:val="9"/>
  </w:num>
  <w:num w:numId="9" w16cid:durableId="1663239924">
    <w:abstractNumId w:val="6"/>
  </w:num>
  <w:num w:numId="10" w16cid:durableId="355544955">
    <w:abstractNumId w:val="17"/>
  </w:num>
  <w:num w:numId="11" w16cid:durableId="2057312228">
    <w:abstractNumId w:val="14"/>
  </w:num>
  <w:num w:numId="12" w16cid:durableId="919484666">
    <w:abstractNumId w:val="5"/>
  </w:num>
  <w:num w:numId="13" w16cid:durableId="81873056">
    <w:abstractNumId w:val="11"/>
  </w:num>
  <w:num w:numId="14" w16cid:durableId="1775442761">
    <w:abstractNumId w:val="12"/>
  </w:num>
  <w:num w:numId="15" w16cid:durableId="721952519">
    <w:abstractNumId w:val="18"/>
  </w:num>
  <w:num w:numId="16" w16cid:durableId="974066140">
    <w:abstractNumId w:val="19"/>
  </w:num>
  <w:num w:numId="17" w16cid:durableId="223028100">
    <w:abstractNumId w:val="15"/>
  </w:num>
  <w:num w:numId="18" w16cid:durableId="1722943216">
    <w:abstractNumId w:val="8"/>
  </w:num>
  <w:num w:numId="19" w16cid:durableId="46295150">
    <w:abstractNumId w:val="7"/>
  </w:num>
  <w:num w:numId="20" w16cid:durableId="1823153618">
    <w:abstractNumId w:val="13"/>
  </w:num>
  <w:num w:numId="21" w16cid:durableId="1255674059">
    <w:abstractNumId w:val="24"/>
  </w:num>
  <w:num w:numId="22" w16cid:durableId="1693338543">
    <w:abstractNumId w:val="10"/>
  </w:num>
  <w:num w:numId="23" w16cid:durableId="1094672232">
    <w:abstractNumId w:val="21"/>
  </w:num>
  <w:num w:numId="24" w16cid:durableId="2063478738">
    <w:abstractNumId w:val="22"/>
  </w:num>
  <w:num w:numId="25" w16cid:durableId="129984546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8F"/>
    <w:rsid w:val="00000363"/>
    <w:rsid w:val="00000CA4"/>
    <w:rsid w:val="00000FF7"/>
    <w:rsid w:val="00002CAB"/>
    <w:rsid w:val="000036D7"/>
    <w:rsid w:val="000037F5"/>
    <w:rsid w:val="00006C98"/>
    <w:rsid w:val="00007659"/>
    <w:rsid w:val="00007699"/>
    <w:rsid w:val="00010793"/>
    <w:rsid w:val="0001597F"/>
    <w:rsid w:val="000178F8"/>
    <w:rsid w:val="00017B45"/>
    <w:rsid w:val="00017CD6"/>
    <w:rsid w:val="000212E8"/>
    <w:rsid w:val="00021C65"/>
    <w:rsid w:val="0002222F"/>
    <w:rsid w:val="000222BB"/>
    <w:rsid w:val="000223D1"/>
    <w:rsid w:val="00023A04"/>
    <w:rsid w:val="0002551B"/>
    <w:rsid w:val="000264AB"/>
    <w:rsid w:val="00026686"/>
    <w:rsid w:val="000273B7"/>
    <w:rsid w:val="000302EF"/>
    <w:rsid w:val="00031232"/>
    <w:rsid w:val="00032079"/>
    <w:rsid w:val="0003289F"/>
    <w:rsid w:val="00034F34"/>
    <w:rsid w:val="00037BDF"/>
    <w:rsid w:val="00041751"/>
    <w:rsid w:val="00041794"/>
    <w:rsid w:val="00042670"/>
    <w:rsid w:val="00042A5E"/>
    <w:rsid w:val="000430F7"/>
    <w:rsid w:val="0004678C"/>
    <w:rsid w:val="000506B4"/>
    <w:rsid w:val="0005180F"/>
    <w:rsid w:val="000518EC"/>
    <w:rsid w:val="00052EE4"/>
    <w:rsid w:val="00057700"/>
    <w:rsid w:val="00057C5D"/>
    <w:rsid w:val="00060EFE"/>
    <w:rsid w:val="0006188F"/>
    <w:rsid w:val="00061B3F"/>
    <w:rsid w:val="00062BE0"/>
    <w:rsid w:val="00063FAE"/>
    <w:rsid w:val="0006465B"/>
    <w:rsid w:val="00066EA9"/>
    <w:rsid w:val="00067654"/>
    <w:rsid w:val="0007120E"/>
    <w:rsid w:val="00071AAD"/>
    <w:rsid w:val="00073D92"/>
    <w:rsid w:val="000746C8"/>
    <w:rsid w:val="000747B3"/>
    <w:rsid w:val="0007554A"/>
    <w:rsid w:val="00075AEC"/>
    <w:rsid w:val="000779F3"/>
    <w:rsid w:val="00080309"/>
    <w:rsid w:val="00080ED4"/>
    <w:rsid w:val="00080F62"/>
    <w:rsid w:val="0008109D"/>
    <w:rsid w:val="000817F6"/>
    <w:rsid w:val="0008646E"/>
    <w:rsid w:val="00086EA8"/>
    <w:rsid w:val="00086ECF"/>
    <w:rsid w:val="000873AB"/>
    <w:rsid w:val="00087FB0"/>
    <w:rsid w:val="00091DAD"/>
    <w:rsid w:val="000934B2"/>
    <w:rsid w:val="00093E02"/>
    <w:rsid w:val="00094A0F"/>
    <w:rsid w:val="00095144"/>
    <w:rsid w:val="00095B19"/>
    <w:rsid w:val="0009675D"/>
    <w:rsid w:val="000A4474"/>
    <w:rsid w:val="000A56D1"/>
    <w:rsid w:val="000A73BD"/>
    <w:rsid w:val="000B0478"/>
    <w:rsid w:val="000B0FCF"/>
    <w:rsid w:val="000B3E81"/>
    <w:rsid w:val="000B4380"/>
    <w:rsid w:val="000B683B"/>
    <w:rsid w:val="000B69AC"/>
    <w:rsid w:val="000B7FFC"/>
    <w:rsid w:val="000C054D"/>
    <w:rsid w:val="000C12A1"/>
    <w:rsid w:val="000C1E16"/>
    <w:rsid w:val="000C32E4"/>
    <w:rsid w:val="000C6D1B"/>
    <w:rsid w:val="000C741B"/>
    <w:rsid w:val="000D1AE0"/>
    <w:rsid w:val="000D1DAF"/>
    <w:rsid w:val="000D37FE"/>
    <w:rsid w:val="000D53F1"/>
    <w:rsid w:val="000D568B"/>
    <w:rsid w:val="000D5A85"/>
    <w:rsid w:val="000D7AE0"/>
    <w:rsid w:val="000D7AEF"/>
    <w:rsid w:val="000D7CE8"/>
    <w:rsid w:val="000E07FE"/>
    <w:rsid w:val="000E455D"/>
    <w:rsid w:val="000F0369"/>
    <w:rsid w:val="000F0404"/>
    <w:rsid w:val="000F1BE2"/>
    <w:rsid w:val="000F26FB"/>
    <w:rsid w:val="000F344F"/>
    <w:rsid w:val="000F75AA"/>
    <w:rsid w:val="000F7E97"/>
    <w:rsid w:val="001002DD"/>
    <w:rsid w:val="00102EA2"/>
    <w:rsid w:val="001050F5"/>
    <w:rsid w:val="00105C1F"/>
    <w:rsid w:val="00110846"/>
    <w:rsid w:val="00111185"/>
    <w:rsid w:val="00112727"/>
    <w:rsid w:val="00113007"/>
    <w:rsid w:val="00115A3C"/>
    <w:rsid w:val="0012089E"/>
    <w:rsid w:val="00122442"/>
    <w:rsid w:val="00122AA6"/>
    <w:rsid w:val="00123873"/>
    <w:rsid w:val="00126039"/>
    <w:rsid w:val="00126041"/>
    <w:rsid w:val="0012641C"/>
    <w:rsid w:val="00127CE2"/>
    <w:rsid w:val="0013273E"/>
    <w:rsid w:val="0013439D"/>
    <w:rsid w:val="00134ED2"/>
    <w:rsid w:val="00136222"/>
    <w:rsid w:val="0013650F"/>
    <w:rsid w:val="00137F28"/>
    <w:rsid w:val="001402AE"/>
    <w:rsid w:val="00141E93"/>
    <w:rsid w:val="00142B9E"/>
    <w:rsid w:val="0014444E"/>
    <w:rsid w:val="0014574B"/>
    <w:rsid w:val="00146B8F"/>
    <w:rsid w:val="00150D0F"/>
    <w:rsid w:val="001536E1"/>
    <w:rsid w:val="00153D45"/>
    <w:rsid w:val="001541E3"/>
    <w:rsid w:val="00154648"/>
    <w:rsid w:val="00155045"/>
    <w:rsid w:val="0015515B"/>
    <w:rsid w:val="001556D0"/>
    <w:rsid w:val="0015625D"/>
    <w:rsid w:val="00156B7E"/>
    <w:rsid w:val="00156C75"/>
    <w:rsid w:val="001577BE"/>
    <w:rsid w:val="00157E45"/>
    <w:rsid w:val="00160B3A"/>
    <w:rsid w:val="00160BEA"/>
    <w:rsid w:val="00160DFC"/>
    <w:rsid w:val="001627CF"/>
    <w:rsid w:val="001639A2"/>
    <w:rsid w:val="001641A3"/>
    <w:rsid w:val="0016479B"/>
    <w:rsid w:val="00165C7C"/>
    <w:rsid w:val="001661F2"/>
    <w:rsid w:val="0017042F"/>
    <w:rsid w:val="00170970"/>
    <w:rsid w:val="00170AFA"/>
    <w:rsid w:val="00171A76"/>
    <w:rsid w:val="00174A0B"/>
    <w:rsid w:val="00174D48"/>
    <w:rsid w:val="00175905"/>
    <w:rsid w:val="00176127"/>
    <w:rsid w:val="0017716C"/>
    <w:rsid w:val="001773CC"/>
    <w:rsid w:val="001779B5"/>
    <w:rsid w:val="0018001B"/>
    <w:rsid w:val="00180953"/>
    <w:rsid w:val="00182AAD"/>
    <w:rsid w:val="00183E33"/>
    <w:rsid w:val="0018433F"/>
    <w:rsid w:val="0018627D"/>
    <w:rsid w:val="00187E25"/>
    <w:rsid w:val="00190333"/>
    <w:rsid w:val="00190F5D"/>
    <w:rsid w:val="00191556"/>
    <w:rsid w:val="00191EF1"/>
    <w:rsid w:val="00192C4B"/>
    <w:rsid w:val="00195BE5"/>
    <w:rsid w:val="0019759C"/>
    <w:rsid w:val="001A071B"/>
    <w:rsid w:val="001A0C3D"/>
    <w:rsid w:val="001A24D7"/>
    <w:rsid w:val="001A2541"/>
    <w:rsid w:val="001A352B"/>
    <w:rsid w:val="001A37C9"/>
    <w:rsid w:val="001A4984"/>
    <w:rsid w:val="001A7A99"/>
    <w:rsid w:val="001B1886"/>
    <w:rsid w:val="001B1C92"/>
    <w:rsid w:val="001B2D41"/>
    <w:rsid w:val="001B34A8"/>
    <w:rsid w:val="001B51FB"/>
    <w:rsid w:val="001B7366"/>
    <w:rsid w:val="001C0195"/>
    <w:rsid w:val="001C1F5D"/>
    <w:rsid w:val="001C3087"/>
    <w:rsid w:val="001C3B6B"/>
    <w:rsid w:val="001C58EC"/>
    <w:rsid w:val="001C71F4"/>
    <w:rsid w:val="001D112A"/>
    <w:rsid w:val="001D1BEA"/>
    <w:rsid w:val="001D1F4D"/>
    <w:rsid w:val="001D2888"/>
    <w:rsid w:val="001D48D7"/>
    <w:rsid w:val="001D71C7"/>
    <w:rsid w:val="001D75F7"/>
    <w:rsid w:val="001E0191"/>
    <w:rsid w:val="001E0830"/>
    <w:rsid w:val="001E22A6"/>
    <w:rsid w:val="001E32BD"/>
    <w:rsid w:val="001E361F"/>
    <w:rsid w:val="001E38E4"/>
    <w:rsid w:val="001F0DBA"/>
    <w:rsid w:val="001F27D8"/>
    <w:rsid w:val="001F4009"/>
    <w:rsid w:val="001F67EA"/>
    <w:rsid w:val="001F7347"/>
    <w:rsid w:val="00200601"/>
    <w:rsid w:val="002016F1"/>
    <w:rsid w:val="00203B16"/>
    <w:rsid w:val="002044AC"/>
    <w:rsid w:val="0020670C"/>
    <w:rsid w:val="00206918"/>
    <w:rsid w:val="00207E7A"/>
    <w:rsid w:val="00211887"/>
    <w:rsid w:val="00213DB2"/>
    <w:rsid w:val="002158BC"/>
    <w:rsid w:val="00215AEE"/>
    <w:rsid w:val="00215F99"/>
    <w:rsid w:val="00217B7D"/>
    <w:rsid w:val="002212D7"/>
    <w:rsid w:val="00221716"/>
    <w:rsid w:val="00221766"/>
    <w:rsid w:val="00221B45"/>
    <w:rsid w:val="00224009"/>
    <w:rsid w:val="00224DA2"/>
    <w:rsid w:val="00230722"/>
    <w:rsid w:val="0023154B"/>
    <w:rsid w:val="00232345"/>
    <w:rsid w:val="00234F07"/>
    <w:rsid w:val="00235F3B"/>
    <w:rsid w:val="0023618E"/>
    <w:rsid w:val="0024009F"/>
    <w:rsid w:val="00241313"/>
    <w:rsid w:val="00243268"/>
    <w:rsid w:val="00243304"/>
    <w:rsid w:val="00244EA7"/>
    <w:rsid w:val="0024565B"/>
    <w:rsid w:val="0024684D"/>
    <w:rsid w:val="0025405D"/>
    <w:rsid w:val="00254E7D"/>
    <w:rsid w:val="0025515E"/>
    <w:rsid w:val="00256562"/>
    <w:rsid w:val="00256905"/>
    <w:rsid w:val="00256F28"/>
    <w:rsid w:val="00261A24"/>
    <w:rsid w:val="00262938"/>
    <w:rsid w:val="002664CB"/>
    <w:rsid w:val="0026747C"/>
    <w:rsid w:val="0027396B"/>
    <w:rsid w:val="0027525D"/>
    <w:rsid w:val="00280D7E"/>
    <w:rsid w:val="0028354A"/>
    <w:rsid w:val="00283A43"/>
    <w:rsid w:val="00284D6A"/>
    <w:rsid w:val="0028671B"/>
    <w:rsid w:val="00291E6E"/>
    <w:rsid w:val="0029221E"/>
    <w:rsid w:val="00292E5C"/>
    <w:rsid w:val="0029470E"/>
    <w:rsid w:val="002952C3"/>
    <w:rsid w:val="00296145"/>
    <w:rsid w:val="002975A0"/>
    <w:rsid w:val="002A02BD"/>
    <w:rsid w:val="002A1DA4"/>
    <w:rsid w:val="002A2C2D"/>
    <w:rsid w:val="002A3A35"/>
    <w:rsid w:val="002A49A1"/>
    <w:rsid w:val="002A78AF"/>
    <w:rsid w:val="002A79D4"/>
    <w:rsid w:val="002B00D5"/>
    <w:rsid w:val="002B022F"/>
    <w:rsid w:val="002B1C5D"/>
    <w:rsid w:val="002B1EE6"/>
    <w:rsid w:val="002B331A"/>
    <w:rsid w:val="002B41C1"/>
    <w:rsid w:val="002B6162"/>
    <w:rsid w:val="002B7D52"/>
    <w:rsid w:val="002C16A5"/>
    <w:rsid w:val="002C2C85"/>
    <w:rsid w:val="002C36A6"/>
    <w:rsid w:val="002C4D3D"/>
    <w:rsid w:val="002D0252"/>
    <w:rsid w:val="002D1E93"/>
    <w:rsid w:val="002D4252"/>
    <w:rsid w:val="002D437E"/>
    <w:rsid w:val="002D5AE9"/>
    <w:rsid w:val="002D5B52"/>
    <w:rsid w:val="002E23E0"/>
    <w:rsid w:val="002E2683"/>
    <w:rsid w:val="002E3C94"/>
    <w:rsid w:val="002E4267"/>
    <w:rsid w:val="002E57BD"/>
    <w:rsid w:val="002E6028"/>
    <w:rsid w:val="002E6F95"/>
    <w:rsid w:val="002E741A"/>
    <w:rsid w:val="002E744C"/>
    <w:rsid w:val="002E762B"/>
    <w:rsid w:val="002E77F7"/>
    <w:rsid w:val="002F0440"/>
    <w:rsid w:val="002F1475"/>
    <w:rsid w:val="002F31D2"/>
    <w:rsid w:val="002F482F"/>
    <w:rsid w:val="002F5B1F"/>
    <w:rsid w:val="002F7396"/>
    <w:rsid w:val="002F74AF"/>
    <w:rsid w:val="002F7AAA"/>
    <w:rsid w:val="002F7E48"/>
    <w:rsid w:val="00301088"/>
    <w:rsid w:val="00301EC4"/>
    <w:rsid w:val="00301FC3"/>
    <w:rsid w:val="003022D2"/>
    <w:rsid w:val="0030402B"/>
    <w:rsid w:val="00305F81"/>
    <w:rsid w:val="00306D74"/>
    <w:rsid w:val="00306E11"/>
    <w:rsid w:val="003104E8"/>
    <w:rsid w:val="003105F9"/>
    <w:rsid w:val="00311845"/>
    <w:rsid w:val="00311D9E"/>
    <w:rsid w:val="00322429"/>
    <w:rsid w:val="00322E54"/>
    <w:rsid w:val="003239B1"/>
    <w:rsid w:val="003254D3"/>
    <w:rsid w:val="003259FC"/>
    <w:rsid w:val="00325B4A"/>
    <w:rsid w:val="0032621E"/>
    <w:rsid w:val="003273BF"/>
    <w:rsid w:val="003274CF"/>
    <w:rsid w:val="00327995"/>
    <w:rsid w:val="00333418"/>
    <w:rsid w:val="00335532"/>
    <w:rsid w:val="00340ADF"/>
    <w:rsid w:val="00340C0C"/>
    <w:rsid w:val="00341BD6"/>
    <w:rsid w:val="003429B8"/>
    <w:rsid w:val="00343B08"/>
    <w:rsid w:val="00345050"/>
    <w:rsid w:val="0034677A"/>
    <w:rsid w:val="003500E9"/>
    <w:rsid w:val="003506EC"/>
    <w:rsid w:val="0035219C"/>
    <w:rsid w:val="003527A1"/>
    <w:rsid w:val="003566C3"/>
    <w:rsid w:val="003570C6"/>
    <w:rsid w:val="003572F6"/>
    <w:rsid w:val="003601B0"/>
    <w:rsid w:val="00361821"/>
    <w:rsid w:val="00361A84"/>
    <w:rsid w:val="00361EA2"/>
    <w:rsid w:val="00362514"/>
    <w:rsid w:val="00362C34"/>
    <w:rsid w:val="003650A7"/>
    <w:rsid w:val="003656C3"/>
    <w:rsid w:val="00371E50"/>
    <w:rsid w:val="00372050"/>
    <w:rsid w:val="003727D2"/>
    <w:rsid w:val="00376694"/>
    <w:rsid w:val="003771EB"/>
    <w:rsid w:val="00380255"/>
    <w:rsid w:val="00382BF4"/>
    <w:rsid w:val="00382D6B"/>
    <w:rsid w:val="00383049"/>
    <w:rsid w:val="00383ED5"/>
    <w:rsid w:val="00385950"/>
    <w:rsid w:val="003866DF"/>
    <w:rsid w:val="00386BD3"/>
    <w:rsid w:val="00386C82"/>
    <w:rsid w:val="003874AB"/>
    <w:rsid w:val="00387F35"/>
    <w:rsid w:val="003911D4"/>
    <w:rsid w:val="00391C33"/>
    <w:rsid w:val="00391F33"/>
    <w:rsid w:val="00393A7E"/>
    <w:rsid w:val="003A062F"/>
    <w:rsid w:val="003A076F"/>
    <w:rsid w:val="003A2309"/>
    <w:rsid w:val="003A2BB4"/>
    <w:rsid w:val="003A2FAB"/>
    <w:rsid w:val="003A34A7"/>
    <w:rsid w:val="003A3726"/>
    <w:rsid w:val="003A43CF"/>
    <w:rsid w:val="003A6469"/>
    <w:rsid w:val="003B0497"/>
    <w:rsid w:val="003B0A5F"/>
    <w:rsid w:val="003B1D8B"/>
    <w:rsid w:val="003B1E82"/>
    <w:rsid w:val="003B5C3B"/>
    <w:rsid w:val="003B7967"/>
    <w:rsid w:val="003C0C88"/>
    <w:rsid w:val="003C25AD"/>
    <w:rsid w:val="003C315F"/>
    <w:rsid w:val="003C3E9F"/>
    <w:rsid w:val="003C4569"/>
    <w:rsid w:val="003C56AB"/>
    <w:rsid w:val="003C6BD4"/>
    <w:rsid w:val="003D06B6"/>
    <w:rsid w:val="003D196B"/>
    <w:rsid w:val="003D1985"/>
    <w:rsid w:val="003D257A"/>
    <w:rsid w:val="003D43B0"/>
    <w:rsid w:val="003D5132"/>
    <w:rsid w:val="003D5333"/>
    <w:rsid w:val="003D5CCD"/>
    <w:rsid w:val="003D79A2"/>
    <w:rsid w:val="003E0A5E"/>
    <w:rsid w:val="003E12C6"/>
    <w:rsid w:val="003E1601"/>
    <w:rsid w:val="003E1A72"/>
    <w:rsid w:val="003E30B9"/>
    <w:rsid w:val="003E3B81"/>
    <w:rsid w:val="003E6C39"/>
    <w:rsid w:val="003E6F4C"/>
    <w:rsid w:val="003F00FE"/>
    <w:rsid w:val="003F05A2"/>
    <w:rsid w:val="003F0A39"/>
    <w:rsid w:val="003F1005"/>
    <w:rsid w:val="003F24E1"/>
    <w:rsid w:val="003F2680"/>
    <w:rsid w:val="003F2D9B"/>
    <w:rsid w:val="003F3036"/>
    <w:rsid w:val="003F4739"/>
    <w:rsid w:val="003F620A"/>
    <w:rsid w:val="003F7C7A"/>
    <w:rsid w:val="003F7D8E"/>
    <w:rsid w:val="003F7F3E"/>
    <w:rsid w:val="004010E4"/>
    <w:rsid w:val="00401B03"/>
    <w:rsid w:val="00402149"/>
    <w:rsid w:val="0040241D"/>
    <w:rsid w:val="00403459"/>
    <w:rsid w:val="00406EEC"/>
    <w:rsid w:val="00407088"/>
    <w:rsid w:val="00407835"/>
    <w:rsid w:val="00410186"/>
    <w:rsid w:val="0041130B"/>
    <w:rsid w:val="00411A40"/>
    <w:rsid w:val="00413C03"/>
    <w:rsid w:val="0041519F"/>
    <w:rsid w:val="00415EB9"/>
    <w:rsid w:val="00416B33"/>
    <w:rsid w:val="0041723D"/>
    <w:rsid w:val="00421D60"/>
    <w:rsid w:val="00422BEF"/>
    <w:rsid w:val="00424376"/>
    <w:rsid w:val="00425923"/>
    <w:rsid w:val="00426FF3"/>
    <w:rsid w:val="004279A0"/>
    <w:rsid w:val="00427A4F"/>
    <w:rsid w:val="00430204"/>
    <w:rsid w:val="00430AB7"/>
    <w:rsid w:val="00432477"/>
    <w:rsid w:val="004331A4"/>
    <w:rsid w:val="004342E0"/>
    <w:rsid w:val="00435221"/>
    <w:rsid w:val="00436733"/>
    <w:rsid w:val="00437030"/>
    <w:rsid w:val="00437B5C"/>
    <w:rsid w:val="0044124B"/>
    <w:rsid w:val="00444B46"/>
    <w:rsid w:val="00445CA0"/>
    <w:rsid w:val="00445CAB"/>
    <w:rsid w:val="00447A5E"/>
    <w:rsid w:val="004504D4"/>
    <w:rsid w:val="00450B4B"/>
    <w:rsid w:val="00450C22"/>
    <w:rsid w:val="00452469"/>
    <w:rsid w:val="00454297"/>
    <w:rsid w:val="00457F8D"/>
    <w:rsid w:val="004610C7"/>
    <w:rsid w:val="00462976"/>
    <w:rsid w:val="0046381B"/>
    <w:rsid w:val="00464402"/>
    <w:rsid w:val="0046631B"/>
    <w:rsid w:val="00470A21"/>
    <w:rsid w:val="004724EE"/>
    <w:rsid w:val="00473180"/>
    <w:rsid w:val="004742B6"/>
    <w:rsid w:val="00481583"/>
    <w:rsid w:val="00481853"/>
    <w:rsid w:val="0048275B"/>
    <w:rsid w:val="00482A9E"/>
    <w:rsid w:val="004843D7"/>
    <w:rsid w:val="00484776"/>
    <w:rsid w:val="004863BC"/>
    <w:rsid w:val="00486D4D"/>
    <w:rsid w:val="00486D8B"/>
    <w:rsid w:val="004906E5"/>
    <w:rsid w:val="004936FF"/>
    <w:rsid w:val="00496376"/>
    <w:rsid w:val="0049710C"/>
    <w:rsid w:val="004A02F8"/>
    <w:rsid w:val="004A3F63"/>
    <w:rsid w:val="004B0227"/>
    <w:rsid w:val="004B0816"/>
    <w:rsid w:val="004B0CCA"/>
    <w:rsid w:val="004B1C57"/>
    <w:rsid w:val="004B2B1B"/>
    <w:rsid w:val="004B3201"/>
    <w:rsid w:val="004B3535"/>
    <w:rsid w:val="004B3674"/>
    <w:rsid w:val="004B541D"/>
    <w:rsid w:val="004B71B2"/>
    <w:rsid w:val="004B77E1"/>
    <w:rsid w:val="004C0179"/>
    <w:rsid w:val="004C0F5F"/>
    <w:rsid w:val="004C359B"/>
    <w:rsid w:val="004C416F"/>
    <w:rsid w:val="004C501A"/>
    <w:rsid w:val="004C5E7B"/>
    <w:rsid w:val="004D24AE"/>
    <w:rsid w:val="004D2873"/>
    <w:rsid w:val="004D609F"/>
    <w:rsid w:val="004D7259"/>
    <w:rsid w:val="004D777C"/>
    <w:rsid w:val="004D7A42"/>
    <w:rsid w:val="004E09F7"/>
    <w:rsid w:val="004E2A1A"/>
    <w:rsid w:val="004E4D9D"/>
    <w:rsid w:val="004E6245"/>
    <w:rsid w:val="004E7819"/>
    <w:rsid w:val="004F34F7"/>
    <w:rsid w:val="004F4AA3"/>
    <w:rsid w:val="004F4D14"/>
    <w:rsid w:val="004F511E"/>
    <w:rsid w:val="004F6479"/>
    <w:rsid w:val="004F6D50"/>
    <w:rsid w:val="004F72B8"/>
    <w:rsid w:val="004F7922"/>
    <w:rsid w:val="00500967"/>
    <w:rsid w:val="0050274A"/>
    <w:rsid w:val="00504169"/>
    <w:rsid w:val="00504B9A"/>
    <w:rsid w:val="00505CCC"/>
    <w:rsid w:val="005067F1"/>
    <w:rsid w:val="00507A1F"/>
    <w:rsid w:val="00507CF1"/>
    <w:rsid w:val="005119E4"/>
    <w:rsid w:val="00511FE2"/>
    <w:rsid w:val="00513982"/>
    <w:rsid w:val="005208CA"/>
    <w:rsid w:val="00520F1C"/>
    <w:rsid w:val="00521D81"/>
    <w:rsid w:val="00526B50"/>
    <w:rsid w:val="00527CF3"/>
    <w:rsid w:val="005309AC"/>
    <w:rsid w:val="00533226"/>
    <w:rsid w:val="00533D8D"/>
    <w:rsid w:val="00533E39"/>
    <w:rsid w:val="00536532"/>
    <w:rsid w:val="0053750C"/>
    <w:rsid w:val="005407B2"/>
    <w:rsid w:val="005408B5"/>
    <w:rsid w:val="0054317D"/>
    <w:rsid w:val="00543774"/>
    <w:rsid w:val="005440E0"/>
    <w:rsid w:val="00545A03"/>
    <w:rsid w:val="00546EF6"/>
    <w:rsid w:val="005500ED"/>
    <w:rsid w:val="00552C2B"/>
    <w:rsid w:val="00552E06"/>
    <w:rsid w:val="00553840"/>
    <w:rsid w:val="005543E7"/>
    <w:rsid w:val="00555D08"/>
    <w:rsid w:val="0055754F"/>
    <w:rsid w:val="00557716"/>
    <w:rsid w:val="00560056"/>
    <w:rsid w:val="00560FF1"/>
    <w:rsid w:val="00561D97"/>
    <w:rsid w:val="00562E81"/>
    <w:rsid w:val="0056583A"/>
    <w:rsid w:val="0057144A"/>
    <w:rsid w:val="0057162D"/>
    <w:rsid w:val="0057199E"/>
    <w:rsid w:val="005725E1"/>
    <w:rsid w:val="00573194"/>
    <w:rsid w:val="0057342C"/>
    <w:rsid w:val="00573E1A"/>
    <w:rsid w:val="005762E3"/>
    <w:rsid w:val="00576FAF"/>
    <w:rsid w:val="005823C2"/>
    <w:rsid w:val="005824A4"/>
    <w:rsid w:val="00582F48"/>
    <w:rsid w:val="00583F3B"/>
    <w:rsid w:val="005868CB"/>
    <w:rsid w:val="00586953"/>
    <w:rsid w:val="00590211"/>
    <w:rsid w:val="005905CC"/>
    <w:rsid w:val="00591671"/>
    <w:rsid w:val="00593735"/>
    <w:rsid w:val="005968BA"/>
    <w:rsid w:val="00597125"/>
    <w:rsid w:val="005A1233"/>
    <w:rsid w:val="005A1323"/>
    <w:rsid w:val="005A1E1C"/>
    <w:rsid w:val="005A435F"/>
    <w:rsid w:val="005B1026"/>
    <w:rsid w:val="005B173E"/>
    <w:rsid w:val="005B25FB"/>
    <w:rsid w:val="005B2766"/>
    <w:rsid w:val="005B7A34"/>
    <w:rsid w:val="005C005D"/>
    <w:rsid w:val="005C0AD6"/>
    <w:rsid w:val="005C0BAE"/>
    <w:rsid w:val="005C0D96"/>
    <w:rsid w:val="005C0ECB"/>
    <w:rsid w:val="005C32B2"/>
    <w:rsid w:val="005C3B8B"/>
    <w:rsid w:val="005C6B90"/>
    <w:rsid w:val="005C7D07"/>
    <w:rsid w:val="005C7E73"/>
    <w:rsid w:val="005C7FEB"/>
    <w:rsid w:val="005D094E"/>
    <w:rsid w:val="005D3670"/>
    <w:rsid w:val="005D402E"/>
    <w:rsid w:val="005D6B14"/>
    <w:rsid w:val="005D720D"/>
    <w:rsid w:val="005D7A08"/>
    <w:rsid w:val="005E0F95"/>
    <w:rsid w:val="005E18DB"/>
    <w:rsid w:val="005E56CD"/>
    <w:rsid w:val="005E5CDB"/>
    <w:rsid w:val="005E64BC"/>
    <w:rsid w:val="005E67A6"/>
    <w:rsid w:val="005F08E3"/>
    <w:rsid w:val="005F171A"/>
    <w:rsid w:val="005F1955"/>
    <w:rsid w:val="005F4E4A"/>
    <w:rsid w:val="005F621A"/>
    <w:rsid w:val="005F6574"/>
    <w:rsid w:val="0060057B"/>
    <w:rsid w:val="00602D35"/>
    <w:rsid w:val="0060304E"/>
    <w:rsid w:val="0060427C"/>
    <w:rsid w:val="006054E6"/>
    <w:rsid w:val="0060738C"/>
    <w:rsid w:val="00610FC9"/>
    <w:rsid w:val="00613BF2"/>
    <w:rsid w:val="00615631"/>
    <w:rsid w:val="006162DB"/>
    <w:rsid w:val="00616EE8"/>
    <w:rsid w:val="0062068C"/>
    <w:rsid w:val="006223BF"/>
    <w:rsid w:val="00622AEB"/>
    <w:rsid w:val="00622F93"/>
    <w:rsid w:val="00626C4E"/>
    <w:rsid w:val="006315AD"/>
    <w:rsid w:val="00631DCC"/>
    <w:rsid w:val="006342FD"/>
    <w:rsid w:val="006345AD"/>
    <w:rsid w:val="00634D2A"/>
    <w:rsid w:val="006355CE"/>
    <w:rsid w:val="00635AFD"/>
    <w:rsid w:val="00636444"/>
    <w:rsid w:val="00637B68"/>
    <w:rsid w:val="0064148C"/>
    <w:rsid w:val="00642C84"/>
    <w:rsid w:val="00644E0F"/>
    <w:rsid w:val="006460D5"/>
    <w:rsid w:val="00647BAA"/>
    <w:rsid w:val="00650656"/>
    <w:rsid w:val="00651814"/>
    <w:rsid w:val="00652EFB"/>
    <w:rsid w:val="00653A31"/>
    <w:rsid w:val="006542FF"/>
    <w:rsid w:val="00654949"/>
    <w:rsid w:val="00654ED6"/>
    <w:rsid w:val="0065695B"/>
    <w:rsid w:val="00660A27"/>
    <w:rsid w:val="00660A9E"/>
    <w:rsid w:val="006610A7"/>
    <w:rsid w:val="006613D8"/>
    <w:rsid w:val="00663462"/>
    <w:rsid w:val="00663B3B"/>
    <w:rsid w:val="0066458B"/>
    <w:rsid w:val="006646DE"/>
    <w:rsid w:val="00665078"/>
    <w:rsid w:val="006656D4"/>
    <w:rsid w:val="0066586C"/>
    <w:rsid w:val="00666337"/>
    <w:rsid w:val="00666D28"/>
    <w:rsid w:val="00670AAB"/>
    <w:rsid w:val="0067393B"/>
    <w:rsid w:val="006742B2"/>
    <w:rsid w:val="00675930"/>
    <w:rsid w:val="006763F7"/>
    <w:rsid w:val="00676659"/>
    <w:rsid w:val="00677885"/>
    <w:rsid w:val="00677B59"/>
    <w:rsid w:val="00680F45"/>
    <w:rsid w:val="0068288B"/>
    <w:rsid w:val="0068310B"/>
    <w:rsid w:val="00683395"/>
    <w:rsid w:val="006835EB"/>
    <w:rsid w:val="006840CF"/>
    <w:rsid w:val="00686F5E"/>
    <w:rsid w:val="0069050E"/>
    <w:rsid w:val="006915F7"/>
    <w:rsid w:val="00691B93"/>
    <w:rsid w:val="006920B9"/>
    <w:rsid w:val="00692EBE"/>
    <w:rsid w:val="006946D3"/>
    <w:rsid w:val="00695AB7"/>
    <w:rsid w:val="006967D5"/>
    <w:rsid w:val="006978E6"/>
    <w:rsid w:val="006A01A4"/>
    <w:rsid w:val="006A152D"/>
    <w:rsid w:val="006A1532"/>
    <w:rsid w:val="006A2370"/>
    <w:rsid w:val="006A32D8"/>
    <w:rsid w:val="006A3A04"/>
    <w:rsid w:val="006A3AA2"/>
    <w:rsid w:val="006A4725"/>
    <w:rsid w:val="006A5C71"/>
    <w:rsid w:val="006A6968"/>
    <w:rsid w:val="006A73CE"/>
    <w:rsid w:val="006A797A"/>
    <w:rsid w:val="006B10C7"/>
    <w:rsid w:val="006B12C6"/>
    <w:rsid w:val="006B14C0"/>
    <w:rsid w:val="006B1D81"/>
    <w:rsid w:val="006B24FA"/>
    <w:rsid w:val="006B2599"/>
    <w:rsid w:val="006B44C2"/>
    <w:rsid w:val="006C0989"/>
    <w:rsid w:val="006C0DD7"/>
    <w:rsid w:val="006C1AFF"/>
    <w:rsid w:val="006C1BF5"/>
    <w:rsid w:val="006C26BB"/>
    <w:rsid w:val="006C3766"/>
    <w:rsid w:val="006C3F2A"/>
    <w:rsid w:val="006C4094"/>
    <w:rsid w:val="006C411F"/>
    <w:rsid w:val="006C48C8"/>
    <w:rsid w:val="006C6EB6"/>
    <w:rsid w:val="006C717B"/>
    <w:rsid w:val="006C72ED"/>
    <w:rsid w:val="006C7C8B"/>
    <w:rsid w:val="006D0491"/>
    <w:rsid w:val="006D0EE3"/>
    <w:rsid w:val="006D14B9"/>
    <w:rsid w:val="006D3CB7"/>
    <w:rsid w:val="006D50D0"/>
    <w:rsid w:val="006D5FBC"/>
    <w:rsid w:val="006D684E"/>
    <w:rsid w:val="006D7312"/>
    <w:rsid w:val="006D7CF3"/>
    <w:rsid w:val="006E0710"/>
    <w:rsid w:val="006E1041"/>
    <w:rsid w:val="006E1673"/>
    <w:rsid w:val="006E1B58"/>
    <w:rsid w:val="006E2A50"/>
    <w:rsid w:val="006E5779"/>
    <w:rsid w:val="006E73FE"/>
    <w:rsid w:val="006F0D47"/>
    <w:rsid w:val="006F30B2"/>
    <w:rsid w:val="006F3343"/>
    <w:rsid w:val="006F4E34"/>
    <w:rsid w:val="006F7294"/>
    <w:rsid w:val="006F72C3"/>
    <w:rsid w:val="006F7ACC"/>
    <w:rsid w:val="006F7D40"/>
    <w:rsid w:val="007018E8"/>
    <w:rsid w:val="00702B65"/>
    <w:rsid w:val="007048A8"/>
    <w:rsid w:val="00706266"/>
    <w:rsid w:val="00706484"/>
    <w:rsid w:val="0070798A"/>
    <w:rsid w:val="00711D69"/>
    <w:rsid w:val="007121AA"/>
    <w:rsid w:val="00714271"/>
    <w:rsid w:val="00714704"/>
    <w:rsid w:val="00715C3E"/>
    <w:rsid w:val="00717200"/>
    <w:rsid w:val="007177BF"/>
    <w:rsid w:val="00723057"/>
    <w:rsid w:val="00723695"/>
    <w:rsid w:val="00724A3B"/>
    <w:rsid w:val="00725384"/>
    <w:rsid w:val="00725887"/>
    <w:rsid w:val="00725F08"/>
    <w:rsid w:val="00726D88"/>
    <w:rsid w:val="00727770"/>
    <w:rsid w:val="00727E35"/>
    <w:rsid w:val="007306F4"/>
    <w:rsid w:val="00731008"/>
    <w:rsid w:val="00731B48"/>
    <w:rsid w:val="00731EFF"/>
    <w:rsid w:val="0073246A"/>
    <w:rsid w:val="00733CB7"/>
    <w:rsid w:val="007342F4"/>
    <w:rsid w:val="00734CA7"/>
    <w:rsid w:val="007363A6"/>
    <w:rsid w:val="00736F84"/>
    <w:rsid w:val="00737410"/>
    <w:rsid w:val="00737979"/>
    <w:rsid w:val="00741287"/>
    <w:rsid w:val="0074139C"/>
    <w:rsid w:val="00741558"/>
    <w:rsid w:val="007431AB"/>
    <w:rsid w:val="007462A3"/>
    <w:rsid w:val="00747451"/>
    <w:rsid w:val="00751B0D"/>
    <w:rsid w:val="0075306A"/>
    <w:rsid w:val="00753139"/>
    <w:rsid w:val="007537B8"/>
    <w:rsid w:val="00753C94"/>
    <w:rsid w:val="00753D08"/>
    <w:rsid w:val="0075429A"/>
    <w:rsid w:val="0075431B"/>
    <w:rsid w:val="00761E9C"/>
    <w:rsid w:val="007626E1"/>
    <w:rsid w:val="0076291F"/>
    <w:rsid w:val="0076354C"/>
    <w:rsid w:val="00766766"/>
    <w:rsid w:val="00766D14"/>
    <w:rsid w:val="00767ED6"/>
    <w:rsid w:val="00774B45"/>
    <w:rsid w:val="00776633"/>
    <w:rsid w:val="00776AD0"/>
    <w:rsid w:val="00777015"/>
    <w:rsid w:val="0077773B"/>
    <w:rsid w:val="007803D4"/>
    <w:rsid w:val="007808BF"/>
    <w:rsid w:val="00780D4E"/>
    <w:rsid w:val="00781859"/>
    <w:rsid w:val="00784182"/>
    <w:rsid w:val="0078535F"/>
    <w:rsid w:val="00786050"/>
    <w:rsid w:val="00787F04"/>
    <w:rsid w:val="00790894"/>
    <w:rsid w:val="0079304B"/>
    <w:rsid w:val="00795287"/>
    <w:rsid w:val="0079776F"/>
    <w:rsid w:val="00797945"/>
    <w:rsid w:val="007A0CD8"/>
    <w:rsid w:val="007A2EE2"/>
    <w:rsid w:val="007A51E1"/>
    <w:rsid w:val="007A64D6"/>
    <w:rsid w:val="007A6CC1"/>
    <w:rsid w:val="007A7B4C"/>
    <w:rsid w:val="007A7F1C"/>
    <w:rsid w:val="007B056C"/>
    <w:rsid w:val="007B0BF4"/>
    <w:rsid w:val="007B29E4"/>
    <w:rsid w:val="007B40F9"/>
    <w:rsid w:val="007B4225"/>
    <w:rsid w:val="007B678A"/>
    <w:rsid w:val="007B6AB6"/>
    <w:rsid w:val="007C0B26"/>
    <w:rsid w:val="007C0F4F"/>
    <w:rsid w:val="007C1C81"/>
    <w:rsid w:val="007C2634"/>
    <w:rsid w:val="007C378A"/>
    <w:rsid w:val="007C455F"/>
    <w:rsid w:val="007C5379"/>
    <w:rsid w:val="007C5EB2"/>
    <w:rsid w:val="007D2D90"/>
    <w:rsid w:val="007D30AE"/>
    <w:rsid w:val="007D3936"/>
    <w:rsid w:val="007D3F73"/>
    <w:rsid w:val="007D500B"/>
    <w:rsid w:val="007E0212"/>
    <w:rsid w:val="007E13F9"/>
    <w:rsid w:val="007E165C"/>
    <w:rsid w:val="007E1A3A"/>
    <w:rsid w:val="007E246E"/>
    <w:rsid w:val="007E2C84"/>
    <w:rsid w:val="007E31FE"/>
    <w:rsid w:val="007E5E57"/>
    <w:rsid w:val="007F03EA"/>
    <w:rsid w:val="007F091E"/>
    <w:rsid w:val="007F43A6"/>
    <w:rsid w:val="007F473D"/>
    <w:rsid w:val="007F4E02"/>
    <w:rsid w:val="007F5BFA"/>
    <w:rsid w:val="007F7E43"/>
    <w:rsid w:val="00801AA5"/>
    <w:rsid w:val="008045C1"/>
    <w:rsid w:val="0080487B"/>
    <w:rsid w:val="00805A4B"/>
    <w:rsid w:val="0081429C"/>
    <w:rsid w:val="00814429"/>
    <w:rsid w:val="008151F3"/>
    <w:rsid w:val="00815372"/>
    <w:rsid w:val="00816C14"/>
    <w:rsid w:val="00816CF8"/>
    <w:rsid w:val="00817805"/>
    <w:rsid w:val="0082023B"/>
    <w:rsid w:val="00821990"/>
    <w:rsid w:val="00823E42"/>
    <w:rsid w:val="00823FC3"/>
    <w:rsid w:val="008254D8"/>
    <w:rsid w:val="00826105"/>
    <w:rsid w:val="00826BEE"/>
    <w:rsid w:val="00830964"/>
    <w:rsid w:val="008312CB"/>
    <w:rsid w:val="00832743"/>
    <w:rsid w:val="00833476"/>
    <w:rsid w:val="00834411"/>
    <w:rsid w:val="0083454A"/>
    <w:rsid w:val="00835C75"/>
    <w:rsid w:val="00836F4A"/>
    <w:rsid w:val="00840835"/>
    <w:rsid w:val="00840D69"/>
    <w:rsid w:val="00841EE9"/>
    <w:rsid w:val="0084340D"/>
    <w:rsid w:val="0084699F"/>
    <w:rsid w:val="00846B87"/>
    <w:rsid w:val="0084730C"/>
    <w:rsid w:val="00850293"/>
    <w:rsid w:val="00852640"/>
    <w:rsid w:val="008541C8"/>
    <w:rsid w:val="00855120"/>
    <w:rsid w:val="00860CF9"/>
    <w:rsid w:val="00861FC1"/>
    <w:rsid w:val="00862CEF"/>
    <w:rsid w:val="00862F79"/>
    <w:rsid w:val="008634BE"/>
    <w:rsid w:val="00866EFD"/>
    <w:rsid w:val="008701B1"/>
    <w:rsid w:val="00871526"/>
    <w:rsid w:val="00872094"/>
    <w:rsid w:val="00872146"/>
    <w:rsid w:val="00872D0D"/>
    <w:rsid w:val="00872E4C"/>
    <w:rsid w:val="008746C2"/>
    <w:rsid w:val="00876A66"/>
    <w:rsid w:val="0087733E"/>
    <w:rsid w:val="0088132A"/>
    <w:rsid w:val="008816FF"/>
    <w:rsid w:val="00881F3E"/>
    <w:rsid w:val="00882AF9"/>
    <w:rsid w:val="00882E5B"/>
    <w:rsid w:val="008859BB"/>
    <w:rsid w:val="0089099F"/>
    <w:rsid w:val="00890BF2"/>
    <w:rsid w:val="00892B72"/>
    <w:rsid w:val="008A106B"/>
    <w:rsid w:val="008A180E"/>
    <w:rsid w:val="008A1B68"/>
    <w:rsid w:val="008A2A2F"/>
    <w:rsid w:val="008A4518"/>
    <w:rsid w:val="008A60AB"/>
    <w:rsid w:val="008B5D80"/>
    <w:rsid w:val="008B6B4B"/>
    <w:rsid w:val="008B7799"/>
    <w:rsid w:val="008B78BE"/>
    <w:rsid w:val="008C01D6"/>
    <w:rsid w:val="008C05AD"/>
    <w:rsid w:val="008C0753"/>
    <w:rsid w:val="008C0AE6"/>
    <w:rsid w:val="008C0CB4"/>
    <w:rsid w:val="008C36D0"/>
    <w:rsid w:val="008C48C3"/>
    <w:rsid w:val="008C5AF7"/>
    <w:rsid w:val="008C7133"/>
    <w:rsid w:val="008C772C"/>
    <w:rsid w:val="008D01D6"/>
    <w:rsid w:val="008D1136"/>
    <w:rsid w:val="008D3067"/>
    <w:rsid w:val="008D30A1"/>
    <w:rsid w:val="008D392D"/>
    <w:rsid w:val="008D3967"/>
    <w:rsid w:val="008D442E"/>
    <w:rsid w:val="008D582B"/>
    <w:rsid w:val="008D6ECA"/>
    <w:rsid w:val="008E3692"/>
    <w:rsid w:val="008E407E"/>
    <w:rsid w:val="008E5C38"/>
    <w:rsid w:val="008F2FAA"/>
    <w:rsid w:val="008F33F5"/>
    <w:rsid w:val="008F51BE"/>
    <w:rsid w:val="008F56ED"/>
    <w:rsid w:val="008F66AA"/>
    <w:rsid w:val="008F71F3"/>
    <w:rsid w:val="008F76A0"/>
    <w:rsid w:val="008F79E4"/>
    <w:rsid w:val="008F7AE6"/>
    <w:rsid w:val="00901F25"/>
    <w:rsid w:val="0090229F"/>
    <w:rsid w:val="00902AA2"/>
    <w:rsid w:val="0090322A"/>
    <w:rsid w:val="009032C0"/>
    <w:rsid w:val="009055CC"/>
    <w:rsid w:val="00906383"/>
    <w:rsid w:val="00911ABB"/>
    <w:rsid w:val="00911BD7"/>
    <w:rsid w:val="009127C4"/>
    <w:rsid w:val="0091676C"/>
    <w:rsid w:val="00916846"/>
    <w:rsid w:val="00920CF5"/>
    <w:rsid w:val="009220AB"/>
    <w:rsid w:val="0092234E"/>
    <w:rsid w:val="00922D67"/>
    <w:rsid w:val="00922FAE"/>
    <w:rsid w:val="00923E3B"/>
    <w:rsid w:val="00925B5F"/>
    <w:rsid w:val="009303D0"/>
    <w:rsid w:val="00931595"/>
    <w:rsid w:val="009321E5"/>
    <w:rsid w:val="00933730"/>
    <w:rsid w:val="00933C08"/>
    <w:rsid w:val="0093456D"/>
    <w:rsid w:val="009353C4"/>
    <w:rsid w:val="009364DC"/>
    <w:rsid w:val="00940882"/>
    <w:rsid w:val="00940B4C"/>
    <w:rsid w:val="00941692"/>
    <w:rsid w:val="009421D4"/>
    <w:rsid w:val="00943E64"/>
    <w:rsid w:val="0094460A"/>
    <w:rsid w:val="00944787"/>
    <w:rsid w:val="00944893"/>
    <w:rsid w:val="00944C2C"/>
    <w:rsid w:val="009474BA"/>
    <w:rsid w:val="00950058"/>
    <w:rsid w:val="00950129"/>
    <w:rsid w:val="00950567"/>
    <w:rsid w:val="00952EE7"/>
    <w:rsid w:val="009547C6"/>
    <w:rsid w:val="00960AE4"/>
    <w:rsid w:val="00960E74"/>
    <w:rsid w:val="00960EA1"/>
    <w:rsid w:val="009617C8"/>
    <w:rsid w:val="00964FEC"/>
    <w:rsid w:val="009665A2"/>
    <w:rsid w:val="00967C93"/>
    <w:rsid w:val="009702E0"/>
    <w:rsid w:val="009711FC"/>
    <w:rsid w:val="009725CD"/>
    <w:rsid w:val="00972F12"/>
    <w:rsid w:val="00973084"/>
    <w:rsid w:val="00973754"/>
    <w:rsid w:val="009759F9"/>
    <w:rsid w:val="0098069D"/>
    <w:rsid w:val="00981A49"/>
    <w:rsid w:val="0098426B"/>
    <w:rsid w:val="009845D3"/>
    <w:rsid w:val="00984856"/>
    <w:rsid w:val="00985738"/>
    <w:rsid w:val="0098593B"/>
    <w:rsid w:val="00985FCC"/>
    <w:rsid w:val="00986295"/>
    <w:rsid w:val="00986A60"/>
    <w:rsid w:val="00991FD2"/>
    <w:rsid w:val="00993122"/>
    <w:rsid w:val="00993ECC"/>
    <w:rsid w:val="00993FAE"/>
    <w:rsid w:val="009946B8"/>
    <w:rsid w:val="009954C2"/>
    <w:rsid w:val="009958C0"/>
    <w:rsid w:val="009963B8"/>
    <w:rsid w:val="009965DC"/>
    <w:rsid w:val="009972E6"/>
    <w:rsid w:val="009A1191"/>
    <w:rsid w:val="009A1A4B"/>
    <w:rsid w:val="009A1CE8"/>
    <w:rsid w:val="009A4B7C"/>
    <w:rsid w:val="009B20D4"/>
    <w:rsid w:val="009B391D"/>
    <w:rsid w:val="009B3F93"/>
    <w:rsid w:val="009B49E2"/>
    <w:rsid w:val="009B4D0F"/>
    <w:rsid w:val="009B573F"/>
    <w:rsid w:val="009B5C51"/>
    <w:rsid w:val="009B6C5C"/>
    <w:rsid w:val="009B6F34"/>
    <w:rsid w:val="009C0233"/>
    <w:rsid w:val="009C086F"/>
    <w:rsid w:val="009C1324"/>
    <w:rsid w:val="009C20F5"/>
    <w:rsid w:val="009C2B37"/>
    <w:rsid w:val="009C2D72"/>
    <w:rsid w:val="009C35BB"/>
    <w:rsid w:val="009C3D0C"/>
    <w:rsid w:val="009C79BB"/>
    <w:rsid w:val="009D1A09"/>
    <w:rsid w:val="009D2EE5"/>
    <w:rsid w:val="009D39A4"/>
    <w:rsid w:val="009D4C7F"/>
    <w:rsid w:val="009D536C"/>
    <w:rsid w:val="009D56C4"/>
    <w:rsid w:val="009D7085"/>
    <w:rsid w:val="009D7DB0"/>
    <w:rsid w:val="009E2C27"/>
    <w:rsid w:val="009E478C"/>
    <w:rsid w:val="009E5990"/>
    <w:rsid w:val="009E693F"/>
    <w:rsid w:val="009E6F7E"/>
    <w:rsid w:val="009F01A8"/>
    <w:rsid w:val="009F1EC4"/>
    <w:rsid w:val="009F28D6"/>
    <w:rsid w:val="009F3364"/>
    <w:rsid w:val="009F6163"/>
    <w:rsid w:val="009F670D"/>
    <w:rsid w:val="00A027F4"/>
    <w:rsid w:val="00A03B73"/>
    <w:rsid w:val="00A047F5"/>
    <w:rsid w:val="00A06711"/>
    <w:rsid w:val="00A0700D"/>
    <w:rsid w:val="00A10475"/>
    <w:rsid w:val="00A1170C"/>
    <w:rsid w:val="00A13235"/>
    <w:rsid w:val="00A144AD"/>
    <w:rsid w:val="00A15309"/>
    <w:rsid w:val="00A15CA1"/>
    <w:rsid w:val="00A16B1C"/>
    <w:rsid w:val="00A16EB5"/>
    <w:rsid w:val="00A17008"/>
    <w:rsid w:val="00A2105D"/>
    <w:rsid w:val="00A22325"/>
    <w:rsid w:val="00A224CD"/>
    <w:rsid w:val="00A24A5F"/>
    <w:rsid w:val="00A25CFE"/>
    <w:rsid w:val="00A30BA6"/>
    <w:rsid w:val="00A314B3"/>
    <w:rsid w:val="00A325BD"/>
    <w:rsid w:val="00A32A42"/>
    <w:rsid w:val="00A32DB8"/>
    <w:rsid w:val="00A34D26"/>
    <w:rsid w:val="00A3624C"/>
    <w:rsid w:val="00A3696C"/>
    <w:rsid w:val="00A37BBA"/>
    <w:rsid w:val="00A4239F"/>
    <w:rsid w:val="00A44FFB"/>
    <w:rsid w:val="00A5072D"/>
    <w:rsid w:val="00A5103C"/>
    <w:rsid w:val="00A51DA0"/>
    <w:rsid w:val="00A5513D"/>
    <w:rsid w:val="00A556BC"/>
    <w:rsid w:val="00A56822"/>
    <w:rsid w:val="00A5747D"/>
    <w:rsid w:val="00A6126D"/>
    <w:rsid w:val="00A616B7"/>
    <w:rsid w:val="00A62643"/>
    <w:rsid w:val="00A63CAC"/>
    <w:rsid w:val="00A642DC"/>
    <w:rsid w:val="00A64E52"/>
    <w:rsid w:val="00A65805"/>
    <w:rsid w:val="00A65A9C"/>
    <w:rsid w:val="00A67139"/>
    <w:rsid w:val="00A67F31"/>
    <w:rsid w:val="00A71EC5"/>
    <w:rsid w:val="00A748D9"/>
    <w:rsid w:val="00A74A16"/>
    <w:rsid w:val="00A74B2D"/>
    <w:rsid w:val="00A809EC"/>
    <w:rsid w:val="00A81F2E"/>
    <w:rsid w:val="00A82E9F"/>
    <w:rsid w:val="00A86063"/>
    <w:rsid w:val="00A865C6"/>
    <w:rsid w:val="00A94A49"/>
    <w:rsid w:val="00A94FF7"/>
    <w:rsid w:val="00A9638F"/>
    <w:rsid w:val="00A97CA1"/>
    <w:rsid w:val="00AA16AA"/>
    <w:rsid w:val="00AA2235"/>
    <w:rsid w:val="00AA4731"/>
    <w:rsid w:val="00AA5894"/>
    <w:rsid w:val="00AA59CF"/>
    <w:rsid w:val="00AA7121"/>
    <w:rsid w:val="00AA7EAE"/>
    <w:rsid w:val="00AB062C"/>
    <w:rsid w:val="00AB1B2B"/>
    <w:rsid w:val="00AB200C"/>
    <w:rsid w:val="00AB2C96"/>
    <w:rsid w:val="00AB2F8B"/>
    <w:rsid w:val="00AB3E99"/>
    <w:rsid w:val="00AB5738"/>
    <w:rsid w:val="00AC11DB"/>
    <w:rsid w:val="00AC1439"/>
    <w:rsid w:val="00AC1931"/>
    <w:rsid w:val="00AC1B75"/>
    <w:rsid w:val="00AC2DA1"/>
    <w:rsid w:val="00AC30CE"/>
    <w:rsid w:val="00AC3F04"/>
    <w:rsid w:val="00AC4691"/>
    <w:rsid w:val="00AC4874"/>
    <w:rsid w:val="00AC4901"/>
    <w:rsid w:val="00AC5A37"/>
    <w:rsid w:val="00AC7471"/>
    <w:rsid w:val="00AD004E"/>
    <w:rsid w:val="00AD19BD"/>
    <w:rsid w:val="00AD46E7"/>
    <w:rsid w:val="00AD496B"/>
    <w:rsid w:val="00AD5B53"/>
    <w:rsid w:val="00AD5EA6"/>
    <w:rsid w:val="00AD741F"/>
    <w:rsid w:val="00AD7517"/>
    <w:rsid w:val="00AE27C4"/>
    <w:rsid w:val="00AE6987"/>
    <w:rsid w:val="00AE6A1F"/>
    <w:rsid w:val="00AF02B0"/>
    <w:rsid w:val="00AF491F"/>
    <w:rsid w:val="00AF5F6A"/>
    <w:rsid w:val="00AF68B0"/>
    <w:rsid w:val="00AF6AD6"/>
    <w:rsid w:val="00AF70F3"/>
    <w:rsid w:val="00B002BE"/>
    <w:rsid w:val="00B00462"/>
    <w:rsid w:val="00B0197D"/>
    <w:rsid w:val="00B01A52"/>
    <w:rsid w:val="00B020FB"/>
    <w:rsid w:val="00B063A5"/>
    <w:rsid w:val="00B07551"/>
    <w:rsid w:val="00B07A78"/>
    <w:rsid w:val="00B121A3"/>
    <w:rsid w:val="00B15026"/>
    <w:rsid w:val="00B151DA"/>
    <w:rsid w:val="00B15659"/>
    <w:rsid w:val="00B15B0E"/>
    <w:rsid w:val="00B16AC0"/>
    <w:rsid w:val="00B23C54"/>
    <w:rsid w:val="00B25136"/>
    <w:rsid w:val="00B253EC"/>
    <w:rsid w:val="00B258CC"/>
    <w:rsid w:val="00B25BA7"/>
    <w:rsid w:val="00B2692A"/>
    <w:rsid w:val="00B30599"/>
    <w:rsid w:val="00B319BA"/>
    <w:rsid w:val="00B324D0"/>
    <w:rsid w:val="00B3363D"/>
    <w:rsid w:val="00B351DE"/>
    <w:rsid w:val="00B35B4A"/>
    <w:rsid w:val="00B36C4A"/>
    <w:rsid w:val="00B40EF8"/>
    <w:rsid w:val="00B410BD"/>
    <w:rsid w:val="00B42805"/>
    <w:rsid w:val="00B434A7"/>
    <w:rsid w:val="00B43A6D"/>
    <w:rsid w:val="00B46318"/>
    <w:rsid w:val="00B46E5D"/>
    <w:rsid w:val="00B47C61"/>
    <w:rsid w:val="00B47C91"/>
    <w:rsid w:val="00B51C1F"/>
    <w:rsid w:val="00B51D16"/>
    <w:rsid w:val="00B541E4"/>
    <w:rsid w:val="00B542C0"/>
    <w:rsid w:val="00B55CB1"/>
    <w:rsid w:val="00B56399"/>
    <w:rsid w:val="00B61684"/>
    <w:rsid w:val="00B62669"/>
    <w:rsid w:val="00B6332C"/>
    <w:rsid w:val="00B64166"/>
    <w:rsid w:val="00B65306"/>
    <w:rsid w:val="00B728BE"/>
    <w:rsid w:val="00B736E0"/>
    <w:rsid w:val="00B74A96"/>
    <w:rsid w:val="00B74C78"/>
    <w:rsid w:val="00B75221"/>
    <w:rsid w:val="00B769B8"/>
    <w:rsid w:val="00B77B56"/>
    <w:rsid w:val="00B823C1"/>
    <w:rsid w:val="00B82A47"/>
    <w:rsid w:val="00B83672"/>
    <w:rsid w:val="00B86E94"/>
    <w:rsid w:val="00B9059C"/>
    <w:rsid w:val="00B93953"/>
    <w:rsid w:val="00B939E2"/>
    <w:rsid w:val="00B93BEC"/>
    <w:rsid w:val="00B94484"/>
    <w:rsid w:val="00B9480D"/>
    <w:rsid w:val="00B9543B"/>
    <w:rsid w:val="00B956F3"/>
    <w:rsid w:val="00B9636A"/>
    <w:rsid w:val="00B97F0B"/>
    <w:rsid w:val="00BA01BB"/>
    <w:rsid w:val="00BA13A5"/>
    <w:rsid w:val="00BA217C"/>
    <w:rsid w:val="00BA5630"/>
    <w:rsid w:val="00BA6F2A"/>
    <w:rsid w:val="00BA7FA9"/>
    <w:rsid w:val="00BB3520"/>
    <w:rsid w:val="00BB4FDD"/>
    <w:rsid w:val="00BB55D3"/>
    <w:rsid w:val="00BB5A4F"/>
    <w:rsid w:val="00BB609C"/>
    <w:rsid w:val="00BB667D"/>
    <w:rsid w:val="00BB7DAA"/>
    <w:rsid w:val="00BC0E6A"/>
    <w:rsid w:val="00BC27C5"/>
    <w:rsid w:val="00BC323D"/>
    <w:rsid w:val="00BC442E"/>
    <w:rsid w:val="00BC490C"/>
    <w:rsid w:val="00BC60B3"/>
    <w:rsid w:val="00BC6D19"/>
    <w:rsid w:val="00BC7BB3"/>
    <w:rsid w:val="00BC7F03"/>
    <w:rsid w:val="00BD068B"/>
    <w:rsid w:val="00BD08CE"/>
    <w:rsid w:val="00BD1938"/>
    <w:rsid w:val="00BD27FE"/>
    <w:rsid w:val="00BD2832"/>
    <w:rsid w:val="00BD4095"/>
    <w:rsid w:val="00BD4F17"/>
    <w:rsid w:val="00BD5AC9"/>
    <w:rsid w:val="00BD6512"/>
    <w:rsid w:val="00BD6812"/>
    <w:rsid w:val="00BD6951"/>
    <w:rsid w:val="00BD7CD5"/>
    <w:rsid w:val="00BE0085"/>
    <w:rsid w:val="00BE20A0"/>
    <w:rsid w:val="00BE37B7"/>
    <w:rsid w:val="00BE3BEA"/>
    <w:rsid w:val="00BE452D"/>
    <w:rsid w:val="00BE4A68"/>
    <w:rsid w:val="00BE65A1"/>
    <w:rsid w:val="00BE7681"/>
    <w:rsid w:val="00BE7BDF"/>
    <w:rsid w:val="00BE7CCB"/>
    <w:rsid w:val="00BF2140"/>
    <w:rsid w:val="00BF4098"/>
    <w:rsid w:val="00BF43A0"/>
    <w:rsid w:val="00BF5908"/>
    <w:rsid w:val="00BF652D"/>
    <w:rsid w:val="00BF669F"/>
    <w:rsid w:val="00BF6A83"/>
    <w:rsid w:val="00C00D02"/>
    <w:rsid w:val="00C01743"/>
    <w:rsid w:val="00C01C6F"/>
    <w:rsid w:val="00C01F84"/>
    <w:rsid w:val="00C0399F"/>
    <w:rsid w:val="00C03B8E"/>
    <w:rsid w:val="00C0406C"/>
    <w:rsid w:val="00C04B0F"/>
    <w:rsid w:val="00C04EAF"/>
    <w:rsid w:val="00C05756"/>
    <w:rsid w:val="00C05D78"/>
    <w:rsid w:val="00C06C8E"/>
    <w:rsid w:val="00C07442"/>
    <w:rsid w:val="00C10CF3"/>
    <w:rsid w:val="00C13984"/>
    <w:rsid w:val="00C1433B"/>
    <w:rsid w:val="00C14390"/>
    <w:rsid w:val="00C15417"/>
    <w:rsid w:val="00C161DA"/>
    <w:rsid w:val="00C2185C"/>
    <w:rsid w:val="00C21AD0"/>
    <w:rsid w:val="00C222D3"/>
    <w:rsid w:val="00C23173"/>
    <w:rsid w:val="00C2411F"/>
    <w:rsid w:val="00C24291"/>
    <w:rsid w:val="00C2559A"/>
    <w:rsid w:val="00C313F8"/>
    <w:rsid w:val="00C31AA0"/>
    <w:rsid w:val="00C31C90"/>
    <w:rsid w:val="00C3388F"/>
    <w:rsid w:val="00C3626B"/>
    <w:rsid w:val="00C36ECE"/>
    <w:rsid w:val="00C40051"/>
    <w:rsid w:val="00C40740"/>
    <w:rsid w:val="00C4102E"/>
    <w:rsid w:val="00C42A11"/>
    <w:rsid w:val="00C438ED"/>
    <w:rsid w:val="00C47C5A"/>
    <w:rsid w:val="00C5218D"/>
    <w:rsid w:val="00C55914"/>
    <w:rsid w:val="00C56BFF"/>
    <w:rsid w:val="00C57769"/>
    <w:rsid w:val="00C57820"/>
    <w:rsid w:val="00C602E8"/>
    <w:rsid w:val="00C60417"/>
    <w:rsid w:val="00C60D0C"/>
    <w:rsid w:val="00C61A37"/>
    <w:rsid w:val="00C62A73"/>
    <w:rsid w:val="00C647EB"/>
    <w:rsid w:val="00C64C73"/>
    <w:rsid w:val="00C65A2E"/>
    <w:rsid w:val="00C665C5"/>
    <w:rsid w:val="00C66C1A"/>
    <w:rsid w:val="00C7075D"/>
    <w:rsid w:val="00C70D52"/>
    <w:rsid w:val="00C71B1D"/>
    <w:rsid w:val="00C72495"/>
    <w:rsid w:val="00C728DC"/>
    <w:rsid w:val="00C72D8B"/>
    <w:rsid w:val="00C740C2"/>
    <w:rsid w:val="00C755E1"/>
    <w:rsid w:val="00C755E7"/>
    <w:rsid w:val="00C75EB5"/>
    <w:rsid w:val="00C8018B"/>
    <w:rsid w:val="00C80551"/>
    <w:rsid w:val="00C80B68"/>
    <w:rsid w:val="00C8155A"/>
    <w:rsid w:val="00C81D9A"/>
    <w:rsid w:val="00C82999"/>
    <w:rsid w:val="00C82DDA"/>
    <w:rsid w:val="00C83660"/>
    <w:rsid w:val="00C83983"/>
    <w:rsid w:val="00C83D5D"/>
    <w:rsid w:val="00C9052B"/>
    <w:rsid w:val="00C91052"/>
    <w:rsid w:val="00C920AD"/>
    <w:rsid w:val="00C92ACD"/>
    <w:rsid w:val="00C9393C"/>
    <w:rsid w:val="00CA1EA5"/>
    <w:rsid w:val="00CA1FF2"/>
    <w:rsid w:val="00CA6144"/>
    <w:rsid w:val="00CB1670"/>
    <w:rsid w:val="00CB2D22"/>
    <w:rsid w:val="00CB477A"/>
    <w:rsid w:val="00CB625F"/>
    <w:rsid w:val="00CB71AD"/>
    <w:rsid w:val="00CC07FC"/>
    <w:rsid w:val="00CC08C5"/>
    <w:rsid w:val="00CC099D"/>
    <w:rsid w:val="00CC1200"/>
    <w:rsid w:val="00CC1331"/>
    <w:rsid w:val="00CC20AF"/>
    <w:rsid w:val="00CC57E3"/>
    <w:rsid w:val="00CC71E1"/>
    <w:rsid w:val="00CD0605"/>
    <w:rsid w:val="00CD3679"/>
    <w:rsid w:val="00CD3AF0"/>
    <w:rsid w:val="00CD3E63"/>
    <w:rsid w:val="00CD5543"/>
    <w:rsid w:val="00CD6B82"/>
    <w:rsid w:val="00CE1C9B"/>
    <w:rsid w:val="00CE48F7"/>
    <w:rsid w:val="00CE6112"/>
    <w:rsid w:val="00CE61B1"/>
    <w:rsid w:val="00CE6B1F"/>
    <w:rsid w:val="00CE6C09"/>
    <w:rsid w:val="00CE7159"/>
    <w:rsid w:val="00CE7BF3"/>
    <w:rsid w:val="00CE7C5B"/>
    <w:rsid w:val="00CE7C98"/>
    <w:rsid w:val="00CF3E2B"/>
    <w:rsid w:val="00CF7AA6"/>
    <w:rsid w:val="00D0078E"/>
    <w:rsid w:val="00D00E40"/>
    <w:rsid w:val="00D026C7"/>
    <w:rsid w:val="00D02DFD"/>
    <w:rsid w:val="00D03A0A"/>
    <w:rsid w:val="00D06DA1"/>
    <w:rsid w:val="00D112F7"/>
    <w:rsid w:val="00D130B4"/>
    <w:rsid w:val="00D13D60"/>
    <w:rsid w:val="00D15023"/>
    <w:rsid w:val="00D171FB"/>
    <w:rsid w:val="00D17F25"/>
    <w:rsid w:val="00D204A8"/>
    <w:rsid w:val="00D20D49"/>
    <w:rsid w:val="00D2291E"/>
    <w:rsid w:val="00D23CB2"/>
    <w:rsid w:val="00D24964"/>
    <w:rsid w:val="00D274B6"/>
    <w:rsid w:val="00D37E2E"/>
    <w:rsid w:val="00D40E6D"/>
    <w:rsid w:val="00D424BA"/>
    <w:rsid w:val="00D42936"/>
    <w:rsid w:val="00D47EE5"/>
    <w:rsid w:val="00D52D90"/>
    <w:rsid w:val="00D610FD"/>
    <w:rsid w:val="00D61F54"/>
    <w:rsid w:val="00D620B2"/>
    <w:rsid w:val="00D627A1"/>
    <w:rsid w:val="00D628E9"/>
    <w:rsid w:val="00D65A22"/>
    <w:rsid w:val="00D66D68"/>
    <w:rsid w:val="00D66D6A"/>
    <w:rsid w:val="00D73BDA"/>
    <w:rsid w:val="00D744F2"/>
    <w:rsid w:val="00D74653"/>
    <w:rsid w:val="00D771B8"/>
    <w:rsid w:val="00D815BB"/>
    <w:rsid w:val="00D82082"/>
    <w:rsid w:val="00D84EEA"/>
    <w:rsid w:val="00D85172"/>
    <w:rsid w:val="00D86A18"/>
    <w:rsid w:val="00D90E14"/>
    <w:rsid w:val="00D948BE"/>
    <w:rsid w:val="00D95A0A"/>
    <w:rsid w:val="00D968D1"/>
    <w:rsid w:val="00D978E1"/>
    <w:rsid w:val="00D97B72"/>
    <w:rsid w:val="00D97C45"/>
    <w:rsid w:val="00D97D26"/>
    <w:rsid w:val="00DA038B"/>
    <w:rsid w:val="00DA198B"/>
    <w:rsid w:val="00DA22FC"/>
    <w:rsid w:val="00DA3105"/>
    <w:rsid w:val="00DA4503"/>
    <w:rsid w:val="00DA675C"/>
    <w:rsid w:val="00DA6AB7"/>
    <w:rsid w:val="00DA718A"/>
    <w:rsid w:val="00DA72E2"/>
    <w:rsid w:val="00DB1770"/>
    <w:rsid w:val="00DB794D"/>
    <w:rsid w:val="00DB799E"/>
    <w:rsid w:val="00DC00C1"/>
    <w:rsid w:val="00DC200A"/>
    <w:rsid w:val="00DC26F5"/>
    <w:rsid w:val="00DC368E"/>
    <w:rsid w:val="00DC6D55"/>
    <w:rsid w:val="00DC7940"/>
    <w:rsid w:val="00DD0BB2"/>
    <w:rsid w:val="00DD0EF9"/>
    <w:rsid w:val="00DD4A31"/>
    <w:rsid w:val="00DD58CD"/>
    <w:rsid w:val="00DD5F5E"/>
    <w:rsid w:val="00DD6574"/>
    <w:rsid w:val="00DE1D46"/>
    <w:rsid w:val="00DE3D82"/>
    <w:rsid w:val="00DE55EE"/>
    <w:rsid w:val="00DE6D21"/>
    <w:rsid w:val="00DE7C07"/>
    <w:rsid w:val="00DE7EEB"/>
    <w:rsid w:val="00DF10DD"/>
    <w:rsid w:val="00DF6829"/>
    <w:rsid w:val="00DF7681"/>
    <w:rsid w:val="00E00793"/>
    <w:rsid w:val="00E011D4"/>
    <w:rsid w:val="00E020B8"/>
    <w:rsid w:val="00E02D91"/>
    <w:rsid w:val="00E04221"/>
    <w:rsid w:val="00E06826"/>
    <w:rsid w:val="00E0788B"/>
    <w:rsid w:val="00E111AB"/>
    <w:rsid w:val="00E12C97"/>
    <w:rsid w:val="00E139E9"/>
    <w:rsid w:val="00E214CD"/>
    <w:rsid w:val="00E21CDC"/>
    <w:rsid w:val="00E22387"/>
    <w:rsid w:val="00E2249F"/>
    <w:rsid w:val="00E2272F"/>
    <w:rsid w:val="00E22D0F"/>
    <w:rsid w:val="00E22E4E"/>
    <w:rsid w:val="00E24601"/>
    <w:rsid w:val="00E25233"/>
    <w:rsid w:val="00E2547E"/>
    <w:rsid w:val="00E2630E"/>
    <w:rsid w:val="00E264A0"/>
    <w:rsid w:val="00E2738B"/>
    <w:rsid w:val="00E30A80"/>
    <w:rsid w:val="00E31ACE"/>
    <w:rsid w:val="00E31CCA"/>
    <w:rsid w:val="00E32C95"/>
    <w:rsid w:val="00E33D27"/>
    <w:rsid w:val="00E346EA"/>
    <w:rsid w:val="00E35E3D"/>
    <w:rsid w:val="00E363EB"/>
    <w:rsid w:val="00E36D86"/>
    <w:rsid w:val="00E37036"/>
    <w:rsid w:val="00E4080F"/>
    <w:rsid w:val="00E44163"/>
    <w:rsid w:val="00E47A93"/>
    <w:rsid w:val="00E51086"/>
    <w:rsid w:val="00E516AD"/>
    <w:rsid w:val="00E5228C"/>
    <w:rsid w:val="00E52C89"/>
    <w:rsid w:val="00E543A3"/>
    <w:rsid w:val="00E55BA8"/>
    <w:rsid w:val="00E57321"/>
    <w:rsid w:val="00E60356"/>
    <w:rsid w:val="00E63E9C"/>
    <w:rsid w:val="00E6761F"/>
    <w:rsid w:val="00E67F54"/>
    <w:rsid w:val="00E71238"/>
    <w:rsid w:val="00E7214F"/>
    <w:rsid w:val="00E723A7"/>
    <w:rsid w:val="00E7399B"/>
    <w:rsid w:val="00E74723"/>
    <w:rsid w:val="00E76327"/>
    <w:rsid w:val="00E76879"/>
    <w:rsid w:val="00E776E1"/>
    <w:rsid w:val="00E82229"/>
    <w:rsid w:val="00E8264C"/>
    <w:rsid w:val="00E83487"/>
    <w:rsid w:val="00E84890"/>
    <w:rsid w:val="00E854C6"/>
    <w:rsid w:val="00E902C6"/>
    <w:rsid w:val="00E910B9"/>
    <w:rsid w:val="00E9198A"/>
    <w:rsid w:val="00E9462A"/>
    <w:rsid w:val="00E95334"/>
    <w:rsid w:val="00E95E67"/>
    <w:rsid w:val="00E966DC"/>
    <w:rsid w:val="00E97AF0"/>
    <w:rsid w:val="00E97E69"/>
    <w:rsid w:val="00EA066C"/>
    <w:rsid w:val="00EA1F89"/>
    <w:rsid w:val="00EA3354"/>
    <w:rsid w:val="00EA39A8"/>
    <w:rsid w:val="00EA4343"/>
    <w:rsid w:val="00EA4830"/>
    <w:rsid w:val="00EA4B3D"/>
    <w:rsid w:val="00EA5A90"/>
    <w:rsid w:val="00EA61F2"/>
    <w:rsid w:val="00EB150E"/>
    <w:rsid w:val="00EB2800"/>
    <w:rsid w:val="00EB2C1C"/>
    <w:rsid w:val="00EB38ED"/>
    <w:rsid w:val="00EB3CA3"/>
    <w:rsid w:val="00EB3CCF"/>
    <w:rsid w:val="00EB469B"/>
    <w:rsid w:val="00EB4897"/>
    <w:rsid w:val="00EB50C4"/>
    <w:rsid w:val="00EB64E4"/>
    <w:rsid w:val="00EC17D3"/>
    <w:rsid w:val="00EC1F7A"/>
    <w:rsid w:val="00EC3AF5"/>
    <w:rsid w:val="00EC5AA9"/>
    <w:rsid w:val="00EC5DFD"/>
    <w:rsid w:val="00EC5FFD"/>
    <w:rsid w:val="00ED084A"/>
    <w:rsid w:val="00ED156C"/>
    <w:rsid w:val="00ED2025"/>
    <w:rsid w:val="00ED2421"/>
    <w:rsid w:val="00ED3801"/>
    <w:rsid w:val="00ED399A"/>
    <w:rsid w:val="00ED4230"/>
    <w:rsid w:val="00ED42C8"/>
    <w:rsid w:val="00ED607F"/>
    <w:rsid w:val="00ED66EA"/>
    <w:rsid w:val="00EE3725"/>
    <w:rsid w:val="00EE45B4"/>
    <w:rsid w:val="00EE5CCB"/>
    <w:rsid w:val="00EE7582"/>
    <w:rsid w:val="00EF0804"/>
    <w:rsid w:val="00EF18E8"/>
    <w:rsid w:val="00EF228E"/>
    <w:rsid w:val="00EF4951"/>
    <w:rsid w:val="00EF5113"/>
    <w:rsid w:val="00EF64AF"/>
    <w:rsid w:val="00F01BC8"/>
    <w:rsid w:val="00F03EA2"/>
    <w:rsid w:val="00F04D0C"/>
    <w:rsid w:val="00F05AFA"/>
    <w:rsid w:val="00F12758"/>
    <w:rsid w:val="00F20ACD"/>
    <w:rsid w:val="00F212BE"/>
    <w:rsid w:val="00F21492"/>
    <w:rsid w:val="00F24EBE"/>
    <w:rsid w:val="00F251A9"/>
    <w:rsid w:val="00F26336"/>
    <w:rsid w:val="00F26C5F"/>
    <w:rsid w:val="00F27969"/>
    <w:rsid w:val="00F3004B"/>
    <w:rsid w:val="00F33348"/>
    <w:rsid w:val="00F3459A"/>
    <w:rsid w:val="00F3514E"/>
    <w:rsid w:val="00F355A1"/>
    <w:rsid w:val="00F359C4"/>
    <w:rsid w:val="00F36B29"/>
    <w:rsid w:val="00F4129B"/>
    <w:rsid w:val="00F42B72"/>
    <w:rsid w:val="00F43029"/>
    <w:rsid w:val="00F44A8C"/>
    <w:rsid w:val="00F44FD9"/>
    <w:rsid w:val="00F50754"/>
    <w:rsid w:val="00F50BAC"/>
    <w:rsid w:val="00F50FCC"/>
    <w:rsid w:val="00F5107D"/>
    <w:rsid w:val="00F52216"/>
    <w:rsid w:val="00F52DA6"/>
    <w:rsid w:val="00F569C3"/>
    <w:rsid w:val="00F574C8"/>
    <w:rsid w:val="00F6068B"/>
    <w:rsid w:val="00F6342A"/>
    <w:rsid w:val="00F6402F"/>
    <w:rsid w:val="00F64851"/>
    <w:rsid w:val="00F65264"/>
    <w:rsid w:val="00F657CC"/>
    <w:rsid w:val="00F66EF9"/>
    <w:rsid w:val="00F671F6"/>
    <w:rsid w:val="00F67A07"/>
    <w:rsid w:val="00F710A8"/>
    <w:rsid w:val="00F71D55"/>
    <w:rsid w:val="00F72177"/>
    <w:rsid w:val="00F72B50"/>
    <w:rsid w:val="00F73B68"/>
    <w:rsid w:val="00F73C32"/>
    <w:rsid w:val="00F73EEF"/>
    <w:rsid w:val="00F73F82"/>
    <w:rsid w:val="00F7403A"/>
    <w:rsid w:val="00F75569"/>
    <w:rsid w:val="00F75605"/>
    <w:rsid w:val="00F773F5"/>
    <w:rsid w:val="00F8038E"/>
    <w:rsid w:val="00F807B4"/>
    <w:rsid w:val="00F809BA"/>
    <w:rsid w:val="00F80A4E"/>
    <w:rsid w:val="00F81179"/>
    <w:rsid w:val="00F83B7A"/>
    <w:rsid w:val="00F85262"/>
    <w:rsid w:val="00F90DBC"/>
    <w:rsid w:val="00F93018"/>
    <w:rsid w:val="00F9398A"/>
    <w:rsid w:val="00F939F5"/>
    <w:rsid w:val="00FA11C2"/>
    <w:rsid w:val="00FA30BB"/>
    <w:rsid w:val="00FA5A22"/>
    <w:rsid w:val="00FA6D76"/>
    <w:rsid w:val="00FB1EAA"/>
    <w:rsid w:val="00FB2047"/>
    <w:rsid w:val="00FB47F6"/>
    <w:rsid w:val="00FB4CF7"/>
    <w:rsid w:val="00FB5135"/>
    <w:rsid w:val="00FB64C6"/>
    <w:rsid w:val="00FB7154"/>
    <w:rsid w:val="00FB78E4"/>
    <w:rsid w:val="00FC005F"/>
    <w:rsid w:val="00FC1040"/>
    <w:rsid w:val="00FC304A"/>
    <w:rsid w:val="00FC3FDC"/>
    <w:rsid w:val="00FC4AC6"/>
    <w:rsid w:val="00FC6D9B"/>
    <w:rsid w:val="00FC7043"/>
    <w:rsid w:val="00FD066B"/>
    <w:rsid w:val="00FD080C"/>
    <w:rsid w:val="00FD5BD5"/>
    <w:rsid w:val="00FD706C"/>
    <w:rsid w:val="00FD7673"/>
    <w:rsid w:val="00FE103F"/>
    <w:rsid w:val="00FE16EB"/>
    <w:rsid w:val="00FE245D"/>
    <w:rsid w:val="00FE2480"/>
    <w:rsid w:val="00FE3849"/>
    <w:rsid w:val="00FE4A18"/>
    <w:rsid w:val="00FE5D7D"/>
    <w:rsid w:val="00FE5F6A"/>
    <w:rsid w:val="00FE5FE2"/>
    <w:rsid w:val="00FE6F9B"/>
    <w:rsid w:val="00FE7CB3"/>
    <w:rsid w:val="00FF0722"/>
    <w:rsid w:val="00FF0D9D"/>
    <w:rsid w:val="00FF57E3"/>
    <w:rsid w:val="00FF6072"/>
    <w:rsid w:val="00FF6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284D6A"/>
    <w:pPr>
      <w:ind w:left="720"/>
      <w:contextualSpacing/>
    </w:pPr>
  </w:style>
  <w:style w:type="character" w:styleId="Verwijzingopmerking">
    <w:name w:val="annotation reference"/>
    <w:basedOn w:val="Standaardalinea-lettertype"/>
    <w:uiPriority w:val="99"/>
    <w:semiHidden/>
    <w:unhideWhenUsed/>
    <w:rsid w:val="00D2291E"/>
    <w:rPr>
      <w:sz w:val="16"/>
      <w:szCs w:val="16"/>
    </w:rPr>
  </w:style>
  <w:style w:type="paragraph" w:styleId="Tekstopmerking">
    <w:name w:val="annotation text"/>
    <w:basedOn w:val="Standaard"/>
    <w:link w:val="TekstopmerkingChar"/>
    <w:uiPriority w:val="99"/>
    <w:unhideWhenUsed/>
    <w:rsid w:val="00D2291E"/>
    <w:pPr>
      <w:spacing w:line="240" w:lineRule="auto"/>
    </w:pPr>
    <w:rPr>
      <w:sz w:val="20"/>
      <w:szCs w:val="20"/>
    </w:rPr>
  </w:style>
  <w:style w:type="character" w:customStyle="1" w:styleId="TekstopmerkingChar">
    <w:name w:val="Tekst opmerking Char"/>
    <w:basedOn w:val="Standaardalinea-lettertype"/>
    <w:link w:val="Tekstopmerking"/>
    <w:uiPriority w:val="99"/>
    <w:rsid w:val="00D2291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2291E"/>
    <w:rPr>
      <w:b/>
      <w:bCs/>
    </w:rPr>
  </w:style>
  <w:style w:type="character" w:customStyle="1" w:styleId="OnderwerpvanopmerkingChar">
    <w:name w:val="Onderwerp van opmerking Char"/>
    <w:basedOn w:val="TekstopmerkingChar"/>
    <w:link w:val="Onderwerpvanopmerking"/>
    <w:uiPriority w:val="99"/>
    <w:semiHidden/>
    <w:rsid w:val="00D2291E"/>
    <w:rPr>
      <w:rFonts w:ascii="Verdana" w:hAnsi="Verdana"/>
      <w:b/>
      <w:bCs/>
      <w:color w:val="000000"/>
    </w:rPr>
  </w:style>
  <w:style w:type="character" w:styleId="Hyperlink">
    <w:name w:val="Hyperlink"/>
    <w:basedOn w:val="Standaardalinea-lettertype"/>
    <w:uiPriority w:val="99"/>
    <w:unhideWhenUsed/>
    <w:rsid w:val="008D3067"/>
    <w:rPr>
      <w:color w:val="0563C1" w:themeColor="hyperlink"/>
      <w:u w:val="single"/>
    </w:rPr>
  </w:style>
  <w:style w:type="character" w:styleId="Onopgelostemelding">
    <w:name w:val="Unresolved Mention"/>
    <w:basedOn w:val="Standaardalinea-lettertype"/>
    <w:uiPriority w:val="99"/>
    <w:semiHidden/>
    <w:unhideWhenUsed/>
    <w:rsid w:val="008D3067"/>
    <w:rPr>
      <w:color w:val="605E5C"/>
      <w:shd w:val="clear" w:color="auto" w:fill="E1DFDD"/>
    </w:rPr>
  </w:style>
  <w:style w:type="paragraph" w:styleId="Revisie">
    <w:name w:val="Revision"/>
    <w:hidden/>
    <w:uiPriority w:val="99"/>
    <w:semiHidden/>
    <w:rsid w:val="00D744F2"/>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174D48"/>
    <w:rPr>
      <w:color w:val="954F72" w:themeColor="followedHyperlink"/>
      <w:u w:val="single"/>
    </w:rPr>
  </w:style>
  <w:style w:type="character" w:customStyle="1" w:styleId="cf01">
    <w:name w:val="cf01"/>
    <w:basedOn w:val="Standaardalinea-lettertype"/>
    <w:rsid w:val="00E60356"/>
    <w:rPr>
      <w:rFonts w:ascii="Segoe UI" w:hAnsi="Segoe UI" w:cs="Segoe UI" w:hint="default"/>
      <w:sz w:val="18"/>
      <w:szCs w:val="18"/>
    </w:rPr>
  </w:style>
  <w:style w:type="paragraph" w:customStyle="1" w:styleId="pf0">
    <w:name w:val="pf0"/>
    <w:basedOn w:val="Standaard"/>
    <w:rsid w:val="00E6035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308">
      <w:bodyDiv w:val="1"/>
      <w:marLeft w:val="0"/>
      <w:marRight w:val="0"/>
      <w:marTop w:val="0"/>
      <w:marBottom w:val="0"/>
      <w:divBdr>
        <w:top w:val="none" w:sz="0" w:space="0" w:color="auto"/>
        <w:left w:val="none" w:sz="0" w:space="0" w:color="auto"/>
        <w:bottom w:val="none" w:sz="0" w:space="0" w:color="auto"/>
        <w:right w:val="none" w:sz="0" w:space="0" w:color="auto"/>
      </w:divBdr>
    </w:div>
    <w:div w:id="43843650">
      <w:bodyDiv w:val="1"/>
      <w:marLeft w:val="0"/>
      <w:marRight w:val="0"/>
      <w:marTop w:val="0"/>
      <w:marBottom w:val="0"/>
      <w:divBdr>
        <w:top w:val="none" w:sz="0" w:space="0" w:color="auto"/>
        <w:left w:val="none" w:sz="0" w:space="0" w:color="auto"/>
        <w:bottom w:val="none" w:sz="0" w:space="0" w:color="auto"/>
        <w:right w:val="none" w:sz="0" w:space="0" w:color="auto"/>
      </w:divBdr>
    </w:div>
    <w:div w:id="44371942">
      <w:bodyDiv w:val="1"/>
      <w:marLeft w:val="0"/>
      <w:marRight w:val="0"/>
      <w:marTop w:val="0"/>
      <w:marBottom w:val="0"/>
      <w:divBdr>
        <w:top w:val="none" w:sz="0" w:space="0" w:color="auto"/>
        <w:left w:val="none" w:sz="0" w:space="0" w:color="auto"/>
        <w:bottom w:val="none" w:sz="0" w:space="0" w:color="auto"/>
        <w:right w:val="none" w:sz="0" w:space="0" w:color="auto"/>
      </w:divBdr>
      <w:divsChild>
        <w:div w:id="1296717107">
          <w:marLeft w:val="0"/>
          <w:marRight w:val="0"/>
          <w:marTop w:val="60"/>
          <w:marBottom w:val="60"/>
          <w:divBdr>
            <w:top w:val="none" w:sz="0" w:space="0" w:color="auto"/>
            <w:left w:val="none" w:sz="0" w:space="0" w:color="auto"/>
            <w:bottom w:val="none" w:sz="0" w:space="0" w:color="auto"/>
            <w:right w:val="none" w:sz="0" w:space="0" w:color="auto"/>
          </w:divBdr>
        </w:div>
      </w:divsChild>
    </w:div>
    <w:div w:id="101532316">
      <w:bodyDiv w:val="1"/>
      <w:marLeft w:val="0"/>
      <w:marRight w:val="0"/>
      <w:marTop w:val="0"/>
      <w:marBottom w:val="0"/>
      <w:divBdr>
        <w:top w:val="none" w:sz="0" w:space="0" w:color="auto"/>
        <w:left w:val="none" w:sz="0" w:space="0" w:color="auto"/>
        <w:bottom w:val="none" w:sz="0" w:space="0" w:color="auto"/>
        <w:right w:val="none" w:sz="0" w:space="0" w:color="auto"/>
      </w:divBdr>
      <w:divsChild>
        <w:div w:id="1756198762">
          <w:marLeft w:val="0"/>
          <w:marRight w:val="0"/>
          <w:marTop w:val="60"/>
          <w:marBottom w:val="60"/>
          <w:divBdr>
            <w:top w:val="none" w:sz="0" w:space="0" w:color="auto"/>
            <w:left w:val="none" w:sz="0" w:space="0" w:color="auto"/>
            <w:bottom w:val="none" w:sz="0" w:space="0" w:color="auto"/>
            <w:right w:val="none" w:sz="0" w:space="0" w:color="auto"/>
          </w:divBdr>
        </w:div>
      </w:divsChild>
    </w:div>
    <w:div w:id="174155652">
      <w:bodyDiv w:val="1"/>
      <w:marLeft w:val="0"/>
      <w:marRight w:val="0"/>
      <w:marTop w:val="0"/>
      <w:marBottom w:val="0"/>
      <w:divBdr>
        <w:top w:val="none" w:sz="0" w:space="0" w:color="auto"/>
        <w:left w:val="none" w:sz="0" w:space="0" w:color="auto"/>
        <w:bottom w:val="none" w:sz="0" w:space="0" w:color="auto"/>
        <w:right w:val="none" w:sz="0" w:space="0" w:color="auto"/>
      </w:divBdr>
    </w:div>
    <w:div w:id="179468869">
      <w:bodyDiv w:val="1"/>
      <w:marLeft w:val="0"/>
      <w:marRight w:val="0"/>
      <w:marTop w:val="0"/>
      <w:marBottom w:val="0"/>
      <w:divBdr>
        <w:top w:val="none" w:sz="0" w:space="0" w:color="auto"/>
        <w:left w:val="none" w:sz="0" w:space="0" w:color="auto"/>
        <w:bottom w:val="none" w:sz="0" w:space="0" w:color="auto"/>
        <w:right w:val="none" w:sz="0" w:space="0" w:color="auto"/>
      </w:divBdr>
    </w:div>
    <w:div w:id="213348552">
      <w:bodyDiv w:val="1"/>
      <w:marLeft w:val="0"/>
      <w:marRight w:val="0"/>
      <w:marTop w:val="0"/>
      <w:marBottom w:val="0"/>
      <w:divBdr>
        <w:top w:val="none" w:sz="0" w:space="0" w:color="auto"/>
        <w:left w:val="none" w:sz="0" w:space="0" w:color="auto"/>
        <w:bottom w:val="none" w:sz="0" w:space="0" w:color="auto"/>
        <w:right w:val="none" w:sz="0" w:space="0" w:color="auto"/>
      </w:divBdr>
    </w:div>
    <w:div w:id="230963449">
      <w:bodyDiv w:val="1"/>
      <w:marLeft w:val="0"/>
      <w:marRight w:val="0"/>
      <w:marTop w:val="0"/>
      <w:marBottom w:val="0"/>
      <w:divBdr>
        <w:top w:val="none" w:sz="0" w:space="0" w:color="auto"/>
        <w:left w:val="none" w:sz="0" w:space="0" w:color="auto"/>
        <w:bottom w:val="none" w:sz="0" w:space="0" w:color="auto"/>
        <w:right w:val="none" w:sz="0" w:space="0" w:color="auto"/>
      </w:divBdr>
    </w:div>
    <w:div w:id="266163019">
      <w:bodyDiv w:val="1"/>
      <w:marLeft w:val="0"/>
      <w:marRight w:val="0"/>
      <w:marTop w:val="0"/>
      <w:marBottom w:val="0"/>
      <w:divBdr>
        <w:top w:val="none" w:sz="0" w:space="0" w:color="auto"/>
        <w:left w:val="none" w:sz="0" w:space="0" w:color="auto"/>
        <w:bottom w:val="none" w:sz="0" w:space="0" w:color="auto"/>
        <w:right w:val="none" w:sz="0" w:space="0" w:color="auto"/>
      </w:divBdr>
    </w:div>
    <w:div w:id="290675326">
      <w:bodyDiv w:val="1"/>
      <w:marLeft w:val="0"/>
      <w:marRight w:val="0"/>
      <w:marTop w:val="0"/>
      <w:marBottom w:val="0"/>
      <w:divBdr>
        <w:top w:val="none" w:sz="0" w:space="0" w:color="auto"/>
        <w:left w:val="none" w:sz="0" w:space="0" w:color="auto"/>
        <w:bottom w:val="none" w:sz="0" w:space="0" w:color="auto"/>
        <w:right w:val="none" w:sz="0" w:space="0" w:color="auto"/>
      </w:divBdr>
    </w:div>
    <w:div w:id="323552376">
      <w:bodyDiv w:val="1"/>
      <w:marLeft w:val="0"/>
      <w:marRight w:val="0"/>
      <w:marTop w:val="0"/>
      <w:marBottom w:val="0"/>
      <w:divBdr>
        <w:top w:val="none" w:sz="0" w:space="0" w:color="auto"/>
        <w:left w:val="none" w:sz="0" w:space="0" w:color="auto"/>
        <w:bottom w:val="none" w:sz="0" w:space="0" w:color="auto"/>
        <w:right w:val="none" w:sz="0" w:space="0" w:color="auto"/>
      </w:divBdr>
    </w:div>
    <w:div w:id="390731763">
      <w:bodyDiv w:val="1"/>
      <w:marLeft w:val="0"/>
      <w:marRight w:val="0"/>
      <w:marTop w:val="0"/>
      <w:marBottom w:val="0"/>
      <w:divBdr>
        <w:top w:val="none" w:sz="0" w:space="0" w:color="auto"/>
        <w:left w:val="none" w:sz="0" w:space="0" w:color="auto"/>
        <w:bottom w:val="none" w:sz="0" w:space="0" w:color="auto"/>
        <w:right w:val="none" w:sz="0" w:space="0" w:color="auto"/>
      </w:divBdr>
    </w:div>
    <w:div w:id="395670052">
      <w:bodyDiv w:val="1"/>
      <w:marLeft w:val="0"/>
      <w:marRight w:val="0"/>
      <w:marTop w:val="0"/>
      <w:marBottom w:val="0"/>
      <w:divBdr>
        <w:top w:val="none" w:sz="0" w:space="0" w:color="auto"/>
        <w:left w:val="none" w:sz="0" w:space="0" w:color="auto"/>
        <w:bottom w:val="none" w:sz="0" w:space="0" w:color="auto"/>
        <w:right w:val="none" w:sz="0" w:space="0" w:color="auto"/>
      </w:divBdr>
    </w:div>
    <w:div w:id="437799846">
      <w:bodyDiv w:val="1"/>
      <w:marLeft w:val="0"/>
      <w:marRight w:val="0"/>
      <w:marTop w:val="0"/>
      <w:marBottom w:val="0"/>
      <w:divBdr>
        <w:top w:val="none" w:sz="0" w:space="0" w:color="auto"/>
        <w:left w:val="none" w:sz="0" w:space="0" w:color="auto"/>
        <w:bottom w:val="none" w:sz="0" w:space="0" w:color="auto"/>
        <w:right w:val="none" w:sz="0" w:space="0" w:color="auto"/>
      </w:divBdr>
    </w:div>
    <w:div w:id="473332706">
      <w:bodyDiv w:val="1"/>
      <w:marLeft w:val="0"/>
      <w:marRight w:val="0"/>
      <w:marTop w:val="0"/>
      <w:marBottom w:val="0"/>
      <w:divBdr>
        <w:top w:val="none" w:sz="0" w:space="0" w:color="auto"/>
        <w:left w:val="none" w:sz="0" w:space="0" w:color="auto"/>
        <w:bottom w:val="none" w:sz="0" w:space="0" w:color="auto"/>
        <w:right w:val="none" w:sz="0" w:space="0" w:color="auto"/>
      </w:divBdr>
    </w:div>
    <w:div w:id="537086510">
      <w:bodyDiv w:val="1"/>
      <w:marLeft w:val="0"/>
      <w:marRight w:val="0"/>
      <w:marTop w:val="0"/>
      <w:marBottom w:val="0"/>
      <w:divBdr>
        <w:top w:val="none" w:sz="0" w:space="0" w:color="auto"/>
        <w:left w:val="none" w:sz="0" w:space="0" w:color="auto"/>
        <w:bottom w:val="none" w:sz="0" w:space="0" w:color="auto"/>
        <w:right w:val="none" w:sz="0" w:space="0" w:color="auto"/>
      </w:divBdr>
    </w:div>
    <w:div w:id="541330421">
      <w:bodyDiv w:val="1"/>
      <w:marLeft w:val="0"/>
      <w:marRight w:val="0"/>
      <w:marTop w:val="0"/>
      <w:marBottom w:val="0"/>
      <w:divBdr>
        <w:top w:val="none" w:sz="0" w:space="0" w:color="auto"/>
        <w:left w:val="none" w:sz="0" w:space="0" w:color="auto"/>
        <w:bottom w:val="none" w:sz="0" w:space="0" w:color="auto"/>
        <w:right w:val="none" w:sz="0" w:space="0" w:color="auto"/>
      </w:divBdr>
    </w:div>
    <w:div w:id="559169620">
      <w:bodyDiv w:val="1"/>
      <w:marLeft w:val="0"/>
      <w:marRight w:val="0"/>
      <w:marTop w:val="0"/>
      <w:marBottom w:val="0"/>
      <w:divBdr>
        <w:top w:val="none" w:sz="0" w:space="0" w:color="auto"/>
        <w:left w:val="none" w:sz="0" w:space="0" w:color="auto"/>
        <w:bottom w:val="none" w:sz="0" w:space="0" w:color="auto"/>
        <w:right w:val="none" w:sz="0" w:space="0" w:color="auto"/>
      </w:divBdr>
    </w:div>
    <w:div w:id="598296658">
      <w:bodyDiv w:val="1"/>
      <w:marLeft w:val="0"/>
      <w:marRight w:val="0"/>
      <w:marTop w:val="0"/>
      <w:marBottom w:val="0"/>
      <w:divBdr>
        <w:top w:val="none" w:sz="0" w:space="0" w:color="auto"/>
        <w:left w:val="none" w:sz="0" w:space="0" w:color="auto"/>
        <w:bottom w:val="none" w:sz="0" w:space="0" w:color="auto"/>
        <w:right w:val="none" w:sz="0" w:space="0" w:color="auto"/>
      </w:divBdr>
    </w:div>
    <w:div w:id="646473608">
      <w:bodyDiv w:val="1"/>
      <w:marLeft w:val="0"/>
      <w:marRight w:val="0"/>
      <w:marTop w:val="0"/>
      <w:marBottom w:val="0"/>
      <w:divBdr>
        <w:top w:val="none" w:sz="0" w:space="0" w:color="auto"/>
        <w:left w:val="none" w:sz="0" w:space="0" w:color="auto"/>
        <w:bottom w:val="none" w:sz="0" w:space="0" w:color="auto"/>
        <w:right w:val="none" w:sz="0" w:space="0" w:color="auto"/>
      </w:divBdr>
    </w:div>
    <w:div w:id="729957765">
      <w:bodyDiv w:val="1"/>
      <w:marLeft w:val="0"/>
      <w:marRight w:val="0"/>
      <w:marTop w:val="0"/>
      <w:marBottom w:val="0"/>
      <w:divBdr>
        <w:top w:val="none" w:sz="0" w:space="0" w:color="auto"/>
        <w:left w:val="none" w:sz="0" w:space="0" w:color="auto"/>
        <w:bottom w:val="none" w:sz="0" w:space="0" w:color="auto"/>
        <w:right w:val="none" w:sz="0" w:space="0" w:color="auto"/>
      </w:divBdr>
      <w:divsChild>
        <w:div w:id="929970137">
          <w:marLeft w:val="0"/>
          <w:marRight w:val="0"/>
          <w:marTop w:val="60"/>
          <w:marBottom w:val="60"/>
          <w:divBdr>
            <w:top w:val="none" w:sz="0" w:space="0" w:color="auto"/>
            <w:left w:val="none" w:sz="0" w:space="0" w:color="auto"/>
            <w:bottom w:val="none" w:sz="0" w:space="0" w:color="auto"/>
            <w:right w:val="none" w:sz="0" w:space="0" w:color="auto"/>
          </w:divBdr>
        </w:div>
      </w:divsChild>
    </w:div>
    <w:div w:id="742608780">
      <w:bodyDiv w:val="1"/>
      <w:marLeft w:val="0"/>
      <w:marRight w:val="0"/>
      <w:marTop w:val="0"/>
      <w:marBottom w:val="0"/>
      <w:divBdr>
        <w:top w:val="none" w:sz="0" w:space="0" w:color="auto"/>
        <w:left w:val="none" w:sz="0" w:space="0" w:color="auto"/>
        <w:bottom w:val="none" w:sz="0" w:space="0" w:color="auto"/>
        <w:right w:val="none" w:sz="0" w:space="0" w:color="auto"/>
      </w:divBdr>
    </w:div>
    <w:div w:id="777485323">
      <w:bodyDiv w:val="1"/>
      <w:marLeft w:val="0"/>
      <w:marRight w:val="0"/>
      <w:marTop w:val="0"/>
      <w:marBottom w:val="0"/>
      <w:divBdr>
        <w:top w:val="none" w:sz="0" w:space="0" w:color="auto"/>
        <w:left w:val="none" w:sz="0" w:space="0" w:color="auto"/>
        <w:bottom w:val="none" w:sz="0" w:space="0" w:color="auto"/>
        <w:right w:val="none" w:sz="0" w:space="0" w:color="auto"/>
      </w:divBdr>
    </w:div>
    <w:div w:id="922102709">
      <w:bodyDiv w:val="1"/>
      <w:marLeft w:val="0"/>
      <w:marRight w:val="0"/>
      <w:marTop w:val="0"/>
      <w:marBottom w:val="0"/>
      <w:divBdr>
        <w:top w:val="none" w:sz="0" w:space="0" w:color="auto"/>
        <w:left w:val="none" w:sz="0" w:space="0" w:color="auto"/>
        <w:bottom w:val="none" w:sz="0" w:space="0" w:color="auto"/>
        <w:right w:val="none" w:sz="0" w:space="0" w:color="auto"/>
      </w:divBdr>
    </w:div>
    <w:div w:id="934243147">
      <w:bodyDiv w:val="1"/>
      <w:marLeft w:val="0"/>
      <w:marRight w:val="0"/>
      <w:marTop w:val="0"/>
      <w:marBottom w:val="0"/>
      <w:divBdr>
        <w:top w:val="none" w:sz="0" w:space="0" w:color="auto"/>
        <w:left w:val="none" w:sz="0" w:space="0" w:color="auto"/>
        <w:bottom w:val="none" w:sz="0" w:space="0" w:color="auto"/>
        <w:right w:val="none" w:sz="0" w:space="0" w:color="auto"/>
      </w:divBdr>
    </w:div>
    <w:div w:id="1211958588">
      <w:bodyDiv w:val="1"/>
      <w:marLeft w:val="0"/>
      <w:marRight w:val="0"/>
      <w:marTop w:val="0"/>
      <w:marBottom w:val="0"/>
      <w:divBdr>
        <w:top w:val="none" w:sz="0" w:space="0" w:color="auto"/>
        <w:left w:val="none" w:sz="0" w:space="0" w:color="auto"/>
        <w:bottom w:val="none" w:sz="0" w:space="0" w:color="auto"/>
        <w:right w:val="none" w:sz="0" w:space="0" w:color="auto"/>
      </w:divBdr>
    </w:div>
    <w:div w:id="1220165876">
      <w:bodyDiv w:val="1"/>
      <w:marLeft w:val="0"/>
      <w:marRight w:val="0"/>
      <w:marTop w:val="0"/>
      <w:marBottom w:val="0"/>
      <w:divBdr>
        <w:top w:val="none" w:sz="0" w:space="0" w:color="auto"/>
        <w:left w:val="none" w:sz="0" w:space="0" w:color="auto"/>
        <w:bottom w:val="none" w:sz="0" w:space="0" w:color="auto"/>
        <w:right w:val="none" w:sz="0" w:space="0" w:color="auto"/>
      </w:divBdr>
    </w:div>
    <w:div w:id="1234849235">
      <w:bodyDiv w:val="1"/>
      <w:marLeft w:val="0"/>
      <w:marRight w:val="0"/>
      <w:marTop w:val="0"/>
      <w:marBottom w:val="0"/>
      <w:divBdr>
        <w:top w:val="none" w:sz="0" w:space="0" w:color="auto"/>
        <w:left w:val="none" w:sz="0" w:space="0" w:color="auto"/>
        <w:bottom w:val="none" w:sz="0" w:space="0" w:color="auto"/>
        <w:right w:val="none" w:sz="0" w:space="0" w:color="auto"/>
      </w:divBdr>
    </w:div>
    <w:div w:id="1265918768">
      <w:bodyDiv w:val="1"/>
      <w:marLeft w:val="0"/>
      <w:marRight w:val="0"/>
      <w:marTop w:val="0"/>
      <w:marBottom w:val="0"/>
      <w:divBdr>
        <w:top w:val="none" w:sz="0" w:space="0" w:color="auto"/>
        <w:left w:val="none" w:sz="0" w:space="0" w:color="auto"/>
        <w:bottom w:val="none" w:sz="0" w:space="0" w:color="auto"/>
        <w:right w:val="none" w:sz="0" w:space="0" w:color="auto"/>
      </w:divBdr>
      <w:divsChild>
        <w:div w:id="772896674">
          <w:marLeft w:val="0"/>
          <w:marRight w:val="0"/>
          <w:marTop w:val="60"/>
          <w:marBottom w:val="60"/>
          <w:divBdr>
            <w:top w:val="none" w:sz="0" w:space="0" w:color="auto"/>
            <w:left w:val="none" w:sz="0" w:space="0" w:color="auto"/>
            <w:bottom w:val="none" w:sz="0" w:space="0" w:color="auto"/>
            <w:right w:val="none" w:sz="0" w:space="0" w:color="auto"/>
          </w:divBdr>
        </w:div>
      </w:divsChild>
    </w:div>
    <w:div w:id="1321691260">
      <w:bodyDiv w:val="1"/>
      <w:marLeft w:val="0"/>
      <w:marRight w:val="0"/>
      <w:marTop w:val="0"/>
      <w:marBottom w:val="0"/>
      <w:divBdr>
        <w:top w:val="none" w:sz="0" w:space="0" w:color="auto"/>
        <w:left w:val="none" w:sz="0" w:space="0" w:color="auto"/>
        <w:bottom w:val="none" w:sz="0" w:space="0" w:color="auto"/>
        <w:right w:val="none" w:sz="0" w:space="0" w:color="auto"/>
      </w:divBdr>
    </w:div>
    <w:div w:id="1408917929">
      <w:bodyDiv w:val="1"/>
      <w:marLeft w:val="0"/>
      <w:marRight w:val="0"/>
      <w:marTop w:val="0"/>
      <w:marBottom w:val="0"/>
      <w:divBdr>
        <w:top w:val="none" w:sz="0" w:space="0" w:color="auto"/>
        <w:left w:val="none" w:sz="0" w:space="0" w:color="auto"/>
        <w:bottom w:val="none" w:sz="0" w:space="0" w:color="auto"/>
        <w:right w:val="none" w:sz="0" w:space="0" w:color="auto"/>
      </w:divBdr>
    </w:div>
    <w:div w:id="1442653573">
      <w:bodyDiv w:val="1"/>
      <w:marLeft w:val="0"/>
      <w:marRight w:val="0"/>
      <w:marTop w:val="0"/>
      <w:marBottom w:val="0"/>
      <w:divBdr>
        <w:top w:val="none" w:sz="0" w:space="0" w:color="auto"/>
        <w:left w:val="none" w:sz="0" w:space="0" w:color="auto"/>
        <w:bottom w:val="none" w:sz="0" w:space="0" w:color="auto"/>
        <w:right w:val="none" w:sz="0" w:space="0" w:color="auto"/>
      </w:divBdr>
    </w:div>
    <w:div w:id="1467235698">
      <w:bodyDiv w:val="1"/>
      <w:marLeft w:val="0"/>
      <w:marRight w:val="0"/>
      <w:marTop w:val="0"/>
      <w:marBottom w:val="0"/>
      <w:divBdr>
        <w:top w:val="none" w:sz="0" w:space="0" w:color="auto"/>
        <w:left w:val="none" w:sz="0" w:space="0" w:color="auto"/>
        <w:bottom w:val="none" w:sz="0" w:space="0" w:color="auto"/>
        <w:right w:val="none" w:sz="0" w:space="0" w:color="auto"/>
      </w:divBdr>
    </w:div>
    <w:div w:id="1506553266">
      <w:bodyDiv w:val="1"/>
      <w:marLeft w:val="0"/>
      <w:marRight w:val="0"/>
      <w:marTop w:val="0"/>
      <w:marBottom w:val="0"/>
      <w:divBdr>
        <w:top w:val="none" w:sz="0" w:space="0" w:color="auto"/>
        <w:left w:val="none" w:sz="0" w:space="0" w:color="auto"/>
        <w:bottom w:val="none" w:sz="0" w:space="0" w:color="auto"/>
        <w:right w:val="none" w:sz="0" w:space="0" w:color="auto"/>
      </w:divBdr>
    </w:div>
    <w:div w:id="1528104446">
      <w:bodyDiv w:val="1"/>
      <w:marLeft w:val="0"/>
      <w:marRight w:val="0"/>
      <w:marTop w:val="0"/>
      <w:marBottom w:val="0"/>
      <w:divBdr>
        <w:top w:val="none" w:sz="0" w:space="0" w:color="auto"/>
        <w:left w:val="none" w:sz="0" w:space="0" w:color="auto"/>
        <w:bottom w:val="none" w:sz="0" w:space="0" w:color="auto"/>
        <w:right w:val="none" w:sz="0" w:space="0" w:color="auto"/>
      </w:divBdr>
    </w:div>
    <w:div w:id="1589460191">
      <w:bodyDiv w:val="1"/>
      <w:marLeft w:val="0"/>
      <w:marRight w:val="0"/>
      <w:marTop w:val="0"/>
      <w:marBottom w:val="0"/>
      <w:divBdr>
        <w:top w:val="none" w:sz="0" w:space="0" w:color="auto"/>
        <w:left w:val="none" w:sz="0" w:space="0" w:color="auto"/>
        <w:bottom w:val="none" w:sz="0" w:space="0" w:color="auto"/>
        <w:right w:val="none" w:sz="0" w:space="0" w:color="auto"/>
      </w:divBdr>
    </w:div>
    <w:div w:id="1590697722">
      <w:bodyDiv w:val="1"/>
      <w:marLeft w:val="0"/>
      <w:marRight w:val="0"/>
      <w:marTop w:val="0"/>
      <w:marBottom w:val="0"/>
      <w:divBdr>
        <w:top w:val="none" w:sz="0" w:space="0" w:color="auto"/>
        <w:left w:val="none" w:sz="0" w:space="0" w:color="auto"/>
        <w:bottom w:val="none" w:sz="0" w:space="0" w:color="auto"/>
        <w:right w:val="none" w:sz="0" w:space="0" w:color="auto"/>
      </w:divBdr>
    </w:div>
    <w:div w:id="1645314006">
      <w:bodyDiv w:val="1"/>
      <w:marLeft w:val="0"/>
      <w:marRight w:val="0"/>
      <w:marTop w:val="0"/>
      <w:marBottom w:val="0"/>
      <w:divBdr>
        <w:top w:val="none" w:sz="0" w:space="0" w:color="auto"/>
        <w:left w:val="none" w:sz="0" w:space="0" w:color="auto"/>
        <w:bottom w:val="none" w:sz="0" w:space="0" w:color="auto"/>
        <w:right w:val="none" w:sz="0" w:space="0" w:color="auto"/>
      </w:divBdr>
    </w:div>
    <w:div w:id="1706908885">
      <w:bodyDiv w:val="1"/>
      <w:marLeft w:val="0"/>
      <w:marRight w:val="0"/>
      <w:marTop w:val="0"/>
      <w:marBottom w:val="0"/>
      <w:divBdr>
        <w:top w:val="none" w:sz="0" w:space="0" w:color="auto"/>
        <w:left w:val="none" w:sz="0" w:space="0" w:color="auto"/>
        <w:bottom w:val="none" w:sz="0" w:space="0" w:color="auto"/>
        <w:right w:val="none" w:sz="0" w:space="0" w:color="auto"/>
      </w:divBdr>
    </w:div>
    <w:div w:id="1739790180">
      <w:bodyDiv w:val="1"/>
      <w:marLeft w:val="0"/>
      <w:marRight w:val="0"/>
      <w:marTop w:val="0"/>
      <w:marBottom w:val="0"/>
      <w:divBdr>
        <w:top w:val="none" w:sz="0" w:space="0" w:color="auto"/>
        <w:left w:val="none" w:sz="0" w:space="0" w:color="auto"/>
        <w:bottom w:val="none" w:sz="0" w:space="0" w:color="auto"/>
        <w:right w:val="none" w:sz="0" w:space="0" w:color="auto"/>
      </w:divBdr>
    </w:div>
    <w:div w:id="1754544378">
      <w:bodyDiv w:val="1"/>
      <w:marLeft w:val="0"/>
      <w:marRight w:val="0"/>
      <w:marTop w:val="0"/>
      <w:marBottom w:val="0"/>
      <w:divBdr>
        <w:top w:val="none" w:sz="0" w:space="0" w:color="auto"/>
        <w:left w:val="none" w:sz="0" w:space="0" w:color="auto"/>
        <w:bottom w:val="none" w:sz="0" w:space="0" w:color="auto"/>
        <w:right w:val="none" w:sz="0" w:space="0" w:color="auto"/>
      </w:divBdr>
    </w:div>
    <w:div w:id="1777167569">
      <w:bodyDiv w:val="1"/>
      <w:marLeft w:val="0"/>
      <w:marRight w:val="0"/>
      <w:marTop w:val="0"/>
      <w:marBottom w:val="0"/>
      <w:divBdr>
        <w:top w:val="none" w:sz="0" w:space="0" w:color="auto"/>
        <w:left w:val="none" w:sz="0" w:space="0" w:color="auto"/>
        <w:bottom w:val="none" w:sz="0" w:space="0" w:color="auto"/>
        <w:right w:val="none" w:sz="0" w:space="0" w:color="auto"/>
      </w:divBdr>
    </w:div>
    <w:div w:id="1805349459">
      <w:bodyDiv w:val="1"/>
      <w:marLeft w:val="0"/>
      <w:marRight w:val="0"/>
      <w:marTop w:val="0"/>
      <w:marBottom w:val="0"/>
      <w:divBdr>
        <w:top w:val="none" w:sz="0" w:space="0" w:color="auto"/>
        <w:left w:val="none" w:sz="0" w:space="0" w:color="auto"/>
        <w:bottom w:val="none" w:sz="0" w:space="0" w:color="auto"/>
        <w:right w:val="none" w:sz="0" w:space="0" w:color="auto"/>
      </w:divBdr>
    </w:div>
    <w:div w:id="1820342850">
      <w:bodyDiv w:val="1"/>
      <w:marLeft w:val="0"/>
      <w:marRight w:val="0"/>
      <w:marTop w:val="0"/>
      <w:marBottom w:val="0"/>
      <w:divBdr>
        <w:top w:val="none" w:sz="0" w:space="0" w:color="auto"/>
        <w:left w:val="none" w:sz="0" w:space="0" w:color="auto"/>
        <w:bottom w:val="none" w:sz="0" w:space="0" w:color="auto"/>
        <w:right w:val="none" w:sz="0" w:space="0" w:color="auto"/>
      </w:divBdr>
      <w:divsChild>
        <w:div w:id="727190101">
          <w:marLeft w:val="0"/>
          <w:marRight w:val="0"/>
          <w:marTop w:val="0"/>
          <w:marBottom w:val="0"/>
          <w:divBdr>
            <w:top w:val="none" w:sz="0" w:space="0" w:color="auto"/>
            <w:left w:val="none" w:sz="0" w:space="0" w:color="auto"/>
            <w:bottom w:val="none" w:sz="0" w:space="0" w:color="auto"/>
            <w:right w:val="none" w:sz="0" w:space="0" w:color="auto"/>
          </w:divBdr>
          <w:divsChild>
            <w:div w:id="1705902732">
              <w:marLeft w:val="0"/>
              <w:marRight w:val="0"/>
              <w:marTop w:val="60"/>
              <w:marBottom w:val="60"/>
              <w:divBdr>
                <w:top w:val="none" w:sz="0" w:space="0" w:color="auto"/>
                <w:left w:val="none" w:sz="0" w:space="0" w:color="auto"/>
                <w:bottom w:val="none" w:sz="0" w:space="0" w:color="auto"/>
                <w:right w:val="none" w:sz="0" w:space="0" w:color="auto"/>
              </w:divBdr>
            </w:div>
          </w:divsChild>
        </w:div>
        <w:div w:id="1548950833">
          <w:marLeft w:val="0"/>
          <w:marRight w:val="0"/>
          <w:marTop w:val="0"/>
          <w:marBottom w:val="0"/>
          <w:divBdr>
            <w:top w:val="none" w:sz="0" w:space="0" w:color="auto"/>
            <w:left w:val="none" w:sz="0" w:space="0" w:color="auto"/>
            <w:bottom w:val="none" w:sz="0" w:space="0" w:color="auto"/>
            <w:right w:val="none" w:sz="0" w:space="0" w:color="auto"/>
          </w:divBdr>
          <w:divsChild>
            <w:div w:id="18797786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995067745">
      <w:bodyDiv w:val="1"/>
      <w:marLeft w:val="0"/>
      <w:marRight w:val="0"/>
      <w:marTop w:val="0"/>
      <w:marBottom w:val="0"/>
      <w:divBdr>
        <w:top w:val="none" w:sz="0" w:space="0" w:color="auto"/>
        <w:left w:val="none" w:sz="0" w:space="0" w:color="auto"/>
        <w:bottom w:val="none" w:sz="0" w:space="0" w:color="auto"/>
        <w:right w:val="none" w:sz="0" w:space="0" w:color="auto"/>
      </w:divBdr>
    </w:div>
    <w:div w:id="2039353079">
      <w:bodyDiv w:val="1"/>
      <w:marLeft w:val="0"/>
      <w:marRight w:val="0"/>
      <w:marTop w:val="0"/>
      <w:marBottom w:val="0"/>
      <w:divBdr>
        <w:top w:val="none" w:sz="0" w:space="0" w:color="auto"/>
        <w:left w:val="none" w:sz="0" w:space="0" w:color="auto"/>
        <w:bottom w:val="none" w:sz="0" w:space="0" w:color="auto"/>
        <w:right w:val="none" w:sz="0" w:space="0" w:color="auto"/>
      </w:divBdr>
    </w:div>
    <w:div w:id="2116056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05537&amp;artikel=5:53&amp;g=2024-08-07&amp;z=2024-08-07"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4830</ap:Words>
  <ap:Characters>26566</ap:Characters>
  <ap:DocSecurity>0</ap:DocSecurity>
  <ap:Lines>221</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2024-05-21T11:14:00.0000000Z</lastPrinted>
  <dcterms:created xsi:type="dcterms:W3CDTF">2026-04-29T09:01:00.0000000Z</dcterms:created>
  <dcterms:modified xsi:type="dcterms:W3CDTF">2026-05-20T07:46:00.0000000Z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DocGen_Wij Willem-Alexander_nl_NL</vt:lpwstr>
  </property>
  <property fmtid="{D5CDD505-2E9C-101B-9397-08002B2CF9AE}" pid="3" name="iAuteur">
    <vt:lpwstr/>
  </property>
  <property fmtid="{D5CDD505-2E9C-101B-9397-08002B2CF9AE}" pid="4" name="iOnderwerp">
    <vt:lpwstr>wijziging van de Wet gelijke behandeling mannen en vrouwen in verband met de implementatie van de Richtlijn (EU) 2023/970 van het Europees Parlement en de Raad van 10 mei 2023 ter versterking van de toepassing van het beginsel van gelijke beloning van mannen en vrouwen voor gelijke of gelijkwaardige arbeid door middel van beloningstransparantie en handhavingsmechanismen (Wet implementatie EU-richtlijn loontransparantie)</vt:lpwstr>
  </property>
  <property fmtid="{D5CDD505-2E9C-101B-9397-08002B2CF9AE}" pid="5" name="iOnsKenmerk">
    <vt:lpwstr>2026-0000132965</vt:lpwstr>
  </property>
  <property fmtid="{D5CDD505-2E9C-101B-9397-08002B2CF9AE}" pid="6" name="ContentTypeId">
    <vt:lpwstr>0x01010038E60350FC170647B310166F2EB204D8</vt:lpwstr>
  </property>
</Properties>
</file>