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476D7" w:rsidR="007476D7" w:rsidP="007476D7" w:rsidRDefault="007476D7" w14:paraId="6926B342" w14:textId="77777777">
      <w:pPr>
        <w:ind w:left="1410" w:hanging="1410"/>
        <w:rPr>
          <w:rFonts w:ascii="Verdana" w:hAnsi="Verdana" w:cs="Times New Roman"/>
          <w:sz w:val="18"/>
          <w:szCs w:val="18"/>
        </w:rPr>
      </w:pPr>
      <w:r w:rsidRPr="007476D7">
        <w:rPr>
          <w:rFonts w:ascii="Verdana" w:hAnsi="Verdana" w:cstheme="minorHAnsi"/>
          <w:b/>
          <w:sz w:val="18"/>
          <w:szCs w:val="18"/>
        </w:rPr>
        <w:t>36615</w:t>
      </w:r>
      <w:r w:rsidRPr="007476D7">
        <w:rPr>
          <w:rFonts w:ascii="Verdana" w:hAnsi="Verdana" w:cstheme="minorHAnsi"/>
          <w:b/>
          <w:sz w:val="18"/>
          <w:szCs w:val="18"/>
        </w:rPr>
        <w:tab/>
      </w:r>
      <w:r w:rsidRPr="007476D7" w:rsidR="00050D00">
        <w:rPr>
          <w:rFonts w:ascii="Verdana" w:hAnsi="Verdana" w:cstheme="minorHAnsi"/>
          <w:b/>
          <w:sz w:val="18"/>
          <w:szCs w:val="18"/>
        </w:rPr>
        <w:tab/>
      </w:r>
      <w:r w:rsidRPr="007476D7">
        <w:rPr>
          <w:rFonts w:ascii="Verdana" w:hAnsi="Verdana" w:cs="Times New Roman"/>
          <w:b/>
          <w:bCs/>
          <w:sz w:val="18"/>
          <w:szCs w:val="18"/>
        </w:rPr>
        <w:t>Verslagen van de commissie voor de Verzoekschriften en de Burgerinitiatieven</w:t>
      </w:r>
    </w:p>
    <w:p w:rsidRPr="007476D7" w:rsidR="00B84FCE" w:rsidP="00B84FCE" w:rsidRDefault="00050D00" w14:paraId="1B05636A" w14:textId="0CB7CA4A">
      <w:pPr>
        <w:rPr>
          <w:rFonts w:ascii="Verdana" w:hAnsi="Verdana" w:cstheme="minorHAnsi"/>
          <w:b/>
          <w:sz w:val="18"/>
          <w:szCs w:val="18"/>
        </w:rPr>
      </w:pPr>
      <w:r w:rsidRPr="007476D7">
        <w:rPr>
          <w:rFonts w:ascii="Verdana" w:hAnsi="Verdana" w:cstheme="minorHAnsi"/>
          <w:b/>
          <w:sz w:val="18"/>
          <w:szCs w:val="18"/>
        </w:rPr>
        <w:tab/>
      </w:r>
      <w:r w:rsidRPr="007476D7">
        <w:rPr>
          <w:rFonts w:ascii="Verdana" w:hAnsi="Verdana" w:cstheme="minorHAnsi"/>
          <w:b/>
          <w:sz w:val="18"/>
          <w:szCs w:val="18"/>
        </w:rPr>
        <w:tab/>
      </w:r>
      <w:r w:rsidRPr="007476D7">
        <w:rPr>
          <w:rFonts w:ascii="Verdana" w:hAnsi="Verdana" w:cstheme="minorHAnsi"/>
          <w:b/>
          <w:sz w:val="18"/>
          <w:szCs w:val="18"/>
        </w:rPr>
        <w:tab/>
      </w:r>
      <w:r w:rsidRPr="007476D7">
        <w:rPr>
          <w:rFonts w:ascii="Verdana" w:hAnsi="Verdana" w:cstheme="minorHAnsi"/>
          <w:b/>
          <w:sz w:val="18"/>
          <w:szCs w:val="18"/>
        </w:rPr>
        <w:tab/>
      </w:r>
      <w:r w:rsidRPr="007476D7">
        <w:rPr>
          <w:rFonts w:ascii="Verdana" w:hAnsi="Verdana" w:cstheme="minorHAnsi"/>
          <w:b/>
          <w:sz w:val="18"/>
          <w:szCs w:val="18"/>
        </w:rPr>
        <w:tab/>
      </w:r>
      <w:r w:rsidRPr="007476D7">
        <w:rPr>
          <w:rFonts w:ascii="Verdana" w:hAnsi="Verdana" w:cstheme="minorHAnsi"/>
          <w:b/>
          <w:sz w:val="18"/>
          <w:szCs w:val="18"/>
        </w:rPr>
        <w:tab/>
      </w:r>
      <w:r w:rsidRPr="007476D7">
        <w:rPr>
          <w:rFonts w:ascii="Verdana" w:hAnsi="Verdana" w:cstheme="minorHAnsi"/>
          <w:b/>
          <w:sz w:val="18"/>
          <w:szCs w:val="18"/>
        </w:rPr>
        <w:tab/>
      </w:r>
      <w:r w:rsidRPr="007476D7">
        <w:rPr>
          <w:rFonts w:ascii="Verdana" w:hAnsi="Verdana" w:cstheme="minorHAnsi"/>
          <w:b/>
          <w:sz w:val="18"/>
          <w:szCs w:val="18"/>
        </w:rPr>
        <w:tab/>
      </w:r>
      <w:r w:rsidRPr="007476D7">
        <w:rPr>
          <w:rFonts w:ascii="Verdana" w:hAnsi="Verdana" w:cstheme="minorHAnsi"/>
          <w:b/>
          <w:sz w:val="18"/>
          <w:szCs w:val="18"/>
        </w:rPr>
        <w:tab/>
      </w:r>
      <w:r w:rsidRPr="007476D7">
        <w:rPr>
          <w:rFonts w:ascii="Verdana" w:hAnsi="Verdana" w:cstheme="minorHAnsi"/>
          <w:b/>
          <w:sz w:val="18"/>
          <w:szCs w:val="18"/>
        </w:rPr>
        <w:tab/>
      </w:r>
    </w:p>
    <w:p w:rsidRPr="007476D7" w:rsidR="00B84FCE" w:rsidP="00B84FCE" w:rsidRDefault="00B84FCE" w14:paraId="271A67CA" w14:textId="2E58B21E">
      <w:pPr>
        <w:rPr>
          <w:rFonts w:ascii="Verdana" w:hAnsi="Verdana" w:cstheme="minorHAnsi"/>
          <w:b/>
          <w:sz w:val="18"/>
          <w:szCs w:val="18"/>
        </w:rPr>
      </w:pPr>
      <w:r w:rsidRPr="007476D7">
        <w:rPr>
          <w:rFonts w:ascii="Verdana" w:hAnsi="Verdana" w:cstheme="minorHAnsi"/>
          <w:b/>
          <w:sz w:val="18"/>
          <w:szCs w:val="18"/>
        </w:rPr>
        <w:t>N</w:t>
      </w:r>
      <w:r w:rsidRPr="007476D7" w:rsidR="007476D7">
        <w:rPr>
          <w:rFonts w:ascii="Verdana" w:hAnsi="Verdana" w:cstheme="minorHAnsi"/>
          <w:b/>
          <w:sz w:val="18"/>
          <w:szCs w:val="18"/>
        </w:rPr>
        <w:t>r</w:t>
      </w:r>
      <w:r w:rsidRPr="007476D7">
        <w:rPr>
          <w:rFonts w:ascii="Verdana" w:hAnsi="Verdana" w:cstheme="minorHAnsi"/>
          <w:b/>
          <w:sz w:val="18"/>
          <w:szCs w:val="18"/>
        </w:rPr>
        <w:t>.</w:t>
      </w:r>
      <w:r w:rsidRPr="007476D7" w:rsidR="007476D7">
        <w:rPr>
          <w:rFonts w:ascii="Verdana" w:hAnsi="Verdana" w:cstheme="minorHAnsi"/>
          <w:b/>
          <w:sz w:val="18"/>
          <w:szCs w:val="18"/>
        </w:rPr>
        <w:t xml:space="preserve"> 15</w:t>
      </w:r>
      <w:r w:rsidRPr="007476D7" w:rsidR="007476D7">
        <w:rPr>
          <w:rFonts w:ascii="Verdana" w:hAnsi="Verdana" w:cstheme="minorHAnsi"/>
          <w:b/>
          <w:sz w:val="18"/>
          <w:szCs w:val="18"/>
        </w:rPr>
        <w:tab/>
      </w:r>
      <w:r w:rsidRPr="007476D7" w:rsidR="007476D7">
        <w:rPr>
          <w:rFonts w:ascii="Verdana" w:hAnsi="Verdana" w:cstheme="minorHAnsi"/>
          <w:b/>
          <w:sz w:val="18"/>
          <w:szCs w:val="18"/>
        </w:rPr>
        <w:tab/>
      </w:r>
      <w:r w:rsidRPr="007476D7">
        <w:rPr>
          <w:rFonts w:ascii="Verdana" w:hAnsi="Verdana" w:cstheme="minorHAnsi"/>
          <w:b/>
          <w:sz w:val="18"/>
          <w:szCs w:val="18"/>
        </w:rPr>
        <w:t>Brief van de commissie voor de Verzoekschriften en de Burgerinitiatieven</w:t>
      </w:r>
      <w:r w:rsidRPr="007476D7" w:rsidR="00050D00">
        <w:rPr>
          <w:rFonts w:ascii="Verdana" w:hAnsi="Verdana" w:cstheme="minorHAnsi"/>
          <w:b/>
          <w:sz w:val="18"/>
          <w:szCs w:val="18"/>
        </w:rPr>
        <w:t xml:space="preserve"> </w:t>
      </w:r>
    </w:p>
    <w:p w:rsidRPr="007476D7" w:rsidR="00050D00" w:rsidP="00B84FCE" w:rsidRDefault="00050D00" w14:paraId="594750B9" w14:textId="77777777">
      <w:pPr>
        <w:rPr>
          <w:rFonts w:ascii="Verdana" w:hAnsi="Verdana" w:cstheme="minorHAnsi"/>
          <w:bCs/>
          <w:sz w:val="18"/>
          <w:szCs w:val="18"/>
        </w:rPr>
      </w:pPr>
    </w:p>
    <w:p w:rsidRPr="007476D7" w:rsidR="00B84FCE" w:rsidP="00B84FCE" w:rsidRDefault="007476D7" w14:paraId="3B0C6BF4" w14:textId="54282C9C">
      <w:pPr>
        <w:rPr>
          <w:rFonts w:ascii="Verdana" w:hAnsi="Verdana" w:cstheme="minorHAnsi"/>
          <w:bCs/>
          <w:sz w:val="18"/>
          <w:szCs w:val="18"/>
        </w:rPr>
      </w:pPr>
      <w:r w:rsidRPr="007476D7">
        <w:rPr>
          <w:rFonts w:ascii="Verdana" w:hAnsi="Verdana" w:cstheme="minorHAnsi"/>
          <w:bCs/>
          <w:sz w:val="18"/>
          <w:szCs w:val="18"/>
        </w:rPr>
        <w:t>Aan de Voorzitter van de Tweede Kamer der Staten-Generaal</w:t>
      </w:r>
    </w:p>
    <w:p w:rsidRPr="007476D7" w:rsidR="00050D00" w:rsidP="00B84FCE" w:rsidRDefault="00050D00" w14:paraId="71748972" w14:textId="77777777">
      <w:pPr>
        <w:rPr>
          <w:rFonts w:ascii="Verdana" w:hAnsi="Verdana" w:cstheme="minorHAnsi"/>
          <w:bCs/>
          <w:sz w:val="18"/>
          <w:szCs w:val="18"/>
        </w:rPr>
      </w:pPr>
    </w:p>
    <w:p w:rsidRPr="007476D7" w:rsidR="00B84FCE" w:rsidP="00B84FCE" w:rsidRDefault="00B84FCE" w14:paraId="669632A0" w14:textId="1FF0BC4D">
      <w:pPr>
        <w:rPr>
          <w:rFonts w:ascii="Verdana" w:hAnsi="Verdana" w:cstheme="minorHAnsi"/>
          <w:bCs/>
          <w:sz w:val="18"/>
          <w:szCs w:val="18"/>
        </w:rPr>
      </w:pPr>
      <w:r w:rsidRPr="007476D7">
        <w:rPr>
          <w:rFonts w:ascii="Verdana" w:hAnsi="Verdana" w:cstheme="minorHAnsi"/>
          <w:bCs/>
          <w:sz w:val="18"/>
          <w:szCs w:val="18"/>
        </w:rPr>
        <w:t>Den Haag, 21 mei 2026</w:t>
      </w:r>
    </w:p>
    <w:p w:rsidRPr="007476D7" w:rsidR="00050D00" w:rsidP="00B84FCE" w:rsidRDefault="00050D00" w14:paraId="3F9B5F51" w14:textId="77777777">
      <w:pPr>
        <w:rPr>
          <w:rFonts w:ascii="Verdana" w:hAnsi="Verdana" w:cstheme="minorHAnsi"/>
          <w:bCs/>
          <w:sz w:val="18"/>
          <w:szCs w:val="18"/>
        </w:rPr>
      </w:pPr>
    </w:p>
    <w:p w:rsidRPr="007476D7" w:rsidR="00B84FCE" w:rsidP="00B84FCE" w:rsidRDefault="00B84FCE" w14:paraId="2DF4E4CC" w14:textId="45FA5ABC">
      <w:pPr>
        <w:rPr>
          <w:rFonts w:ascii="Verdana" w:hAnsi="Verdana" w:cstheme="minorHAnsi"/>
          <w:bCs/>
          <w:sz w:val="18"/>
          <w:szCs w:val="18"/>
        </w:rPr>
      </w:pPr>
      <w:r w:rsidRPr="007476D7">
        <w:rPr>
          <w:rFonts w:ascii="Verdana" w:hAnsi="Verdana" w:cstheme="minorHAnsi"/>
          <w:bCs/>
          <w:sz w:val="18"/>
          <w:szCs w:val="18"/>
        </w:rPr>
        <w:t>Namens de commissie voor de Verzoekschriften en de Burgerinitiatieven van de Tweede Kamer</w:t>
      </w:r>
      <w:r w:rsidR="007476D7">
        <w:rPr>
          <w:rFonts w:ascii="Verdana" w:hAnsi="Verdana" w:cstheme="minorHAnsi"/>
          <w:bCs/>
          <w:sz w:val="18"/>
          <w:szCs w:val="18"/>
        </w:rPr>
        <w:br/>
      </w:r>
      <w:r w:rsidRPr="007476D7">
        <w:rPr>
          <w:rFonts w:ascii="Verdana" w:hAnsi="Verdana" w:cstheme="minorHAnsi"/>
          <w:bCs/>
          <w:sz w:val="18"/>
          <w:szCs w:val="18"/>
        </w:rPr>
        <w:t>bied ik u hierbij het jaarverslag aan betreffende de werkzaamheden in het jaar 2025.</w:t>
      </w:r>
    </w:p>
    <w:p w:rsidRPr="007476D7" w:rsidR="00050D00" w:rsidP="00B84FCE" w:rsidRDefault="00050D00" w14:paraId="30329E5E" w14:textId="77777777">
      <w:pPr>
        <w:rPr>
          <w:rFonts w:ascii="Verdana" w:hAnsi="Verdana" w:cstheme="minorHAnsi"/>
          <w:bCs/>
          <w:sz w:val="18"/>
          <w:szCs w:val="18"/>
        </w:rPr>
      </w:pPr>
    </w:p>
    <w:p w:rsidRPr="007476D7" w:rsidR="00B84FCE" w:rsidP="00B84FCE" w:rsidRDefault="00B84FCE" w14:paraId="67D63192" w14:textId="68BB07F3">
      <w:pPr>
        <w:rPr>
          <w:rFonts w:ascii="Verdana" w:hAnsi="Verdana" w:cstheme="minorHAnsi"/>
          <w:bCs/>
          <w:sz w:val="18"/>
          <w:szCs w:val="18"/>
        </w:rPr>
      </w:pPr>
      <w:r w:rsidRPr="007476D7">
        <w:rPr>
          <w:rFonts w:ascii="Verdana" w:hAnsi="Verdana" w:cstheme="minorHAnsi"/>
          <w:bCs/>
          <w:sz w:val="18"/>
          <w:szCs w:val="18"/>
        </w:rPr>
        <w:t>De voorzitter van de commissie,</w:t>
      </w:r>
      <w:r w:rsidRPr="007476D7" w:rsidR="007476D7">
        <w:rPr>
          <w:rFonts w:ascii="Verdana" w:hAnsi="Verdana" w:cstheme="minorHAnsi"/>
          <w:bCs/>
          <w:sz w:val="18"/>
          <w:szCs w:val="18"/>
        </w:rPr>
        <w:br/>
      </w:r>
      <w:r w:rsidRPr="007476D7">
        <w:rPr>
          <w:rFonts w:ascii="Verdana" w:hAnsi="Verdana" w:cstheme="minorHAnsi"/>
          <w:bCs/>
          <w:sz w:val="18"/>
          <w:szCs w:val="18"/>
        </w:rPr>
        <w:t>Huidekooper</w:t>
      </w:r>
    </w:p>
    <w:p w:rsidRPr="007476D7" w:rsidR="00050D00" w:rsidP="00B84FCE" w:rsidRDefault="00050D00" w14:paraId="09E29338" w14:textId="77777777">
      <w:pPr>
        <w:rPr>
          <w:rFonts w:ascii="Verdana" w:hAnsi="Verdana" w:cstheme="minorHAnsi"/>
          <w:bCs/>
          <w:sz w:val="18"/>
          <w:szCs w:val="18"/>
        </w:rPr>
      </w:pPr>
    </w:p>
    <w:p w:rsidRPr="007476D7" w:rsidR="00B84FCE" w:rsidP="00B84FCE" w:rsidRDefault="00B84FCE" w14:paraId="59623626" w14:textId="558832C2">
      <w:pPr>
        <w:rPr>
          <w:rFonts w:ascii="Verdana" w:hAnsi="Verdana" w:cstheme="minorHAnsi"/>
          <w:bCs/>
          <w:sz w:val="18"/>
          <w:szCs w:val="18"/>
        </w:rPr>
      </w:pPr>
      <w:r w:rsidRPr="007476D7">
        <w:rPr>
          <w:rFonts w:ascii="Verdana" w:hAnsi="Verdana" w:cstheme="minorHAnsi"/>
          <w:bCs/>
          <w:sz w:val="18"/>
          <w:szCs w:val="18"/>
        </w:rPr>
        <w:t>De griffier van commissie,</w:t>
      </w:r>
      <w:r w:rsidRPr="007476D7" w:rsidR="007476D7">
        <w:rPr>
          <w:rFonts w:ascii="Verdana" w:hAnsi="Verdana" w:cstheme="minorHAnsi"/>
          <w:bCs/>
          <w:sz w:val="18"/>
          <w:szCs w:val="18"/>
        </w:rPr>
        <w:br/>
      </w:r>
      <w:r w:rsidRPr="007476D7">
        <w:rPr>
          <w:rFonts w:ascii="Verdana" w:hAnsi="Verdana" w:cstheme="minorHAnsi"/>
          <w:bCs/>
          <w:sz w:val="18"/>
          <w:szCs w:val="18"/>
        </w:rPr>
        <w:t>Huls</w:t>
      </w:r>
    </w:p>
    <w:p w:rsidR="00F6509C" w:rsidP="00B84FCE" w:rsidRDefault="00F6509C" w14:paraId="03634CF6" w14:textId="0AEBE702">
      <w:pPr>
        <w:rPr>
          <w:rFonts w:ascii="Verdana" w:hAnsi="Verdana" w:cstheme="minorHAnsi"/>
          <w:b/>
          <w:sz w:val="18"/>
          <w:szCs w:val="18"/>
        </w:rPr>
      </w:pPr>
      <w:r>
        <w:rPr>
          <w:rFonts w:ascii="Verdana" w:hAnsi="Verdana" w:cstheme="minorHAnsi"/>
          <w:b/>
          <w:sz w:val="18"/>
          <w:szCs w:val="18"/>
        </w:rPr>
        <w:br w:type="page"/>
      </w:r>
    </w:p>
    <w:p w:rsidR="00AF5341" w:rsidP="00701A14" w:rsidRDefault="001177E0" w14:paraId="23F37955" w14:textId="7F51E24B">
      <w:pPr>
        <w:spacing w:before="100" w:beforeAutospacing="1" w:after="100" w:afterAutospacing="1" w:line="276" w:lineRule="auto"/>
        <w:rPr>
          <w:rFonts w:ascii="Verdana" w:hAnsi="Verdana"/>
          <w:i/>
          <w:iCs/>
          <w:sz w:val="18"/>
          <w:szCs w:val="18"/>
        </w:rPr>
      </w:pPr>
      <w:r w:rsidRPr="00701A14">
        <w:rPr>
          <w:rFonts w:ascii="Verdana" w:hAnsi="Verdana" w:cstheme="minorHAnsi"/>
          <w:b/>
          <w:sz w:val="18"/>
          <w:szCs w:val="18"/>
        </w:rPr>
        <w:lastRenderedPageBreak/>
        <w:t xml:space="preserve">Jaarverslag van de </w:t>
      </w:r>
      <w:r w:rsidR="005D38FE">
        <w:rPr>
          <w:rFonts w:ascii="Verdana" w:hAnsi="Verdana" w:cstheme="minorHAnsi"/>
          <w:b/>
          <w:sz w:val="18"/>
          <w:szCs w:val="18"/>
        </w:rPr>
        <w:t>c</w:t>
      </w:r>
      <w:r w:rsidRPr="00701A14">
        <w:rPr>
          <w:rFonts w:ascii="Verdana" w:hAnsi="Verdana" w:cstheme="minorHAnsi"/>
          <w:b/>
          <w:sz w:val="18"/>
          <w:szCs w:val="18"/>
        </w:rPr>
        <w:t>ommissie voor de Verzoekschriften</w:t>
      </w:r>
      <w:r w:rsidR="00D85A39">
        <w:rPr>
          <w:rFonts w:ascii="Verdana" w:hAnsi="Verdana" w:cstheme="minorHAnsi"/>
          <w:b/>
          <w:sz w:val="18"/>
          <w:szCs w:val="18"/>
        </w:rPr>
        <w:t xml:space="preserve"> en de Burgerinitiatieven</w:t>
      </w:r>
      <w:r w:rsidRPr="00701A14">
        <w:rPr>
          <w:rFonts w:ascii="Verdana" w:hAnsi="Verdana" w:cstheme="minorHAnsi"/>
          <w:b/>
          <w:sz w:val="18"/>
          <w:szCs w:val="18"/>
        </w:rPr>
        <w:t xml:space="preserve"> van de Tweede Kamer der Staten-Generaal </w:t>
      </w:r>
      <w:r w:rsidR="00D21067">
        <w:rPr>
          <w:rFonts w:ascii="Verdana" w:hAnsi="Verdana" w:cstheme="minorHAnsi"/>
          <w:b/>
          <w:sz w:val="18"/>
          <w:szCs w:val="18"/>
        </w:rPr>
        <w:t>over het jaar 2025</w:t>
      </w:r>
      <w:r w:rsidRPr="00701A14" w:rsidR="00E44294">
        <w:rPr>
          <w:rFonts w:ascii="Verdana" w:hAnsi="Verdana" w:cstheme="minorHAnsi"/>
          <w:b/>
          <w:sz w:val="18"/>
          <w:szCs w:val="18"/>
        </w:rPr>
        <w:t xml:space="preserve"> </w:t>
      </w:r>
    </w:p>
    <w:p w:rsidRPr="00701A14" w:rsidR="001177E0" w:rsidP="004D3803" w:rsidRDefault="00044EAA" w14:paraId="3C671B2A" w14:textId="0B0C5ED2">
      <w:pPr>
        <w:pStyle w:val="Default"/>
        <w:spacing w:before="100" w:beforeAutospacing="1" w:after="100" w:afterAutospacing="1" w:line="276" w:lineRule="auto"/>
        <w:rPr>
          <w:rFonts w:ascii="Verdana" w:hAnsi="Verdana" w:cstheme="minorHAnsi"/>
          <w:b/>
          <w:sz w:val="18"/>
          <w:szCs w:val="18"/>
        </w:rPr>
      </w:pPr>
      <w:r>
        <w:rPr>
          <w:rFonts w:ascii="Verdana" w:hAnsi="Verdana" w:cstheme="minorHAnsi"/>
          <w:b/>
          <w:sz w:val="18"/>
          <w:szCs w:val="18"/>
        </w:rPr>
        <w:br/>
      </w:r>
      <w:r w:rsidRPr="00701A14" w:rsidR="001177E0">
        <w:rPr>
          <w:rFonts w:ascii="Verdana" w:hAnsi="Verdana" w:cstheme="minorHAnsi"/>
          <w:b/>
          <w:sz w:val="18"/>
          <w:szCs w:val="18"/>
        </w:rPr>
        <w:t>Inleiding</w:t>
      </w:r>
    </w:p>
    <w:p w:rsidRPr="00701A14" w:rsidR="00622FD3" w:rsidP="004D3803" w:rsidRDefault="001177E0" w14:paraId="3B846BB7" w14:textId="4086F3D7">
      <w:pPr>
        <w:spacing w:before="100" w:beforeAutospacing="1" w:after="100" w:afterAutospacing="1" w:line="276" w:lineRule="auto"/>
        <w:rPr>
          <w:rFonts w:ascii="Verdana" w:hAnsi="Verdana" w:cstheme="minorHAnsi"/>
          <w:sz w:val="18"/>
          <w:szCs w:val="18"/>
        </w:rPr>
      </w:pPr>
      <w:r w:rsidRPr="00701A14">
        <w:rPr>
          <w:rFonts w:ascii="Verdana" w:hAnsi="Verdana" w:cstheme="minorHAnsi"/>
          <w:sz w:val="18"/>
          <w:szCs w:val="18"/>
        </w:rPr>
        <w:t>In dit jaarverslag breng</w:t>
      </w:r>
      <w:r w:rsidRPr="00701A14" w:rsidR="00E44294">
        <w:rPr>
          <w:rFonts w:ascii="Verdana" w:hAnsi="Verdana" w:cstheme="minorHAnsi"/>
          <w:sz w:val="18"/>
          <w:szCs w:val="18"/>
        </w:rPr>
        <w:t>t</w:t>
      </w:r>
      <w:r w:rsidRPr="00701A14">
        <w:rPr>
          <w:rFonts w:ascii="Verdana" w:hAnsi="Verdana" w:cstheme="minorHAnsi"/>
          <w:sz w:val="18"/>
          <w:szCs w:val="18"/>
        </w:rPr>
        <w:t xml:space="preserve"> de </w:t>
      </w:r>
      <w:r w:rsidR="003028D2">
        <w:rPr>
          <w:rFonts w:ascii="Verdana" w:hAnsi="Verdana" w:cstheme="minorHAnsi"/>
          <w:sz w:val="18"/>
          <w:szCs w:val="18"/>
        </w:rPr>
        <w:t>c</w:t>
      </w:r>
      <w:r w:rsidRPr="00701A14" w:rsidR="00E44294">
        <w:rPr>
          <w:rFonts w:ascii="Verdana" w:hAnsi="Verdana" w:cstheme="minorHAnsi"/>
          <w:sz w:val="18"/>
          <w:szCs w:val="18"/>
        </w:rPr>
        <w:t>ommissie voor de Verzoekschriften en de Burgerinitiatieven van de Tweede Kamer</w:t>
      </w:r>
      <w:r w:rsidRPr="003028D2" w:rsidR="003028D2">
        <w:rPr>
          <w:rFonts w:ascii="Verdana" w:hAnsi="Verdana" w:cstheme="minorHAnsi"/>
          <w:sz w:val="18"/>
          <w:szCs w:val="18"/>
        </w:rPr>
        <w:t xml:space="preserve"> </w:t>
      </w:r>
      <w:r w:rsidR="00AE4B96">
        <w:rPr>
          <w:rFonts w:ascii="Verdana" w:hAnsi="Verdana" w:cstheme="minorHAnsi"/>
          <w:sz w:val="18"/>
          <w:szCs w:val="18"/>
        </w:rPr>
        <w:t>(hierna: de commissie</w:t>
      </w:r>
      <w:r w:rsidR="00430CCD">
        <w:rPr>
          <w:rFonts w:ascii="Verdana" w:hAnsi="Verdana" w:cstheme="minorHAnsi"/>
          <w:sz w:val="18"/>
          <w:szCs w:val="18"/>
        </w:rPr>
        <w:t xml:space="preserve"> of </w:t>
      </w:r>
      <w:r w:rsidR="00651997">
        <w:rPr>
          <w:rFonts w:ascii="Verdana" w:hAnsi="Verdana" w:cstheme="minorHAnsi"/>
          <w:sz w:val="18"/>
          <w:szCs w:val="18"/>
        </w:rPr>
        <w:t xml:space="preserve">de </w:t>
      </w:r>
      <w:r w:rsidR="00430CCD">
        <w:rPr>
          <w:rFonts w:ascii="Verdana" w:hAnsi="Verdana" w:cstheme="minorHAnsi"/>
          <w:sz w:val="18"/>
          <w:szCs w:val="18"/>
        </w:rPr>
        <w:t>CVB</w:t>
      </w:r>
      <w:r w:rsidR="00AE4B96">
        <w:rPr>
          <w:rFonts w:ascii="Verdana" w:hAnsi="Verdana" w:cstheme="minorHAnsi"/>
          <w:sz w:val="18"/>
          <w:szCs w:val="18"/>
        </w:rPr>
        <w:t xml:space="preserve">) </w:t>
      </w:r>
      <w:r w:rsidRPr="00701A14" w:rsidR="00E44294">
        <w:rPr>
          <w:rFonts w:ascii="Verdana" w:hAnsi="Verdana" w:cstheme="minorHAnsi"/>
          <w:sz w:val="18"/>
          <w:szCs w:val="18"/>
        </w:rPr>
        <w:t>verslag uit over h</w:t>
      </w:r>
      <w:r w:rsidR="00D21067">
        <w:rPr>
          <w:rFonts w:ascii="Verdana" w:hAnsi="Verdana" w:cstheme="minorHAnsi"/>
          <w:sz w:val="18"/>
          <w:szCs w:val="18"/>
        </w:rPr>
        <w:t>aar</w:t>
      </w:r>
      <w:r w:rsidRPr="00701A14" w:rsidR="00E44294">
        <w:rPr>
          <w:rFonts w:ascii="Verdana" w:hAnsi="Verdana" w:cstheme="minorHAnsi"/>
          <w:sz w:val="18"/>
          <w:szCs w:val="18"/>
        </w:rPr>
        <w:t xml:space="preserve"> werkzaamheden in het</w:t>
      </w:r>
      <w:r w:rsidR="00D21067">
        <w:rPr>
          <w:rFonts w:ascii="Verdana" w:hAnsi="Verdana" w:cstheme="minorHAnsi"/>
          <w:sz w:val="18"/>
          <w:szCs w:val="18"/>
        </w:rPr>
        <w:t xml:space="preserve"> kalenderjaar 2025.</w:t>
      </w:r>
      <w:r w:rsidRPr="00701A14" w:rsidR="00E44294">
        <w:rPr>
          <w:rFonts w:ascii="Verdana" w:hAnsi="Verdana" w:cstheme="minorHAnsi"/>
          <w:sz w:val="18"/>
          <w:szCs w:val="18"/>
        </w:rPr>
        <w:t xml:space="preserve"> </w:t>
      </w:r>
    </w:p>
    <w:p w:rsidRPr="00701A14" w:rsidR="00D85A39" w:rsidP="004D3803" w:rsidRDefault="00D85A39" w14:paraId="2958BECE" w14:textId="579B5B20">
      <w:pPr>
        <w:autoSpaceDE w:val="0"/>
        <w:autoSpaceDN w:val="0"/>
        <w:adjustRightInd w:val="0"/>
        <w:spacing w:before="100" w:beforeAutospacing="1" w:after="100" w:afterAutospacing="1" w:line="276" w:lineRule="auto"/>
        <w:rPr>
          <w:rFonts w:ascii="Verdana" w:hAnsi="Verdana" w:cstheme="minorHAnsi"/>
          <w:sz w:val="18"/>
          <w:szCs w:val="18"/>
        </w:rPr>
      </w:pPr>
      <w:r w:rsidRPr="00701A14">
        <w:rPr>
          <w:rFonts w:ascii="Verdana" w:hAnsi="Verdana" w:cstheme="minorHAnsi"/>
          <w:sz w:val="18"/>
          <w:szCs w:val="18"/>
        </w:rPr>
        <w:t xml:space="preserve">Gezien </w:t>
      </w:r>
      <w:r w:rsidR="00CC239C">
        <w:rPr>
          <w:rFonts w:ascii="Verdana" w:hAnsi="Verdana" w:cstheme="minorHAnsi"/>
          <w:sz w:val="18"/>
          <w:szCs w:val="18"/>
        </w:rPr>
        <w:t xml:space="preserve">het behandelen </w:t>
      </w:r>
      <w:r w:rsidRPr="00701A14">
        <w:rPr>
          <w:rFonts w:ascii="Verdana" w:hAnsi="Verdana" w:cstheme="minorHAnsi"/>
          <w:sz w:val="18"/>
          <w:szCs w:val="18"/>
        </w:rPr>
        <w:t xml:space="preserve">van </w:t>
      </w:r>
      <w:r w:rsidR="002F1FFD">
        <w:rPr>
          <w:rFonts w:ascii="Verdana" w:hAnsi="Verdana" w:cstheme="minorHAnsi"/>
          <w:sz w:val="18"/>
          <w:szCs w:val="18"/>
        </w:rPr>
        <w:t>tot personen te herleiden gegevens en informatie</w:t>
      </w:r>
      <w:r w:rsidR="00CC239C">
        <w:rPr>
          <w:rFonts w:ascii="Verdana" w:hAnsi="Verdana" w:cstheme="minorHAnsi"/>
          <w:sz w:val="18"/>
          <w:szCs w:val="18"/>
        </w:rPr>
        <w:t>, die vertrouwelijk zijn,</w:t>
      </w:r>
      <w:r w:rsidR="002F1FFD">
        <w:rPr>
          <w:rFonts w:ascii="Verdana" w:hAnsi="Verdana" w:cstheme="minorHAnsi"/>
          <w:sz w:val="18"/>
          <w:szCs w:val="18"/>
        </w:rPr>
        <w:t xml:space="preserve"> </w:t>
      </w:r>
      <w:r w:rsidRPr="00701A14">
        <w:rPr>
          <w:rFonts w:ascii="Verdana" w:hAnsi="Verdana" w:cstheme="minorHAnsi"/>
          <w:sz w:val="18"/>
          <w:szCs w:val="18"/>
        </w:rPr>
        <w:t>voer</w:t>
      </w:r>
      <w:r w:rsidR="0020770E">
        <w:rPr>
          <w:rFonts w:ascii="Verdana" w:hAnsi="Verdana" w:cstheme="minorHAnsi"/>
          <w:sz w:val="18"/>
          <w:szCs w:val="18"/>
        </w:rPr>
        <w:t>t</w:t>
      </w:r>
      <w:r w:rsidRPr="00701A14">
        <w:rPr>
          <w:rFonts w:ascii="Verdana" w:hAnsi="Verdana" w:cstheme="minorHAnsi"/>
          <w:sz w:val="18"/>
          <w:szCs w:val="18"/>
        </w:rPr>
        <w:t xml:space="preserve"> de commissie </w:t>
      </w:r>
      <w:r w:rsidR="00366A96">
        <w:rPr>
          <w:rFonts w:ascii="Verdana" w:hAnsi="Verdana" w:cstheme="minorHAnsi"/>
          <w:sz w:val="18"/>
          <w:szCs w:val="18"/>
        </w:rPr>
        <w:t xml:space="preserve">voor een groot deel </w:t>
      </w:r>
      <w:r w:rsidRPr="00701A14">
        <w:rPr>
          <w:rFonts w:ascii="Verdana" w:hAnsi="Verdana" w:cstheme="minorHAnsi"/>
          <w:sz w:val="18"/>
          <w:szCs w:val="18"/>
        </w:rPr>
        <w:t>h</w:t>
      </w:r>
      <w:r w:rsidR="0020770E">
        <w:rPr>
          <w:rFonts w:ascii="Verdana" w:hAnsi="Verdana" w:cstheme="minorHAnsi"/>
          <w:sz w:val="18"/>
          <w:szCs w:val="18"/>
        </w:rPr>
        <w:t>aar</w:t>
      </w:r>
      <w:r w:rsidRPr="00701A14">
        <w:rPr>
          <w:rFonts w:ascii="Verdana" w:hAnsi="Verdana" w:cstheme="minorHAnsi"/>
          <w:sz w:val="18"/>
          <w:szCs w:val="18"/>
        </w:rPr>
        <w:t xml:space="preserve"> werkzaamheden in beslotenheid uit. </w:t>
      </w:r>
      <w:r w:rsidR="0002041A">
        <w:rPr>
          <w:rFonts w:ascii="Verdana" w:hAnsi="Verdana" w:cstheme="minorHAnsi"/>
          <w:sz w:val="18"/>
          <w:szCs w:val="18"/>
        </w:rPr>
        <w:t xml:space="preserve">Met dit jaarverslag wil </w:t>
      </w:r>
      <w:r w:rsidR="0020770E">
        <w:rPr>
          <w:rFonts w:ascii="Verdana" w:hAnsi="Verdana" w:cstheme="minorHAnsi"/>
          <w:sz w:val="18"/>
          <w:szCs w:val="18"/>
        </w:rPr>
        <w:t xml:space="preserve">de commissie </w:t>
      </w:r>
      <w:r w:rsidRPr="00701A14">
        <w:rPr>
          <w:rFonts w:ascii="Verdana" w:hAnsi="Verdana" w:cstheme="minorHAnsi"/>
          <w:sz w:val="18"/>
          <w:szCs w:val="18"/>
        </w:rPr>
        <w:t xml:space="preserve">inzicht geven in </w:t>
      </w:r>
      <w:r w:rsidR="009552AE">
        <w:rPr>
          <w:rFonts w:ascii="Verdana" w:hAnsi="Verdana" w:cstheme="minorHAnsi"/>
          <w:sz w:val="18"/>
          <w:szCs w:val="18"/>
        </w:rPr>
        <w:t>haar</w:t>
      </w:r>
      <w:r w:rsidRPr="00701A14">
        <w:rPr>
          <w:rFonts w:ascii="Verdana" w:hAnsi="Verdana" w:cstheme="minorHAnsi"/>
          <w:sz w:val="18"/>
          <w:szCs w:val="18"/>
        </w:rPr>
        <w:t xml:space="preserve"> werkwijze en activiteiten. </w:t>
      </w:r>
      <w:r w:rsidR="002F4C9C">
        <w:rPr>
          <w:rFonts w:ascii="Verdana" w:hAnsi="Verdana" w:cstheme="minorHAnsi"/>
          <w:sz w:val="18"/>
          <w:szCs w:val="18"/>
        </w:rPr>
        <w:t>Ook</w:t>
      </w:r>
      <w:r w:rsidR="00D238DB">
        <w:rPr>
          <w:rFonts w:ascii="Verdana" w:hAnsi="Verdana" w:cstheme="minorHAnsi"/>
          <w:sz w:val="18"/>
          <w:szCs w:val="18"/>
        </w:rPr>
        <w:t xml:space="preserve"> voldoet de commissie hiermee aan artikel 9 van de </w:t>
      </w:r>
      <w:hyperlink w:history="1" r:id="rId12">
        <w:r w:rsidRPr="00E25E85" w:rsidR="00D238DB">
          <w:rPr>
            <w:rStyle w:val="Hyperlink"/>
            <w:rFonts w:ascii="Verdana" w:hAnsi="Verdana" w:cstheme="minorHAnsi"/>
            <w:sz w:val="18"/>
            <w:szCs w:val="18"/>
          </w:rPr>
          <w:t xml:space="preserve">Regeling </w:t>
        </w:r>
        <w:r w:rsidRPr="00E25E85" w:rsidR="00077044">
          <w:rPr>
            <w:rStyle w:val="Hyperlink"/>
            <w:rFonts w:ascii="Verdana" w:hAnsi="Verdana" w:cstheme="minorHAnsi"/>
            <w:sz w:val="18"/>
            <w:szCs w:val="18"/>
          </w:rPr>
          <w:t>van de commissie voor de Verzoekschriften en de Burgerinitiatieven</w:t>
        </w:r>
      </w:hyperlink>
      <w:r w:rsidR="00D63341">
        <w:rPr>
          <w:rFonts w:ascii="Verdana" w:hAnsi="Verdana" w:cstheme="minorHAnsi"/>
          <w:sz w:val="18"/>
          <w:szCs w:val="18"/>
        </w:rPr>
        <w:t xml:space="preserve"> (hierna: de </w:t>
      </w:r>
      <w:r w:rsidR="001D1A8B">
        <w:rPr>
          <w:rFonts w:ascii="Verdana" w:hAnsi="Verdana" w:cstheme="minorHAnsi"/>
          <w:sz w:val="18"/>
          <w:szCs w:val="18"/>
        </w:rPr>
        <w:t>R</w:t>
      </w:r>
      <w:r w:rsidR="00D63341">
        <w:rPr>
          <w:rFonts w:ascii="Verdana" w:hAnsi="Verdana" w:cstheme="minorHAnsi"/>
          <w:sz w:val="18"/>
          <w:szCs w:val="18"/>
        </w:rPr>
        <w:t>egeling)</w:t>
      </w:r>
      <w:r w:rsidR="00077044">
        <w:rPr>
          <w:rFonts w:ascii="Verdana" w:hAnsi="Verdana" w:cstheme="minorHAnsi"/>
          <w:sz w:val="18"/>
          <w:szCs w:val="18"/>
        </w:rPr>
        <w:t>.</w:t>
      </w:r>
    </w:p>
    <w:p w:rsidR="001177E0" w:rsidP="004D3803" w:rsidRDefault="00E44294" w14:paraId="75B75F2B" w14:textId="710E0CAB">
      <w:pPr>
        <w:spacing w:before="100" w:beforeAutospacing="1" w:after="100" w:afterAutospacing="1" w:line="276" w:lineRule="auto"/>
        <w:rPr>
          <w:rFonts w:ascii="Verdana" w:hAnsi="Verdana" w:cstheme="minorHAnsi"/>
          <w:sz w:val="18"/>
          <w:szCs w:val="18"/>
        </w:rPr>
      </w:pPr>
      <w:r w:rsidRPr="00701A14">
        <w:rPr>
          <w:rFonts w:ascii="Verdana" w:hAnsi="Verdana" w:cstheme="minorHAnsi"/>
          <w:sz w:val="18"/>
          <w:szCs w:val="18"/>
        </w:rPr>
        <w:t>D</w:t>
      </w:r>
      <w:r w:rsidR="00B3792A">
        <w:rPr>
          <w:rFonts w:ascii="Verdana" w:hAnsi="Verdana" w:cstheme="minorHAnsi"/>
          <w:sz w:val="18"/>
          <w:szCs w:val="18"/>
        </w:rPr>
        <w:t>e commissie heeft in</w:t>
      </w:r>
      <w:r w:rsidRPr="00701A14" w:rsidR="00127371">
        <w:rPr>
          <w:rFonts w:ascii="Verdana" w:hAnsi="Verdana" w:cstheme="minorHAnsi"/>
          <w:sz w:val="18"/>
          <w:szCs w:val="18"/>
        </w:rPr>
        <w:t xml:space="preserve"> </w:t>
      </w:r>
      <w:r w:rsidRPr="00701A14">
        <w:rPr>
          <w:rFonts w:ascii="Verdana" w:hAnsi="Verdana" w:cstheme="minorHAnsi"/>
          <w:sz w:val="18"/>
          <w:szCs w:val="18"/>
        </w:rPr>
        <w:t>2025</w:t>
      </w:r>
      <w:r w:rsidR="00B3792A">
        <w:rPr>
          <w:rFonts w:ascii="Verdana" w:hAnsi="Verdana" w:cstheme="minorHAnsi"/>
          <w:sz w:val="18"/>
          <w:szCs w:val="18"/>
        </w:rPr>
        <w:t xml:space="preserve"> de wens uitgesproken om</w:t>
      </w:r>
      <w:r w:rsidRPr="00701A14">
        <w:rPr>
          <w:rFonts w:ascii="Verdana" w:hAnsi="Verdana" w:cstheme="minorHAnsi"/>
          <w:sz w:val="18"/>
          <w:szCs w:val="18"/>
        </w:rPr>
        <w:t xml:space="preserve"> per kalenderjaar in plaats van per vergaderjaar een jaarverslag </w:t>
      </w:r>
      <w:r w:rsidR="00B3792A">
        <w:rPr>
          <w:rFonts w:ascii="Verdana" w:hAnsi="Verdana" w:cstheme="minorHAnsi"/>
          <w:sz w:val="18"/>
          <w:szCs w:val="18"/>
        </w:rPr>
        <w:t>ui</w:t>
      </w:r>
      <w:r w:rsidR="00D238DB">
        <w:rPr>
          <w:rFonts w:ascii="Verdana" w:hAnsi="Verdana" w:cstheme="minorHAnsi"/>
          <w:sz w:val="18"/>
          <w:szCs w:val="18"/>
        </w:rPr>
        <w:t>t te</w:t>
      </w:r>
      <w:r w:rsidRPr="00701A14">
        <w:rPr>
          <w:rFonts w:ascii="Verdana" w:hAnsi="Verdana" w:cstheme="minorHAnsi"/>
          <w:sz w:val="18"/>
          <w:szCs w:val="18"/>
        </w:rPr>
        <w:t xml:space="preserve"> brengen. Daarmee sluit de commissie aan bij de werkwijze van de Staat van de Kamer</w:t>
      </w:r>
      <w:r w:rsidR="00EE50FB">
        <w:rPr>
          <w:rStyle w:val="Voetnootmarkering"/>
          <w:rFonts w:ascii="Verdana" w:hAnsi="Verdana" w:cstheme="minorHAnsi"/>
          <w:sz w:val="18"/>
          <w:szCs w:val="18"/>
        </w:rPr>
        <w:footnoteReference w:id="2"/>
      </w:r>
      <w:r w:rsidRPr="00701A14">
        <w:rPr>
          <w:rFonts w:ascii="Verdana" w:hAnsi="Verdana" w:cstheme="minorHAnsi"/>
          <w:sz w:val="18"/>
          <w:szCs w:val="18"/>
        </w:rPr>
        <w:t xml:space="preserve">, </w:t>
      </w:r>
      <w:r w:rsidR="00A04E71">
        <w:rPr>
          <w:rFonts w:ascii="Verdana" w:hAnsi="Verdana" w:cstheme="minorHAnsi"/>
          <w:sz w:val="18"/>
          <w:szCs w:val="18"/>
        </w:rPr>
        <w:t xml:space="preserve">die door de Tweede Kamer wordt uitgebracht, </w:t>
      </w:r>
      <w:r w:rsidRPr="00701A14">
        <w:rPr>
          <w:rFonts w:ascii="Verdana" w:hAnsi="Verdana" w:cstheme="minorHAnsi"/>
          <w:sz w:val="18"/>
          <w:szCs w:val="18"/>
        </w:rPr>
        <w:t xml:space="preserve">waarvan de verslagperiode ook een kalenderjaar bestrijkt. </w:t>
      </w:r>
      <w:r w:rsidR="00757AB6">
        <w:rPr>
          <w:rFonts w:ascii="Verdana" w:hAnsi="Verdana" w:cstheme="minorHAnsi"/>
          <w:sz w:val="18"/>
          <w:szCs w:val="18"/>
        </w:rPr>
        <w:t>Daarnaast</w:t>
      </w:r>
      <w:r w:rsidR="00D238DB">
        <w:rPr>
          <w:rFonts w:ascii="Verdana" w:hAnsi="Verdana" w:cstheme="minorHAnsi"/>
          <w:sz w:val="18"/>
          <w:szCs w:val="18"/>
        </w:rPr>
        <w:t xml:space="preserve"> is </w:t>
      </w:r>
      <w:r w:rsidR="009552AE">
        <w:rPr>
          <w:rFonts w:ascii="Verdana" w:hAnsi="Verdana" w:cstheme="minorHAnsi"/>
          <w:sz w:val="18"/>
          <w:szCs w:val="18"/>
        </w:rPr>
        <w:t xml:space="preserve">door de commissie </w:t>
      </w:r>
      <w:r w:rsidR="00D238DB">
        <w:rPr>
          <w:rFonts w:ascii="Verdana" w:hAnsi="Verdana" w:cstheme="minorHAnsi"/>
          <w:sz w:val="18"/>
          <w:szCs w:val="18"/>
        </w:rPr>
        <w:t>besloten om geen opmerkingen meer te plaatsen over de werkzaamheden van de commissie voor de Verzoekschriften van de Eerste Kamer, omdat het Reglement v</w:t>
      </w:r>
      <w:r w:rsidR="00FA68E7">
        <w:rPr>
          <w:rFonts w:ascii="Verdana" w:hAnsi="Verdana" w:cstheme="minorHAnsi"/>
          <w:sz w:val="18"/>
          <w:szCs w:val="18"/>
        </w:rPr>
        <w:t>oor</w:t>
      </w:r>
      <w:r w:rsidR="00D238DB">
        <w:rPr>
          <w:rFonts w:ascii="Verdana" w:hAnsi="Verdana" w:cstheme="minorHAnsi"/>
          <w:sz w:val="18"/>
          <w:szCs w:val="18"/>
        </w:rPr>
        <w:t xml:space="preserve"> d</w:t>
      </w:r>
      <w:r w:rsidR="00352C0F">
        <w:rPr>
          <w:rFonts w:ascii="Verdana" w:hAnsi="Verdana" w:cstheme="minorHAnsi"/>
          <w:sz w:val="18"/>
          <w:szCs w:val="18"/>
        </w:rPr>
        <w:t>e</w:t>
      </w:r>
      <w:r w:rsidR="00D238DB">
        <w:rPr>
          <w:rFonts w:ascii="Verdana" w:hAnsi="Verdana" w:cstheme="minorHAnsi"/>
          <w:sz w:val="18"/>
          <w:szCs w:val="18"/>
        </w:rPr>
        <w:t xml:space="preserve"> </w:t>
      </w:r>
      <w:r w:rsidR="00FA68E7">
        <w:rPr>
          <w:rFonts w:ascii="Verdana" w:hAnsi="Verdana" w:cstheme="minorHAnsi"/>
          <w:sz w:val="18"/>
          <w:szCs w:val="18"/>
        </w:rPr>
        <w:t>C</w:t>
      </w:r>
      <w:r w:rsidR="00D238DB">
        <w:rPr>
          <w:rFonts w:ascii="Verdana" w:hAnsi="Verdana" w:cstheme="minorHAnsi"/>
          <w:sz w:val="18"/>
          <w:szCs w:val="18"/>
        </w:rPr>
        <w:t>ommissie</w:t>
      </w:r>
      <w:r w:rsidR="00352C0F">
        <w:rPr>
          <w:rFonts w:ascii="Verdana" w:hAnsi="Verdana" w:cstheme="minorHAnsi"/>
          <w:sz w:val="18"/>
          <w:szCs w:val="18"/>
        </w:rPr>
        <w:t xml:space="preserve"> voor de Verzoekschriften van de Eerste Kamer</w:t>
      </w:r>
      <w:r w:rsidR="00D238DB">
        <w:rPr>
          <w:rFonts w:ascii="Verdana" w:hAnsi="Verdana" w:cstheme="minorHAnsi"/>
          <w:sz w:val="18"/>
          <w:szCs w:val="18"/>
        </w:rPr>
        <w:t xml:space="preserve"> </w:t>
      </w:r>
      <w:r w:rsidR="00FA68E7">
        <w:rPr>
          <w:rFonts w:ascii="Verdana" w:hAnsi="Verdana" w:cstheme="minorHAnsi"/>
          <w:sz w:val="18"/>
          <w:szCs w:val="18"/>
        </w:rPr>
        <w:t xml:space="preserve">der Staten-Generaal </w:t>
      </w:r>
      <w:r w:rsidR="00D238DB">
        <w:rPr>
          <w:rFonts w:ascii="Verdana" w:hAnsi="Verdana" w:cstheme="minorHAnsi"/>
          <w:sz w:val="18"/>
          <w:szCs w:val="18"/>
        </w:rPr>
        <w:t>geen jaarverslag voorschrijft.</w:t>
      </w:r>
    </w:p>
    <w:p w:rsidR="00DB0CBA" w:rsidP="00DB0CBA" w:rsidRDefault="00056D2C" w14:paraId="35EF93D1" w14:textId="7A9E5600">
      <w:pPr>
        <w:autoSpaceDE w:val="0"/>
        <w:autoSpaceDN w:val="0"/>
        <w:adjustRightInd w:val="0"/>
        <w:spacing w:before="100" w:beforeAutospacing="1" w:after="100" w:afterAutospacing="1" w:line="276" w:lineRule="auto"/>
        <w:rPr>
          <w:rFonts w:ascii="Verdana" w:hAnsi="Verdana" w:cstheme="minorHAnsi"/>
          <w:sz w:val="18"/>
          <w:szCs w:val="18"/>
        </w:rPr>
      </w:pPr>
      <w:r w:rsidRPr="003C75C5">
        <w:rPr>
          <w:rFonts w:ascii="Verdana" w:hAnsi="Verdana" w:cstheme="minorHAnsi"/>
          <w:sz w:val="18"/>
          <w:szCs w:val="18"/>
        </w:rPr>
        <w:t xml:space="preserve">Van 1 januari 2025 tot 29 oktober 2025 (de </w:t>
      </w:r>
      <w:r w:rsidRPr="003C75C5" w:rsidR="00DB0CBA">
        <w:rPr>
          <w:rFonts w:ascii="Verdana" w:hAnsi="Verdana" w:cstheme="minorHAnsi"/>
          <w:sz w:val="18"/>
          <w:szCs w:val="18"/>
        </w:rPr>
        <w:t>verkiezing van de Tweede Kamer</w:t>
      </w:r>
      <w:r w:rsidRPr="003C75C5">
        <w:rPr>
          <w:rFonts w:ascii="Verdana" w:hAnsi="Verdana" w:cstheme="minorHAnsi"/>
          <w:sz w:val="18"/>
          <w:szCs w:val="18"/>
        </w:rPr>
        <w:t>) bestond de commissie uit de volgende leden: White (voorzitter, GroenLinks-PvdA), Valize (plaatsvervangend voorzitter, PVV), Kisteman (VVD),</w:t>
      </w:r>
      <w:r w:rsidRPr="003C75C5" w:rsidR="003C75C5">
        <w:rPr>
          <w:rFonts w:ascii="Verdana" w:hAnsi="Verdana" w:cstheme="minorHAnsi"/>
          <w:sz w:val="18"/>
          <w:szCs w:val="18"/>
        </w:rPr>
        <w:t xml:space="preserve"> Bruyning</w:t>
      </w:r>
      <w:r w:rsidR="003C75C5">
        <w:rPr>
          <w:rFonts w:ascii="Verdana" w:hAnsi="Verdana" w:cstheme="minorHAnsi"/>
          <w:sz w:val="18"/>
          <w:szCs w:val="18"/>
        </w:rPr>
        <w:t xml:space="preserve"> (NSC), Van der Plas (BBB), Van Nispen (SP)</w:t>
      </w:r>
      <w:r w:rsidR="009D5306">
        <w:rPr>
          <w:rFonts w:ascii="Verdana" w:hAnsi="Verdana" w:cstheme="minorHAnsi"/>
          <w:sz w:val="18"/>
          <w:szCs w:val="18"/>
        </w:rPr>
        <w:t xml:space="preserve">, </w:t>
      </w:r>
      <w:r w:rsidRPr="00701A14" w:rsidR="003C75C5">
        <w:rPr>
          <w:rFonts w:ascii="Verdana" w:hAnsi="Verdana" w:cstheme="minorHAnsi"/>
          <w:sz w:val="18"/>
          <w:szCs w:val="18"/>
        </w:rPr>
        <w:t>Kostić</w:t>
      </w:r>
      <w:r w:rsidR="003C75C5">
        <w:rPr>
          <w:rFonts w:ascii="Verdana" w:hAnsi="Verdana" w:cstheme="minorHAnsi"/>
          <w:sz w:val="18"/>
          <w:szCs w:val="18"/>
        </w:rPr>
        <w:t xml:space="preserve"> (PvdD)</w:t>
      </w:r>
      <w:r w:rsidR="009D5306">
        <w:rPr>
          <w:rFonts w:ascii="Verdana" w:hAnsi="Verdana" w:cstheme="minorHAnsi"/>
          <w:sz w:val="18"/>
          <w:szCs w:val="18"/>
        </w:rPr>
        <w:t xml:space="preserve"> en Van Houwelingen (FVD)</w:t>
      </w:r>
      <w:r w:rsidR="003C75C5">
        <w:rPr>
          <w:rFonts w:ascii="Verdana" w:hAnsi="Verdana" w:cstheme="minorHAnsi"/>
          <w:sz w:val="18"/>
          <w:szCs w:val="18"/>
        </w:rPr>
        <w:t xml:space="preserve">. </w:t>
      </w:r>
      <w:r>
        <w:rPr>
          <w:rFonts w:ascii="Verdana" w:hAnsi="Verdana" w:cstheme="minorHAnsi"/>
          <w:sz w:val="18"/>
          <w:szCs w:val="18"/>
        </w:rPr>
        <w:t>Vanaf</w:t>
      </w:r>
      <w:r w:rsidR="00DB0CBA">
        <w:rPr>
          <w:rFonts w:ascii="Verdana" w:hAnsi="Verdana" w:cstheme="minorHAnsi"/>
          <w:sz w:val="18"/>
          <w:szCs w:val="18"/>
        </w:rPr>
        <w:t xml:space="preserve"> 29 oktober 2025 </w:t>
      </w:r>
      <w:r w:rsidRPr="00701A14" w:rsidR="00DB0CBA">
        <w:rPr>
          <w:rFonts w:ascii="Verdana" w:hAnsi="Verdana" w:cstheme="minorHAnsi"/>
          <w:sz w:val="18"/>
          <w:szCs w:val="18"/>
        </w:rPr>
        <w:t xml:space="preserve">is de commissie opnieuw samengesteld. Zij bestaat op het moment van de publicatie van dit verslag uit de leden </w:t>
      </w:r>
      <w:r w:rsidR="00DB0CBA">
        <w:rPr>
          <w:rFonts w:ascii="Verdana" w:hAnsi="Verdana" w:cstheme="minorHAnsi"/>
          <w:sz w:val="18"/>
          <w:szCs w:val="18"/>
        </w:rPr>
        <w:t>Huidekooper (voorzitter, D66),</w:t>
      </w:r>
      <w:r w:rsidRPr="003C6109" w:rsidR="00DB0CBA">
        <w:rPr>
          <w:rFonts w:ascii="Verdana" w:hAnsi="Verdana" w:cstheme="minorHAnsi"/>
          <w:sz w:val="18"/>
          <w:szCs w:val="18"/>
        </w:rPr>
        <w:t xml:space="preserve"> </w:t>
      </w:r>
      <w:r w:rsidR="00DB0CBA">
        <w:rPr>
          <w:rFonts w:ascii="Verdana" w:hAnsi="Verdana" w:cstheme="minorHAnsi"/>
          <w:sz w:val="18"/>
          <w:szCs w:val="18"/>
        </w:rPr>
        <w:t>Van Houwelingen</w:t>
      </w:r>
      <w:r w:rsidRPr="00701A14" w:rsidR="00DB0CBA">
        <w:rPr>
          <w:rFonts w:ascii="Verdana" w:hAnsi="Verdana" w:cstheme="minorHAnsi"/>
          <w:sz w:val="18"/>
          <w:szCs w:val="18"/>
        </w:rPr>
        <w:t xml:space="preserve"> (</w:t>
      </w:r>
      <w:r w:rsidR="00DB0CBA">
        <w:rPr>
          <w:rFonts w:ascii="Verdana" w:hAnsi="Verdana" w:cstheme="minorHAnsi"/>
          <w:sz w:val="18"/>
          <w:szCs w:val="18"/>
        </w:rPr>
        <w:t xml:space="preserve">plaatsvervangend </w:t>
      </w:r>
      <w:r w:rsidRPr="00701A14" w:rsidR="00DB0CBA">
        <w:rPr>
          <w:rFonts w:ascii="Verdana" w:hAnsi="Verdana" w:cstheme="minorHAnsi"/>
          <w:sz w:val="18"/>
          <w:szCs w:val="18"/>
        </w:rPr>
        <w:t xml:space="preserve">voorzitter, </w:t>
      </w:r>
      <w:r w:rsidR="00DB0CBA">
        <w:rPr>
          <w:rFonts w:ascii="Verdana" w:hAnsi="Verdana" w:cstheme="minorHAnsi"/>
          <w:sz w:val="18"/>
          <w:szCs w:val="18"/>
        </w:rPr>
        <w:t>FVD</w:t>
      </w:r>
      <w:r w:rsidRPr="00701A14" w:rsidR="00DB0CBA">
        <w:rPr>
          <w:rFonts w:ascii="Verdana" w:hAnsi="Verdana" w:cstheme="minorHAnsi"/>
          <w:sz w:val="18"/>
          <w:szCs w:val="18"/>
        </w:rPr>
        <w:t>),</w:t>
      </w:r>
      <w:r w:rsidR="00DB0CBA">
        <w:rPr>
          <w:rFonts w:ascii="Verdana" w:hAnsi="Verdana" w:cstheme="minorHAnsi"/>
          <w:sz w:val="18"/>
          <w:szCs w:val="18"/>
        </w:rPr>
        <w:t xml:space="preserve"> Kröger (GroenLinks-PvdA),</w:t>
      </w:r>
      <w:r w:rsidRPr="003C6109" w:rsidR="00DB0CBA">
        <w:rPr>
          <w:rFonts w:ascii="Verdana" w:hAnsi="Verdana" w:cstheme="minorHAnsi"/>
          <w:sz w:val="18"/>
          <w:szCs w:val="18"/>
        </w:rPr>
        <w:t xml:space="preserve"> </w:t>
      </w:r>
      <w:r w:rsidR="00DB0CBA">
        <w:rPr>
          <w:rFonts w:ascii="Verdana" w:hAnsi="Verdana" w:cstheme="minorHAnsi"/>
          <w:sz w:val="18"/>
          <w:szCs w:val="18"/>
        </w:rPr>
        <w:t xml:space="preserve">Kisteman (VVD), Ceulemans (JA21), </w:t>
      </w:r>
      <w:r w:rsidRPr="00701A14" w:rsidR="00DB0CBA">
        <w:rPr>
          <w:rFonts w:ascii="Verdana" w:hAnsi="Verdana" w:cstheme="minorHAnsi"/>
          <w:sz w:val="18"/>
          <w:szCs w:val="18"/>
        </w:rPr>
        <w:t>Van der Plas (BBB)</w:t>
      </w:r>
      <w:r w:rsidR="00DB0CBA">
        <w:rPr>
          <w:rFonts w:ascii="Verdana" w:hAnsi="Verdana" w:cstheme="minorHAnsi"/>
          <w:sz w:val="18"/>
          <w:szCs w:val="18"/>
        </w:rPr>
        <w:t xml:space="preserve"> en</w:t>
      </w:r>
      <w:r w:rsidRPr="00701A14" w:rsidR="00DB0CBA">
        <w:rPr>
          <w:rFonts w:ascii="Verdana" w:hAnsi="Verdana" w:cstheme="minorHAnsi"/>
          <w:sz w:val="18"/>
          <w:szCs w:val="18"/>
        </w:rPr>
        <w:t xml:space="preserve"> Kostić (PvdD)</w:t>
      </w:r>
      <w:r w:rsidR="00DB0CBA">
        <w:rPr>
          <w:rFonts w:ascii="Verdana" w:hAnsi="Verdana" w:cstheme="minorHAnsi"/>
          <w:sz w:val="18"/>
          <w:szCs w:val="18"/>
        </w:rPr>
        <w:t>.</w:t>
      </w:r>
      <w:r w:rsidRPr="00701A14" w:rsidR="00DB0CBA">
        <w:rPr>
          <w:rFonts w:ascii="Verdana" w:hAnsi="Verdana" w:cstheme="minorHAnsi"/>
          <w:sz w:val="18"/>
          <w:szCs w:val="18"/>
        </w:rPr>
        <w:t xml:space="preserve"> </w:t>
      </w:r>
    </w:p>
    <w:p w:rsidRPr="00701A14" w:rsidR="001177E0" w:rsidP="00DB0CBA" w:rsidRDefault="009552AE" w14:paraId="41A312FE" w14:textId="4F12BF1E">
      <w:pPr>
        <w:autoSpaceDE w:val="0"/>
        <w:autoSpaceDN w:val="0"/>
        <w:adjustRightInd w:val="0"/>
        <w:spacing w:before="100" w:beforeAutospacing="1" w:after="100" w:afterAutospacing="1" w:line="276" w:lineRule="auto"/>
        <w:rPr>
          <w:rFonts w:ascii="Verdana" w:hAnsi="Verdana" w:cstheme="minorHAnsi"/>
          <w:b/>
          <w:sz w:val="18"/>
          <w:szCs w:val="18"/>
        </w:rPr>
      </w:pPr>
      <w:r>
        <w:rPr>
          <w:rFonts w:ascii="Verdana" w:hAnsi="Verdana" w:cstheme="minorHAnsi"/>
          <w:sz w:val="18"/>
          <w:szCs w:val="18"/>
        </w:rPr>
        <w:t>In he</w:t>
      </w:r>
      <w:r w:rsidR="007A4E5E">
        <w:rPr>
          <w:rFonts w:ascii="Verdana" w:hAnsi="Verdana" w:cstheme="minorHAnsi"/>
          <w:sz w:val="18"/>
          <w:szCs w:val="18"/>
        </w:rPr>
        <w:t>t</w:t>
      </w:r>
      <w:r>
        <w:rPr>
          <w:rFonts w:ascii="Verdana" w:hAnsi="Verdana" w:cstheme="minorHAnsi"/>
          <w:sz w:val="18"/>
          <w:szCs w:val="18"/>
        </w:rPr>
        <w:t xml:space="preserve"> jaarverslag komen de volgende paragrafen aan bod. </w:t>
      </w:r>
      <w:r w:rsidRPr="00701A14" w:rsidR="001177E0">
        <w:rPr>
          <w:rFonts w:ascii="Verdana" w:hAnsi="Verdana" w:cstheme="minorHAnsi"/>
          <w:sz w:val="18"/>
          <w:szCs w:val="18"/>
        </w:rPr>
        <w:t>Paragraaf 1 gaat in op het doel en de grondslag van de commissie</w:t>
      </w:r>
      <w:r w:rsidR="00A24F94">
        <w:rPr>
          <w:rFonts w:ascii="Verdana" w:hAnsi="Verdana" w:cstheme="minorHAnsi"/>
          <w:sz w:val="18"/>
          <w:szCs w:val="18"/>
        </w:rPr>
        <w:t>.</w:t>
      </w:r>
      <w:r w:rsidRPr="00701A14" w:rsidR="001177E0">
        <w:rPr>
          <w:rFonts w:ascii="Verdana" w:hAnsi="Verdana" w:cstheme="minorHAnsi"/>
          <w:sz w:val="18"/>
          <w:szCs w:val="18"/>
        </w:rPr>
        <w:t xml:space="preserve"> Paragraaf 2 en 3 bieden inzicht in de behandeling van verzoekschriften en burgerinitiatieven. </w:t>
      </w:r>
      <w:r w:rsidR="0002041A">
        <w:rPr>
          <w:rFonts w:ascii="Verdana" w:hAnsi="Verdana" w:cstheme="minorHAnsi"/>
          <w:sz w:val="18"/>
          <w:szCs w:val="18"/>
        </w:rPr>
        <w:t>Sinds 2025 heeft de commissie ook een a</w:t>
      </w:r>
      <w:r w:rsidRPr="0002041A" w:rsidR="0002041A">
        <w:rPr>
          <w:rFonts w:ascii="Verdana" w:hAnsi="Verdana" w:cstheme="minorHAnsi"/>
          <w:sz w:val="18"/>
          <w:szCs w:val="18"/>
        </w:rPr>
        <w:t>anjagende, signalerende en coördinerende rol</w:t>
      </w:r>
      <w:r w:rsidR="00430CCD">
        <w:rPr>
          <w:rFonts w:ascii="Verdana" w:hAnsi="Verdana" w:cstheme="minorHAnsi"/>
          <w:sz w:val="18"/>
          <w:szCs w:val="18"/>
        </w:rPr>
        <w:t xml:space="preserve"> binnen de Tweede Kamer</w:t>
      </w:r>
      <w:r w:rsidR="005026EA">
        <w:rPr>
          <w:rFonts w:ascii="Verdana" w:hAnsi="Verdana" w:cstheme="minorHAnsi"/>
          <w:sz w:val="18"/>
          <w:szCs w:val="18"/>
        </w:rPr>
        <w:t xml:space="preserve">, die wordt </w:t>
      </w:r>
      <w:r w:rsidR="0002041A">
        <w:rPr>
          <w:rFonts w:ascii="Verdana" w:hAnsi="Verdana" w:cstheme="minorHAnsi"/>
          <w:sz w:val="18"/>
          <w:szCs w:val="18"/>
        </w:rPr>
        <w:t xml:space="preserve">beschreven in paragraaf 4. </w:t>
      </w:r>
      <w:r w:rsidRPr="00701A14" w:rsidR="001177E0">
        <w:rPr>
          <w:rFonts w:ascii="Verdana" w:hAnsi="Verdana" w:cstheme="minorHAnsi"/>
          <w:sz w:val="18"/>
          <w:szCs w:val="18"/>
        </w:rPr>
        <w:t xml:space="preserve">Naast de reguliere activiteiten van de commissie </w:t>
      </w:r>
      <w:r w:rsidR="0070629C">
        <w:rPr>
          <w:rFonts w:ascii="Verdana" w:hAnsi="Verdana" w:cstheme="minorHAnsi"/>
          <w:sz w:val="18"/>
          <w:szCs w:val="18"/>
        </w:rPr>
        <w:t>komen</w:t>
      </w:r>
      <w:r w:rsidRPr="00701A14" w:rsidR="001177E0">
        <w:rPr>
          <w:rFonts w:ascii="Verdana" w:hAnsi="Verdana" w:cstheme="minorHAnsi"/>
          <w:sz w:val="18"/>
          <w:szCs w:val="18"/>
        </w:rPr>
        <w:t xml:space="preserve"> in dit </w:t>
      </w:r>
      <w:r w:rsidR="00624694">
        <w:rPr>
          <w:rFonts w:ascii="Verdana" w:hAnsi="Verdana" w:cstheme="minorHAnsi"/>
          <w:sz w:val="18"/>
          <w:szCs w:val="18"/>
        </w:rPr>
        <w:t>jaar</w:t>
      </w:r>
      <w:r w:rsidRPr="00701A14" w:rsidR="001177E0">
        <w:rPr>
          <w:rFonts w:ascii="Verdana" w:hAnsi="Verdana" w:cstheme="minorHAnsi"/>
          <w:sz w:val="18"/>
          <w:szCs w:val="18"/>
        </w:rPr>
        <w:t xml:space="preserve">verslag ook twee projecten </w:t>
      </w:r>
      <w:r w:rsidR="00D85A39">
        <w:rPr>
          <w:rFonts w:ascii="Verdana" w:hAnsi="Verdana" w:cstheme="minorHAnsi"/>
          <w:sz w:val="18"/>
          <w:szCs w:val="18"/>
        </w:rPr>
        <w:t>van</w:t>
      </w:r>
      <w:r w:rsidRPr="00701A14" w:rsidR="001177E0">
        <w:rPr>
          <w:rFonts w:ascii="Verdana" w:hAnsi="Verdana" w:cstheme="minorHAnsi"/>
          <w:sz w:val="18"/>
          <w:szCs w:val="18"/>
        </w:rPr>
        <w:t xml:space="preserve"> de </w:t>
      </w:r>
      <w:r w:rsidR="00A04E71">
        <w:rPr>
          <w:rFonts w:ascii="Verdana" w:hAnsi="Verdana" w:cstheme="minorHAnsi"/>
          <w:sz w:val="18"/>
          <w:szCs w:val="18"/>
        </w:rPr>
        <w:t>c</w:t>
      </w:r>
      <w:r w:rsidRPr="00701A14" w:rsidR="001177E0">
        <w:rPr>
          <w:rFonts w:ascii="Verdana" w:hAnsi="Verdana" w:cstheme="minorHAnsi"/>
          <w:sz w:val="18"/>
          <w:szCs w:val="18"/>
        </w:rPr>
        <w:t xml:space="preserve">ommissie </w:t>
      </w:r>
      <w:r w:rsidR="0070629C">
        <w:rPr>
          <w:rFonts w:ascii="Verdana" w:hAnsi="Verdana" w:cstheme="minorHAnsi"/>
          <w:sz w:val="18"/>
          <w:szCs w:val="18"/>
        </w:rPr>
        <w:t>aan bod</w:t>
      </w:r>
      <w:r w:rsidR="00D85A39">
        <w:rPr>
          <w:rFonts w:ascii="Verdana" w:hAnsi="Verdana" w:cstheme="minorHAnsi"/>
          <w:sz w:val="18"/>
          <w:szCs w:val="18"/>
        </w:rPr>
        <w:t xml:space="preserve">. Het betreft </w:t>
      </w:r>
      <w:r w:rsidR="004222A2">
        <w:rPr>
          <w:rFonts w:ascii="Verdana" w:hAnsi="Verdana" w:cstheme="minorHAnsi"/>
          <w:sz w:val="18"/>
          <w:szCs w:val="18"/>
        </w:rPr>
        <w:t>het kennisthema ‘De werkwijze van de CVB in theorie en praktijk’</w:t>
      </w:r>
      <w:r w:rsidRPr="00701A14" w:rsidR="00D85A39">
        <w:rPr>
          <w:rFonts w:ascii="Verdana" w:hAnsi="Verdana" w:cstheme="minorHAnsi"/>
          <w:sz w:val="18"/>
          <w:szCs w:val="18"/>
        </w:rPr>
        <w:t xml:space="preserve"> </w:t>
      </w:r>
      <w:r w:rsidR="003A64C2">
        <w:rPr>
          <w:rFonts w:ascii="Verdana" w:hAnsi="Verdana" w:cstheme="minorHAnsi"/>
          <w:sz w:val="18"/>
          <w:szCs w:val="18"/>
        </w:rPr>
        <w:t xml:space="preserve">en de evaluatie van het burgerinitiatief </w:t>
      </w:r>
      <w:r w:rsidRPr="00701A14" w:rsidR="001177E0">
        <w:rPr>
          <w:rFonts w:ascii="Verdana" w:hAnsi="Verdana" w:cstheme="minorHAnsi"/>
          <w:sz w:val="18"/>
          <w:szCs w:val="18"/>
        </w:rPr>
        <w:t>(zie paragra</w:t>
      </w:r>
      <w:r w:rsidR="0070629C">
        <w:rPr>
          <w:rFonts w:ascii="Verdana" w:hAnsi="Verdana" w:cstheme="minorHAnsi"/>
          <w:sz w:val="18"/>
          <w:szCs w:val="18"/>
        </w:rPr>
        <w:t>fen</w:t>
      </w:r>
      <w:r w:rsidRPr="00701A14" w:rsidR="001177E0">
        <w:rPr>
          <w:rFonts w:ascii="Verdana" w:hAnsi="Verdana" w:cstheme="minorHAnsi"/>
          <w:sz w:val="18"/>
          <w:szCs w:val="18"/>
        </w:rPr>
        <w:t xml:space="preserve"> </w:t>
      </w:r>
      <w:r w:rsidR="0002041A">
        <w:rPr>
          <w:rFonts w:ascii="Verdana" w:hAnsi="Verdana" w:cstheme="minorHAnsi"/>
          <w:sz w:val="18"/>
          <w:szCs w:val="18"/>
        </w:rPr>
        <w:t>5</w:t>
      </w:r>
      <w:r w:rsidRPr="00701A14" w:rsidR="001177E0">
        <w:rPr>
          <w:rFonts w:ascii="Verdana" w:hAnsi="Verdana" w:cstheme="minorHAnsi"/>
          <w:sz w:val="18"/>
          <w:szCs w:val="18"/>
        </w:rPr>
        <w:t xml:space="preserve"> en </w:t>
      </w:r>
      <w:r w:rsidR="0002041A">
        <w:rPr>
          <w:rFonts w:ascii="Verdana" w:hAnsi="Verdana" w:cstheme="minorHAnsi"/>
          <w:sz w:val="18"/>
          <w:szCs w:val="18"/>
        </w:rPr>
        <w:t>6</w:t>
      </w:r>
      <w:r w:rsidRPr="00701A14" w:rsidR="001177E0">
        <w:rPr>
          <w:rFonts w:ascii="Verdana" w:hAnsi="Verdana" w:cstheme="minorHAnsi"/>
          <w:sz w:val="18"/>
          <w:szCs w:val="18"/>
        </w:rPr>
        <w:t xml:space="preserve">). </w:t>
      </w:r>
      <w:r w:rsidRPr="00701A14" w:rsidR="001177E0">
        <w:rPr>
          <w:rFonts w:ascii="Verdana" w:hAnsi="Verdana" w:cstheme="minorHAnsi"/>
          <w:sz w:val="18"/>
          <w:szCs w:val="18"/>
        </w:rPr>
        <w:br/>
      </w:r>
      <w:r w:rsidRPr="00701A14" w:rsidR="001177E0">
        <w:rPr>
          <w:rFonts w:ascii="Verdana" w:hAnsi="Verdana" w:cstheme="minorHAnsi"/>
          <w:sz w:val="18"/>
          <w:szCs w:val="18"/>
        </w:rPr>
        <w:br/>
      </w:r>
      <w:r w:rsidRPr="00701A14" w:rsidR="001177E0">
        <w:rPr>
          <w:rFonts w:ascii="Verdana" w:hAnsi="Verdana" w:cstheme="minorHAnsi"/>
          <w:b/>
          <w:sz w:val="18"/>
          <w:szCs w:val="18"/>
        </w:rPr>
        <w:t xml:space="preserve">Doel en grondslag </w:t>
      </w:r>
    </w:p>
    <w:p w:rsidR="002A77EB" w:rsidP="004D3803" w:rsidRDefault="001177E0" w14:paraId="0CA7DCA6" w14:textId="63DC0A43">
      <w:pPr>
        <w:autoSpaceDE w:val="0"/>
        <w:autoSpaceDN w:val="0"/>
        <w:adjustRightInd w:val="0"/>
        <w:spacing w:before="100" w:beforeAutospacing="1" w:after="100" w:afterAutospacing="1" w:line="276" w:lineRule="auto"/>
        <w:rPr>
          <w:rFonts w:ascii="Verdana" w:hAnsi="Verdana" w:cstheme="minorHAnsi"/>
          <w:sz w:val="18"/>
          <w:szCs w:val="18"/>
        </w:rPr>
      </w:pPr>
      <w:r w:rsidRPr="00701A14">
        <w:rPr>
          <w:rFonts w:ascii="Verdana" w:hAnsi="Verdana" w:cstheme="minorHAnsi"/>
          <w:color w:val="000000"/>
          <w:sz w:val="18"/>
          <w:szCs w:val="18"/>
        </w:rPr>
        <w:t>Het bestaan van de commissie is geregeld in artikel 7.7 en artikel 14 van het Reglement van Orde van de Tweede Kamer</w:t>
      </w:r>
      <w:r w:rsidR="00CC7C98">
        <w:rPr>
          <w:rFonts w:ascii="Verdana" w:hAnsi="Verdana" w:cstheme="minorHAnsi"/>
          <w:color w:val="000000"/>
          <w:sz w:val="18"/>
          <w:szCs w:val="18"/>
        </w:rPr>
        <w:t xml:space="preserve"> der Staten-Generaal</w:t>
      </w:r>
      <w:r w:rsidRPr="00701A14">
        <w:rPr>
          <w:rFonts w:ascii="Verdana" w:hAnsi="Verdana" w:cstheme="minorHAnsi"/>
          <w:color w:val="000000"/>
          <w:sz w:val="18"/>
          <w:szCs w:val="18"/>
        </w:rPr>
        <w:t xml:space="preserve">. </w:t>
      </w:r>
      <w:r w:rsidRPr="00701A14" w:rsidR="00C93D70">
        <w:rPr>
          <w:rFonts w:ascii="Verdana" w:hAnsi="Verdana" w:cstheme="minorHAnsi"/>
          <w:color w:val="000000"/>
          <w:sz w:val="18"/>
          <w:szCs w:val="18"/>
        </w:rPr>
        <w:t>D</w:t>
      </w:r>
      <w:r w:rsidRPr="00701A14">
        <w:rPr>
          <w:rFonts w:ascii="Verdana" w:hAnsi="Verdana" w:cstheme="minorHAnsi"/>
          <w:sz w:val="18"/>
          <w:szCs w:val="18"/>
        </w:rPr>
        <w:t xml:space="preserve">e commissie </w:t>
      </w:r>
      <w:r w:rsidRPr="00701A14" w:rsidR="00C93D70">
        <w:rPr>
          <w:rFonts w:ascii="Verdana" w:hAnsi="Verdana" w:cstheme="minorHAnsi"/>
          <w:sz w:val="18"/>
          <w:szCs w:val="18"/>
        </w:rPr>
        <w:t xml:space="preserve">heeft </w:t>
      </w:r>
      <w:r w:rsidRPr="00701A14">
        <w:rPr>
          <w:rFonts w:ascii="Verdana" w:hAnsi="Verdana" w:cstheme="minorHAnsi"/>
          <w:sz w:val="18"/>
          <w:szCs w:val="18"/>
        </w:rPr>
        <w:t xml:space="preserve">een eigen </w:t>
      </w:r>
      <w:r w:rsidR="007641E0">
        <w:rPr>
          <w:rFonts w:ascii="Verdana" w:hAnsi="Verdana" w:cstheme="minorHAnsi"/>
          <w:sz w:val="18"/>
          <w:szCs w:val="18"/>
        </w:rPr>
        <w:t>R</w:t>
      </w:r>
      <w:r w:rsidRPr="00701A14">
        <w:rPr>
          <w:rFonts w:ascii="Verdana" w:hAnsi="Verdana" w:cstheme="minorHAnsi"/>
          <w:sz w:val="18"/>
          <w:szCs w:val="18"/>
        </w:rPr>
        <w:t xml:space="preserve">egeling waarin de werkwijze en bevoegdheden nader zijn </w:t>
      </w:r>
      <w:r w:rsidRPr="00701A14" w:rsidR="00C93D70">
        <w:rPr>
          <w:rFonts w:ascii="Verdana" w:hAnsi="Verdana" w:cstheme="minorHAnsi"/>
          <w:sz w:val="18"/>
          <w:szCs w:val="18"/>
        </w:rPr>
        <w:t>uitgewerkt.</w:t>
      </w:r>
      <w:r w:rsidRPr="00701A14">
        <w:rPr>
          <w:rFonts w:ascii="Verdana" w:hAnsi="Verdana" w:cstheme="minorHAnsi"/>
          <w:sz w:val="18"/>
          <w:szCs w:val="18"/>
        </w:rPr>
        <w:t xml:space="preserve"> De grondslag van de werkzaamheden van de commissi</w:t>
      </w:r>
      <w:r w:rsidR="00D7141C">
        <w:rPr>
          <w:rFonts w:ascii="Verdana" w:hAnsi="Verdana" w:cstheme="minorHAnsi"/>
          <w:sz w:val="18"/>
          <w:szCs w:val="18"/>
        </w:rPr>
        <w:t>e</w:t>
      </w:r>
      <w:r w:rsidRPr="00701A14">
        <w:rPr>
          <w:rFonts w:ascii="Verdana" w:hAnsi="Verdana" w:cstheme="minorHAnsi"/>
          <w:sz w:val="18"/>
          <w:szCs w:val="18"/>
        </w:rPr>
        <w:t xml:space="preserve"> ligt in artikel 5 </w:t>
      </w:r>
      <w:r w:rsidR="00AF1F92">
        <w:rPr>
          <w:rFonts w:ascii="Verdana" w:hAnsi="Verdana" w:cstheme="minorHAnsi"/>
          <w:sz w:val="18"/>
          <w:szCs w:val="18"/>
        </w:rPr>
        <w:t xml:space="preserve">van de </w:t>
      </w:r>
      <w:r w:rsidRPr="00701A14">
        <w:rPr>
          <w:rFonts w:ascii="Verdana" w:hAnsi="Verdana" w:cstheme="minorHAnsi"/>
          <w:sz w:val="18"/>
          <w:szCs w:val="18"/>
        </w:rPr>
        <w:t>Grondwet: “</w:t>
      </w:r>
      <w:r w:rsidRPr="00624694">
        <w:rPr>
          <w:rFonts w:ascii="Verdana" w:hAnsi="Verdana" w:cstheme="minorHAnsi"/>
          <w:i/>
          <w:iCs/>
          <w:sz w:val="18"/>
          <w:szCs w:val="18"/>
        </w:rPr>
        <w:t>Ieder heeft het recht verzoeken schriftelijk bij het bevoegd gezag in te dienen</w:t>
      </w:r>
      <w:r w:rsidRPr="00701A14">
        <w:rPr>
          <w:rFonts w:ascii="Verdana" w:hAnsi="Verdana" w:cstheme="minorHAnsi"/>
          <w:sz w:val="18"/>
          <w:szCs w:val="18"/>
        </w:rPr>
        <w:t xml:space="preserve">”. </w:t>
      </w:r>
      <w:r w:rsidR="00AE63E4">
        <w:rPr>
          <w:rFonts w:ascii="Verdana" w:hAnsi="Verdana" w:cstheme="minorHAnsi"/>
          <w:sz w:val="18"/>
          <w:szCs w:val="18"/>
        </w:rPr>
        <w:t xml:space="preserve">De </w:t>
      </w:r>
      <w:r w:rsidR="00D7141C">
        <w:rPr>
          <w:rFonts w:ascii="Verdana" w:hAnsi="Verdana" w:cstheme="minorHAnsi"/>
          <w:sz w:val="18"/>
          <w:szCs w:val="18"/>
        </w:rPr>
        <w:t xml:space="preserve">Tweede Kamer </w:t>
      </w:r>
      <w:r w:rsidR="00AE63E4">
        <w:rPr>
          <w:rFonts w:ascii="Verdana" w:hAnsi="Verdana" w:cstheme="minorHAnsi"/>
          <w:sz w:val="18"/>
          <w:szCs w:val="18"/>
        </w:rPr>
        <w:t>is</w:t>
      </w:r>
      <w:r w:rsidRPr="00701A14">
        <w:rPr>
          <w:rFonts w:ascii="Verdana" w:hAnsi="Verdana" w:cstheme="minorHAnsi"/>
          <w:sz w:val="18"/>
          <w:szCs w:val="18"/>
        </w:rPr>
        <w:t xml:space="preserve"> als bevoegd gezag in de zin van dit artikel aan te merken. </w:t>
      </w:r>
    </w:p>
    <w:p w:rsidR="002A77EB" w:rsidP="004D3803" w:rsidRDefault="002A77EB" w14:paraId="5CE9CC33" w14:textId="64ACD8BB">
      <w:pPr>
        <w:autoSpaceDE w:val="0"/>
        <w:autoSpaceDN w:val="0"/>
        <w:adjustRightInd w:val="0"/>
        <w:spacing w:before="100" w:beforeAutospacing="1" w:after="100" w:afterAutospacing="1" w:line="276" w:lineRule="auto"/>
        <w:rPr>
          <w:rFonts w:ascii="Verdana" w:hAnsi="Verdana" w:cstheme="minorHAnsi"/>
          <w:sz w:val="18"/>
          <w:szCs w:val="18"/>
        </w:rPr>
      </w:pPr>
      <w:r w:rsidRPr="00701A14">
        <w:rPr>
          <w:rFonts w:ascii="Verdana" w:hAnsi="Verdana" w:cstheme="minorHAnsi"/>
          <w:sz w:val="18"/>
          <w:szCs w:val="18"/>
        </w:rPr>
        <w:t xml:space="preserve">De </w:t>
      </w:r>
      <w:r>
        <w:rPr>
          <w:rFonts w:ascii="Verdana" w:hAnsi="Verdana" w:cstheme="minorHAnsi"/>
          <w:sz w:val="18"/>
          <w:szCs w:val="18"/>
        </w:rPr>
        <w:t>c</w:t>
      </w:r>
      <w:r w:rsidRPr="00701A14">
        <w:rPr>
          <w:rFonts w:ascii="Verdana" w:hAnsi="Verdana" w:cstheme="minorHAnsi"/>
          <w:sz w:val="18"/>
          <w:szCs w:val="18"/>
        </w:rPr>
        <w:t>ommissie</w:t>
      </w:r>
      <w:r w:rsidRPr="00701A14" w:rsidDel="002F041F">
        <w:rPr>
          <w:rFonts w:ascii="Verdana" w:hAnsi="Verdana" w:cstheme="minorHAnsi"/>
          <w:sz w:val="18"/>
          <w:szCs w:val="18"/>
        </w:rPr>
        <w:t xml:space="preserve"> </w:t>
      </w:r>
      <w:r w:rsidRPr="00701A14">
        <w:rPr>
          <w:rFonts w:ascii="Verdana" w:hAnsi="Verdana" w:cstheme="minorHAnsi"/>
          <w:sz w:val="18"/>
          <w:szCs w:val="18"/>
        </w:rPr>
        <w:t xml:space="preserve">beoordeelt binnengekomen </w:t>
      </w:r>
      <w:r w:rsidRPr="00701A14">
        <w:rPr>
          <w:rFonts w:ascii="Verdana" w:hAnsi="Verdana" w:cstheme="minorHAnsi"/>
          <w:iCs/>
          <w:sz w:val="18"/>
          <w:szCs w:val="18"/>
        </w:rPr>
        <w:t xml:space="preserve">verzoekschriften </w:t>
      </w:r>
      <w:r w:rsidRPr="00701A14">
        <w:rPr>
          <w:rFonts w:ascii="Verdana" w:hAnsi="Verdana" w:cstheme="minorHAnsi"/>
          <w:sz w:val="18"/>
          <w:szCs w:val="18"/>
        </w:rPr>
        <w:t xml:space="preserve">en </w:t>
      </w:r>
      <w:r w:rsidRPr="00701A14">
        <w:rPr>
          <w:rFonts w:ascii="Verdana" w:hAnsi="Verdana" w:cstheme="minorHAnsi"/>
          <w:iCs/>
          <w:sz w:val="18"/>
          <w:szCs w:val="18"/>
        </w:rPr>
        <w:t xml:space="preserve">burgerinitiatieven </w:t>
      </w:r>
      <w:r w:rsidRPr="00701A14">
        <w:rPr>
          <w:rFonts w:ascii="Verdana" w:hAnsi="Verdana" w:cstheme="minorHAnsi"/>
          <w:sz w:val="18"/>
          <w:szCs w:val="18"/>
        </w:rPr>
        <w:t>en adviseert de Tweede Kamer over de behandeling</w:t>
      </w:r>
      <w:r w:rsidR="00E222BC">
        <w:rPr>
          <w:rFonts w:ascii="Verdana" w:hAnsi="Verdana" w:cstheme="minorHAnsi"/>
          <w:sz w:val="18"/>
          <w:szCs w:val="18"/>
        </w:rPr>
        <w:t xml:space="preserve"> ervan</w:t>
      </w:r>
      <w:r w:rsidRPr="00701A14">
        <w:rPr>
          <w:rFonts w:ascii="Verdana" w:hAnsi="Verdana" w:cstheme="minorHAnsi"/>
          <w:sz w:val="18"/>
          <w:szCs w:val="18"/>
        </w:rPr>
        <w:t xml:space="preserve">. Met een </w:t>
      </w:r>
      <w:r w:rsidRPr="00701A14">
        <w:rPr>
          <w:rFonts w:ascii="Verdana" w:hAnsi="Verdana" w:cstheme="minorHAnsi"/>
          <w:iCs/>
          <w:sz w:val="18"/>
          <w:szCs w:val="18"/>
        </w:rPr>
        <w:t xml:space="preserve">verzoekschrift </w:t>
      </w:r>
      <w:r w:rsidRPr="00701A14">
        <w:rPr>
          <w:rFonts w:ascii="Verdana" w:hAnsi="Verdana" w:cstheme="minorHAnsi"/>
          <w:sz w:val="18"/>
          <w:szCs w:val="18"/>
        </w:rPr>
        <w:t>kunnen burgers een klacht indienen</w:t>
      </w:r>
      <w:r>
        <w:rPr>
          <w:rFonts w:ascii="Verdana" w:hAnsi="Verdana" w:cstheme="minorHAnsi"/>
          <w:sz w:val="18"/>
          <w:szCs w:val="18"/>
        </w:rPr>
        <w:t xml:space="preserve"> als </w:t>
      </w:r>
      <w:r w:rsidRPr="00701A14">
        <w:rPr>
          <w:rFonts w:ascii="Verdana" w:hAnsi="Verdana" w:cstheme="minorHAnsi"/>
          <w:sz w:val="18"/>
          <w:szCs w:val="18"/>
        </w:rPr>
        <w:t xml:space="preserve">zij </w:t>
      </w:r>
      <w:r>
        <w:rPr>
          <w:rFonts w:ascii="Verdana" w:hAnsi="Verdana" w:cstheme="minorHAnsi"/>
          <w:sz w:val="18"/>
          <w:szCs w:val="18"/>
        </w:rPr>
        <w:t>van mening zijn</w:t>
      </w:r>
      <w:r w:rsidRPr="00701A14">
        <w:rPr>
          <w:rFonts w:ascii="Verdana" w:hAnsi="Verdana" w:cstheme="minorHAnsi"/>
          <w:sz w:val="18"/>
          <w:szCs w:val="18"/>
        </w:rPr>
        <w:t xml:space="preserve"> dat zij persoonlijk </w:t>
      </w:r>
      <w:r>
        <w:rPr>
          <w:rFonts w:ascii="Verdana" w:hAnsi="Verdana" w:cstheme="minorHAnsi"/>
          <w:sz w:val="18"/>
          <w:szCs w:val="18"/>
        </w:rPr>
        <w:t xml:space="preserve">onbehoorlijk </w:t>
      </w:r>
      <w:r w:rsidRPr="00701A14">
        <w:rPr>
          <w:rFonts w:ascii="Verdana" w:hAnsi="Verdana" w:cstheme="minorHAnsi"/>
          <w:sz w:val="18"/>
          <w:szCs w:val="18"/>
        </w:rPr>
        <w:t xml:space="preserve">zijn behandeld door de </w:t>
      </w:r>
      <w:r>
        <w:rPr>
          <w:rFonts w:ascii="Verdana" w:hAnsi="Verdana" w:cstheme="minorHAnsi"/>
          <w:sz w:val="18"/>
          <w:szCs w:val="18"/>
        </w:rPr>
        <w:lastRenderedPageBreak/>
        <w:t>R</w:t>
      </w:r>
      <w:r w:rsidRPr="00701A14">
        <w:rPr>
          <w:rFonts w:ascii="Verdana" w:hAnsi="Verdana" w:cstheme="minorHAnsi"/>
          <w:sz w:val="18"/>
          <w:szCs w:val="18"/>
        </w:rPr>
        <w:t xml:space="preserve">ijksoverheid. Met een </w:t>
      </w:r>
      <w:r w:rsidRPr="00701A14">
        <w:rPr>
          <w:rFonts w:ascii="Verdana" w:hAnsi="Verdana" w:cstheme="minorHAnsi"/>
          <w:iCs/>
          <w:sz w:val="18"/>
          <w:szCs w:val="18"/>
        </w:rPr>
        <w:t xml:space="preserve">burgerinitiatief </w:t>
      </w:r>
      <w:r w:rsidRPr="00701A14">
        <w:rPr>
          <w:rFonts w:ascii="Verdana" w:hAnsi="Verdana" w:cstheme="minorHAnsi"/>
          <w:sz w:val="18"/>
          <w:szCs w:val="18"/>
        </w:rPr>
        <w:t xml:space="preserve">kunnen burgers een onderwerp op de agenda van de Tweede Kamer zetten. </w:t>
      </w:r>
    </w:p>
    <w:p w:rsidR="002A77EB" w:rsidP="004D3803" w:rsidRDefault="001177E0" w14:paraId="1D11B2C4" w14:textId="4664711C">
      <w:pPr>
        <w:autoSpaceDE w:val="0"/>
        <w:autoSpaceDN w:val="0"/>
        <w:adjustRightInd w:val="0"/>
        <w:spacing w:before="100" w:beforeAutospacing="1" w:after="100" w:afterAutospacing="1" w:line="276" w:lineRule="auto"/>
        <w:rPr>
          <w:rFonts w:ascii="Verdana" w:hAnsi="Verdana" w:cstheme="minorHAnsi"/>
          <w:sz w:val="18"/>
          <w:szCs w:val="18"/>
        </w:rPr>
      </w:pPr>
      <w:r w:rsidRPr="00701A14">
        <w:rPr>
          <w:rFonts w:ascii="Verdana" w:hAnsi="Verdana" w:cstheme="minorHAnsi"/>
          <w:sz w:val="18"/>
          <w:szCs w:val="18"/>
        </w:rPr>
        <w:t>De commissie, die verslagen over verzoekschriften uitbreng</w:t>
      </w:r>
      <w:r w:rsidR="00AE63E4">
        <w:rPr>
          <w:rFonts w:ascii="Verdana" w:hAnsi="Verdana" w:cstheme="minorHAnsi"/>
          <w:sz w:val="18"/>
          <w:szCs w:val="18"/>
        </w:rPr>
        <w:t>t</w:t>
      </w:r>
      <w:r w:rsidRPr="00701A14">
        <w:rPr>
          <w:rFonts w:ascii="Verdana" w:hAnsi="Verdana" w:cstheme="minorHAnsi"/>
          <w:sz w:val="18"/>
          <w:szCs w:val="18"/>
        </w:rPr>
        <w:t xml:space="preserve"> aan de Tweede Kamer ter besluitvorming, he</w:t>
      </w:r>
      <w:r w:rsidR="00AE63E4">
        <w:rPr>
          <w:rFonts w:ascii="Verdana" w:hAnsi="Verdana" w:cstheme="minorHAnsi"/>
          <w:sz w:val="18"/>
          <w:szCs w:val="18"/>
        </w:rPr>
        <w:t>eft</w:t>
      </w:r>
      <w:r w:rsidRPr="00701A14">
        <w:rPr>
          <w:rFonts w:ascii="Verdana" w:hAnsi="Verdana" w:cstheme="minorHAnsi"/>
          <w:sz w:val="18"/>
          <w:szCs w:val="18"/>
        </w:rPr>
        <w:t xml:space="preserve"> de ministeriële verantwoordelijkheid als aanknopingspunt of kapstok voor de behandeling en beoordeling van</w:t>
      </w:r>
      <w:r w:rsidR="00624694">
        <w:rPr>
          <w:rFonts w:ascii="Verdana" w:hAnsi="Verdana" w:cstheme="minorHAnsi"/>
          <w:sz w:val="18"/>
          <w:szCs w:val="18"/>
        </w:rPr>
        <w:t xml:space="preserve"> </w:t>
      </w:r>
      <w:r w:rsidRPr="00701A14">
        <w:rPr>
          <w:rFonts w:ascii="Verdana" w:hAnsi="Verdana" w:cstheme="minorHAnsi"/>
          <w:sz w:val="18"/>
          <w:szCs w:val="18"/>
        </w:rPr>
        <w:t xml:space="preserve">verzoekschriften. De bevoegdheden van de commissie kunnen niet verder strekken </w:t>
      </w:r>
      <w:r w:rsidR="00591ED1">
        <w:rPr>
          <w:rFonts w:ascii="Verdana" w:hAnsi="Verdana" w:cstheme="minorHAnsi"/>
          <w:sz w:val="18"/>
          <w:szCs w:val="18"/>
        </w:rPr>
        <w:t xml:space="preserve">dan de (voornamelijk) </w:t>
      </w:r>
      <w:r w:rsidRPr="00701A14">
        <w:rPr>
          <w:rFonts w:ascii="Verdana" w:hAnsi="Verdana" w:cstheme="minorHAnsi"/>
          <w:sz w:val="18"/>
          <w:szCs w:val="18"/>
        </w:rPr>
        <w:t xml:space="preserve">controlerende bevoegdheden van de </w:t>
      </w:r>
      <w:r w:rsidR="00F430C3">
        <w:rPr>
          <w:rFonts w:ascii="Verdana" w:hAnsi="Verdana" w:cstheme="minorHAnsi"/>
          <w:sz w:val="18"/>
          <w:szCs w:val="18"/>
        </w:rPr>
        <w:t xml:space="preserve">Tweede </w:t>
      </w:r>
      <w:r w:rsidRPr="00701A14">
        <w:rPr>
          <w:rFonts w:ascii="Verdana" w:hAnsi="Verdana" w:cstheme="minorHAnsi"/>
          <w:sz w:val="18"/>
          <w:szCs w:val="18"/>
        </w:rPr>
        <w:t xml:space="preserve">Kamer. </w:t>
      </w:r>
    </w:p>
    <w:p w:rsidR="00056D2C" w:rsidP="003C75C5" w:rsidRDefault="00056D2C" w14:paraId="25880708" w14:textId="0D71E1C6">
      <w:pPr>
        <w:autoSpaceDE w:val="0"/>
        <w:autoSpaceDN w:val="0"/>
        <w:adjustRightInd w:val="0"/>
        <w:spacing w:before="100" w:beforeAutospacing="1" w:after="100" w:afterAutospacing="1" w:line="276" w:lineRule="auto"/>
        <w:rPr>
          <w:rFonts w:ascii="Verdana" w:hAnsi="Verdana" w:cstheme="minorHAnsi"/>
          <w:sz w:val="18"/>
          <w:szCs w:val="18"/>
        </w:rPr>
      </w:pPr>
      <w:r w:rsidRPr="003C75C5">
        <w:rPr>
          <w:rFonts w:ascii="Verdana" w:hAnsi="Verdana" w:cstheme="minorHAnsi"/>
          <w:sz w:val="18"/>
          <w:szCs w:val="18"/>
        </w:rPr>
        <w:t xml:space="preserve">Daarnaast handelt de commissie ook anonieme post af. </w:t>
      </w:r>
      <w:r w:rsidRPr="003C75C5" w:rsidR="003C75C5">
        <w:rPr>
          <w:rFonts w:ascii="Verdana" w:hAnsi="Verdana" w:cstheme="minorHAnsi"/>
          <w:sz w:val="18"/>
          <w:szCs w:val="18"/>
        </w:rPr>
        <w:t xml:space="preserve">Anonieme post is post waarbij ook na navraag de naam en adresgegevens van de adressant ontbreken. </w:t>
      </w:r>
      <w:r>
        <w:rPr>
          <w:rFonts w:ascii="Verdana" w:hAnsi="Verdana" w:cstheme="minorHAnsi"/>
          <w:sz w:val="18"/>
          <w:szCs w:val="18"/>
        </w:rPr>
        <w:t xml:space="preserve">Dit komt slecht sporadisch voor; </w:t>
      </w:r>
      <w:r w:rsidR="00784897">
        <w:rPr>
          <w:rFonts w:ascii="Verdana" w:hAnsi="Verdana" w:cstheme="minorHAnsi"/>
          <w:sz w:val="18"/>
          <w:szCs w:val="18"/>
        </w:rPr>
        <w:t xml:space="preserve">de afgelopen jaren, en ook </w:t>
      </w:r>
      <w:r>
        <w:rPr>
          <w:rFonts w:ascii="Verdana" w:hAnsi="Verdana" w:cstheme="minorHAnsi"/>
          <w:sz w:val="18"/>
          <w:szCs w:val="18"/>
        </w:rPr>
        <w:t>in 2025</w:t>
      </w:r>
      <w:r w:rsidR="00784897">
        <w:rPr>
          <w:rFonts w:ascii="Verdana" w:hAnsi="Verdana" w:cstheme="minorHAnsi"/>
          <w:sz w:val="18"/>
          <w:szCs w:val="18"/>
        </w:rPr>
        <w:t>,</w:t>
      </w:r>
      <w:r>
        <w:rPr>
          <w:rFonts w:ascii="Verdana" w:hAnsi="Verdana" w:cstheme="minorHAnsi"/>
          <w:sz w:val="18"/>
          <w:szCs w:val="18"/>
        </w:rPr>
        <w:t xml:space="preserve"> heeft de commissie geen anonieme post afgehandeld.</w:t>
      </w:r>
    </w:p>
    <w:p w:rsidR="002A77EB" w:rsidP="004D3803" w:rsidRDefault="00B24BFC" w14:paraId="06DE4667" w14:textId="1C06126F">
      <w:pPr>
        <w:autoSpaceDE w:val="0"/>
        <w:autoSpaceDN w:val="0"/>
        <w:adjustRightInd w:val="0"/>
        <w:spacing w:before="100" w:beforeAutospacing="1" w:after="100" w:afterAutospacing="1" w:line="276" w:lineRule="auto"/>
        <w:rPr>
          <w:rFonts w:ascii="Verdana" w:hAnsi="Verdana" w:cstheme="minorHAnsi"/>
          <w:sz w:val="18"/>
          <w:szCs w:val="18"/>
        </w:rPr>
      </w:pPr>
      <w:r>
        <w:rPr>
          <w:rFonts w:ascii="Verdana" w:hAnsi="Verdana" w:cstheme="minorHAnsi"/>
          <w:sz w:val="18"/>
          <w:szCs w:val="18"/>
        </w:rPr>
        <w:t xml:space="preserve">Vanaf 1 januari 2025 heeft de commissie er een taak bijgekregen; de commissie heeft een aanjagende, coördinerende en signalerende rol </w:t>
      </w:r>
      <w:r w:rsidR="00894DED">
        <w:rPr>
          <w:rFonts w:ascii="Verdana" w:hAnsi="Verdana" w:cstheme="minorHAnsi"/>
          <w:sz w:val="18"/>
          <w:szCs w:val="18"/>
        </w:rPr>
        <w:t xml:space="preserve">in burgersignalen. </w:t>
      </w:r>
      <w:r w:rsidRPr="00597943" w:rsidR="00597943">
        <w:rPr>
          <w:rFonts w:ascii="Verdana" w:hAnsi="Verdana" w:cstheme="minorHAnsi"/>
          <w:sz w:val="18"/>
          <w:szCs w:val="18"/>
        </w:rPr>
        <w:t xml:space="preserve">Deze nieuwe rol </w:t>
      </w:r>
      <w:r w:rsidR="00597943">
        <w:rPr>
          <w:rFonts w:ascii="Verdana" w:hAnsi="Verdana" w:cstheme="minorHAnsi"/>
          <w:sz w:val="18"/>
          <w:szCs w:val="18"/>
        </w:rPr>
        <w:t xml:space="preserve">vloeit </w:t>
      </w:r>
      <w:r w:rsidRPr="00597943" w:rsidR="00597943">
        <w:rPr>
          <w:rFonts w:ascii="Verdana" w:hAnsi="Verdana" w:cstheme="minorHAnsi"/>
          <w:sz w:val="18"/>
          <w:szCs w:val="18"/>
        </w:rPr>
        <w:t xml:space="preserve">voort uit de in 2024 afgeronde </w:t>
      </w:r>
      <w:hyperlink w:history="1" r:id="rId13">
        <w:r w:rsidRPr="00C44EBF" w:rsidR="00597943">
          <w:rPr>
            <w:rStyle w:val="Hyperlink"/>
            <w:rFonts w:ascii="Verdana" w:hAnsi="Verdana" w:cstheme="minorHAnsi"/>
            <w:sz w:val="18"/>
            <w:szCs w:val="18"/>
          </w:rPr>
          <w:t>pilot burgersignalen</w:t>
        </w:r>
      </w:hyperlink>
      <w:r w:rsidRPr="00597943" w:rsidR="00597943">
        <w:rPr>
          <w:rFonts w:ascii="Verdana" w:hAnsi="Verdana" w:cstheme="minorHAnsi"/>
          <w:sz w:val="18"/>
          <w:szCs w:val="18"/>
        </w:rPr>
        <w:t>. Het doel van deze pilot was om Kamerbreed signalen uit burgerbrieven gericht aan de Kamer en haar commissies structureler op te vangen, te ordenen en zichtbaarder te maken, zodat de signalen nog beter in de commissies kunnen worden besproken.</w:t>
      </w:r>
      <w:r w:rsidR="0060256A">
        <w:rPr>
          <w:rFonts w:ascii="Verdana" w:hAnsi="Verdana" w:cstheme="minorHAnsi"/>
          <w:sz w:val="18"/>
          <w:szCs w:val="18"/>
        </w:rPr>
        <w:t xml:space="preserve"> </w:t>
      </w:r>
      <w:r w:rsidR="009C2089">
        <w:rPr>
          <w:rFonts w:ascii="Verdana" w:hAnsi="Verdana" w:cstheme="minorHAnsi"/>
          <w:sz w:val="18"/>
          <w:szCs w:val="18"/>
        </w:rPr>
        <w:t>Om aan dit doel te voldoen</w:t>
      </w:r>
      <w:r w:rsidR="00CF7114">
        <w:rPr>
          <w:rFonts w:ascii="Verdana" w:hAnsi="Verdana" w:cstheme="minorHAnsi"/>
          <w:sz w:val="18"/>
          <w:szCs w:val="18"/>
        </w:rPr>
        <w:t>,</w:t>
      </w:r>
      <w:r w:rsidR="009C2089">
        <w:rPr>
          <w:rFonts w:ascii="Verdana" w:hAnsi="Verdana" w:cstheme="minorHAnsi"/>
          <w:sz w:val="18"/>
          <w:szCs w:val="18"/>
        </w:rPr>
        <w:t xml:space="preserve"> zijn </w:t>
      </w:r>
      <w:r w:rsidR="00522D20">
        <w:rPr>
          <w:rFonts w:ascii="Verdana" w:hAnsi="Verdana" w:cstheme="minorHAnsi"/>
          <w:sz w:val="18"/>
          <w:szCs w:val="18"/>
        </w:rPr>
        <w:t>vanaf 2025</w:t>
      </w:r>
      <w:r w:rsidR="009C2089">
        <w:rPr>
          <w:rFonts w:ascii="Verdana" w:hAnsi="Verdana" w:cstheme="minorHAnsi"/>
          <w:sz w:val="18"/>
          <w:szCs w:val="18"/>
        </w:rPr>
        <w:t xml:space="preserve"> </w:t>
      </w:r>
      <w:r w:rsidRPr="009C2089" w:rsidR="009C2089">
        <w:rPr>
          <w:rFonts w:ascii="Verdana" w:hAnsi="Verdana" w:cstheme="minorHAnsi"/>
          <w:sz w:val="18"/>
          <w:szCs w:val="18"/>
        </w:rPr>
        <w:t>twee informatieproducten</w:t>
      </w:r>
      <w:r w:rsidR="00522D20">
        <w:rPr>
          <w:rFonts w:ascii="Verdana" w:hAnsi="Verdana" w:cstheme="minorHAnsi"/>
          <w:sz w:val="18"/>
          <w:szCs w:val="18"/>
        </w:rPr>
        <w:t xml:space="preserve"> </w:t>
      </w:r>
      <w:r w:rsidRPr="009C2089" w:rsidR="009C2089">
        <w:rPr>
          <w:rFonts w:ascii="Verdana" w:hAnsi="Verdana" w:cstheme="minorHAnsi"/>
          <w:sz w:val="18"/>
          <w:szCs w:val="18"/>
        </w:rPr>
        <w:t>(</w:t>
      </w:r>
      <w:r w:rsidR="00CE1C98">
        <w:rPr>
          <w:rFonts w:ascii="Verdana" w:hAnsi="Verdana" w:cstheme="minorHAnsi"/>
          <w:sz w:val="18"/>
          <w:szCs w:val="18"/>
        </w:rPr>
        <w:t xml:space="preserve">een </w:t>
      </w:r>
      <w:r w:rsidRPr="009C2089" w:rsidR="009C2089">
        <w:rPr>
          <w:rFonts w:ascii="Verdana" w:hAnsi="Verdana" w:cstheme="minorHAnsi"/>
          <w:sz w:val="18"/>
          <w:szCs w:val="18"/>
        </w:rPr>
        <w:t>burgersignalenrapportage</w:t>
      </w:r>
      <w:r w:rsidR="001D5610">
        <w:rPr>
          <w:rFonts w:ascii="Verdana" w:hAnsi="Verdana" w:cstheme="minorHAnsi"/>
          <w:sz w:val="18"/>
          <w:szCs w:val="18"/>
        </w:rPr>
        <w:t xml:space="preserve"> en een </w:t>
      </w:r>
      <w:r w:rsidRPr="009C2089" w:rsidR="001D5610">
        <w:rPr>
          <w:rFonts w:ascii="Verdana" w:hAnsi="Verdana" w:cstheme="minorHAnsi"/>
          <w:sz w:val="18"/>
          <w:szCs w:val="18"/>
        </w:rPr>
        <w:t>reader burgerbrieven</w:t>
      </w:r>
      <w:r w:rsidRPr="009C2089" w:rsidR="009C2089">
        <w:rPr>
          <w:rFonts w:ascii="Verdana" w:hAnsi="Verdana" w:cstheme="minorHAnsi"/>
          <w:sz w:val="18"/>
          <w:szCs w:val="18"/>
        </w:rPr>
        <w:t>) en één kennisinstrument (het signalenoverleg)</w:t>
      </w:r>
      <w:r w:rsidR="00522D20">
        <w:rPr>
          <w:rFonts w:ascii="Verdana" w:hAnsi="Verdana" w:cstheme="minorHAnsi"/>
          <w:sz w:val="18"/>
          <w:szCs w:val="18"/>
        </w:rPr>
        <w:t xml:space="preserve"> ingevoerd</w:t>
      </w:r>
      <w:r w:rsidRPr="009C2089" w:rsidR="009C2089">
        <w:rPr>
          <w:rFonts w:ascii="Verdana" w:hAnsi="Verdana" w:cstheme="minorHAnsi"/>
          <w:sz w:val="18"/>
          <w:szCs w:val="18"/>
        </w:rPr>
        <w:t>.</w:t>
      </w:r>
      <w:r w:rsidR="00522D20">
        <w:rPr>
          <w:rFonts w:ascii="Verdana" w:hAnsi="Verdana" w:cstheme="minorHAnsi"/>
          <w:sz w:val="18"/>
          <w:szCs w:val="18"/>
        </w:rPr>
        <w:t xml:space="preserve"> </w:t>
      </w:r>
    </w:p>
    <w:p w:rsidRPr="0017381D" w:rsidR="001177E0" w:rsidP="004D3803" w:rsidRDefault="00D85A39" w14:paraId="4829A8B9" w14:textId="12808FA0">
      <w:pPr>
        <w:autoSpaceDE w:val="0"/>
        <w:autoSpaceDN w:val="0"/>
        <w:adjustRightInd w:val="0"/>
        <w:spacing w:before="100" w:beforeAutospacing="1" w:after="100" w:afterAutospacing="1" w:line="276" w:lineRule="auto"/>
        <w:rPr>
          <w:rFonts w:ascii="Verdana" w:hAnsi="Verdana" w:cstheme="minorHAnsi"/>
          <w:i/>
          <w:sz w:val="18"/>
          <w:szCs w:val="18"/>
        </w:rPr>
      </w:pPr>
      <w:r w:rsidRPr="0017381D">
        <w:rPr>
          <w:rFonts w:ascii="Verdana" w:hAnsi="Verdana" w:cstheme="minorHAnsi"/>
          <w:i/>
          <w:sz w:val="18"/>
          <w:szCs w:val="18"/>
        </w:rPr>
        <w:t>Vergaderingen</w:t>
      </w:r>
    </w:p>
    <w:p w:rsidR="00D168EA" w:rsidP="004D3803" w:rsidRDefault="001177E0" w14:paraId="373370B8" w14:textId="2E036BAB">
      <w:pPr>
        <w:autoSpaceDE w:val="0"/>
        <w:autoSpaceDN w:val="0"/>
        <w:adjustRightInd w:val="0"/>
        <w:spacing w:before="100" w:beforeAutospacing="1" w:after="100" w:afterAutospacing="1" w:line="276" w:lineRule="auto"/>
        <w:rPr>
          <w:rFonts w:ascii="Verdana" w:hAnsi="Verdana" w:cstheme="minorHAnsi"/>
          <w:sz w:val="18"/>
          <w:szCs w:val="18"/>
        </w:rPr>
      </w:pPr>
      <w:r w:rsidRPr="00AE4B96">
        <w:rPr>
          <w:rFonts w:ascii="Verdana" w:hAnsi="Verdana" w:cstheme="minorHAnsi"/>
          <w:sz w:val="18"/>
          <w:szCs w:val="18"/>
        </w:rPr>
        <w:t xml:space="preserve">De commissie </w:t>
      </w:r>
      <w:r w:rsidR="003A36E9">
        <w:rPr>
          <w:rFonts w:ascii="Verdana" w:hAnsi="Verdana" w:cstheme="minorHAnsi"/>
          <w:sz w:val="18"/>
          <w:szCs w:val="18"/>
        </w:rPr>
        <w:t xml:space="preserve">is in 2025 </w:t>
      </w:r>
      <w:r w:rsidRPr="00701A14" w:rsidR="0002320F">
        <w:rPr>
          <w:rFonts w:ascii="Verdana" w:hAnsi="Verdana" w:cstheme="minorHAnsi"/>
          <w:sz w:val="18"/>
          <w:szCs w:val="18"/>
        </w:rPr>
        <w:t>zeven</w:t>
      </w:r>
      <w:r w:rsidRPr="00701A14">
        <w:rPr>
          <w:rFonts w:ascii="Verdana" w:hAnsi="Verdana" w:cstheme="minorHAnsi"/>
          <w:sz w:val="18"/>
          <w:szCs w:val="18"/>
        </w:rPr>
        <w:t xml:space="preserve"> keer in een procedurevergadering bijeengekomen</w:t>
      </w:r>
      <w:r w:rsidRPr="00701A14" w:rsidR="009A2044">
        <w:rPr>
          <w:rFonts w:ascii="Verdana" w:hAnsi="Verdana" w:cstheme="minorHAnsi"/>
          <w:sz w:val="18"/>
          <w:szCs w:val="18"/>
        </w:rPr>
        <w:t xml:space="preserve">. </w:t>
      </w:r>
      <w:r w:rsidR="00D06ABA">
        <w:rPr>
          <w:rFonts w:ascii="Verdana" w:hAnsi="Verdana" w:cstheme="minorHAnsi"/>
          <w:sz w:val="18"/>
          <w:szCs w:val="18"/>
        </w:rPr>
        <w:t>In december 2025 heeft een kennismakingsbijeenkomst plaatsgevonden voor de nieuwe leden van de commissie.</w:t>
      </w:r>
    </w:p>
    <w:p w:rsidR="006A0670" w:rsidP="004D3803" w:rsidRDefault="006A0670" w14:paraId="003422D2" w14:textId="23367742">
      <w:pPr>
        <w:autoSpaceDE w:val="0"/>
        <w:autoSpaceDN w:val="0"/>
        <w:adjustRightInd w:val="0"/>
        <w:spacing w:before="100" w:beforeAutospacing="1" w:after="100" w:afterAutospacing="1" w:line="276" w:lineRule="auto"/>
        <w:rPr>
          <w:rFonts w:ascii="Verdana" w:hAnsi="Verdana" w:cstheme="minorHAnsi"/>
          <w:sz w:val="18"/>
          <w:szCs w:val="18"/>
        </w:rPr>
      </w:pPr>
      <w:r>
        <w:rPr>
          <w:rFonts w:ascii="Verdana" w:hAnsi="Verdana" w:cstheme="minorHAnsi"/>
          <w:sz w:val="18"/>
          <w:szCs w:val="18"/>
        </w:rPr>
        <w:t>Daarn</w:t>
      </w:r>
      <w:r w:rsidR="005800DB">
        <w:rPr>
          <w:rFonts w:ascii="Verdana" w:hAnsi="Verdana" w:cstheme="minorHAnsi"/>
          <w:sz w:val="18"/>
          <w:szCs w:val="18"/>
        </w:rPr>
        <w:t xml:space="preserve">aast heeft de voormalig voorzitter </w:t>
      </w:r>
      <w:r w:rsidR="00C0355E">
        <w:rPr>
          <w:rFonts w:ascii="Verdana" w:hAnsi="Verdana" w:cstheme="minorHAnsi"/>
          <w:sz w:val="18"/>
          <w:szCs w:val="18"/>
        </w:rPr>
        <w:t xml:space="preserve">van de commissie, </w:t>
      </w:r>
      <w:r w:rsidR="009D137A">
        <w:rPr>
          <w:rFonts w:ascii="Verdana" w:hAnsi="Verdana" w:cstheme="minorHAnsi"/>
          <w:sz w:val="18"/>
          <w:szCs w:val="18"/>
        </w:rPr>
        <w:t xml:space="preserve">het lid </w:t>
      </w:r>
      <w:r w:rsidR="00C0355E">
        <w:rPr>
          <w:rFonts w:ascii="Verdana" w:hAnsi="Verdana" w:cstheme="minorHAnsi"/>
          <w:sz w:val="18"/>
          <w:szCs w:val="18"/>
        </w:rPr>
        <w:t xml:space="preserve">White (GroenLinks-PvdA), </w:t>
      </w:r>
      <w:r w:rsidR="00647EF1">
        <w:rPr>
          <w:rFonts w:ascii="Verdana" w:hAnsi="Verdana" w:cstheme="minorHAnsi"/>
          <w:sz w:val="18"/>
          <w:szCs w:val="18"/>
        </w:rPr>
        <w:t xml:space="preserve">in januari 2025 </w:t>
      </w:r>
      <w:r w:rsidR="00C0355E">
        <w:rPr>
          <w:rFonts w:ascii="Verdana" w:hAnsi="Verdana" w:cstheme="minorHAnsi"/>
          <w:sz w:val="18"/>
          <w:szCs w:val="18"/>
        </w:rPr>
        <w:t xml:space="preserve">een vergadering bijgewoond van de </w:t>
      </w:r>
      <w:r w:rsidR="009D137A">
        <w:rPr>
          <w:rFonts w:ascii="Verdana" w:hAnsi="Verdana" w:cstheme="minorHAnsi"/>
          <w:sz w:val="18"/>
          <w:szCs w:val="18"/>
        </w:rPr>
        <w:t xml:space="preserve">interparlementaire conferentie </w:t>
      </w:r>
      <w:r w:rsidRPr="00C0355E" w:rsidR="00C0355E">
        <w:rPr>
          <w:rFonts w:ascii="Verdana" w:hAnsi="Verdana" w:cstheme="minorHAnsi"/>
          <w:sz w:val="18"/>
          <w:szCs w:val="18"/>
        </w:rPr>
        <w:t>'</w:t>
      </w:r>
      <w:proofErr w:type="spellStart"/>
      <w:r w:rsidRPr="00C0355E" w:rsidR="00C0355E">
        <w:rPr>
          <w:rFonts w:ascii="Verdana" w:hAnsi="Verdana" w:cstheme="minorHAnsi"/>
          <w:sz w:val="18"/>
          <w:szCs w:val="18"/>
        </w:rPr>
        <w:t>Enforcement</w:t>
      </w:r>
      <w:proofErr w:type="spellEnd"/>
      <w:r w:rsidRPr="00C0355E" w:rsidR="00C0355E">
        <w:rPr>
          <w:rFonts w:ascii="Verdana" w:hAnsi="Verdana" w:cstheme="minorHAnsi"/>
          <w:sz w:val="18"/>
          <w:szCs w:val="18"/>
        </w:rPr>
        <w:t xml:space="preserve"> of EU-</w:t>
      </w:r>
      <w:proofErr w:type="spellStart"/>
      <w:r w:rsidRPr="00C0355E" w:rsidR="00C0355E">
        <w:rPr>
          <w:rFonts w:ascii="Verdana" w:hAnsi="Verdana" w:cstheme="minorHAnsi"/>
          <w:sz w:val="18"/>
          <w:szCs w:val="18"/>
        </w:rPr>
        <w:t>Law</w:t>
      </w:r>
      <w:proofErr w:type="spellEnd"/>
      <w:r w:rsidRPr="00C0355E" w:rsidR="00C0355E">
        <w:rPr>
          <w:rFonts w:ascii="Verdana" w:hAnsi="Verdana" w:cstheme="minorHAnsi"/>
          <w:sz w:val="18"/>
          <w:szCs w:val="18"/>
        </w:rPr>
        <w:t xml:space="preserve"> benefitting EU </w:t>
      </w:r>
      <w:proofErr w:type="spellStart"/>
      <w:r w:rsidRPr="00C0355E" w:rsidR="00C0355E">
        <w:rPr>
          <w:rFonts w:ascii="Verdana" w:hAnsi="Verdana" w:cstheme="minorHAnsi"/>
          <w:sz w:val="18"/>
          <w:szCs w:val="18"/>
        </w:rPr>
        <w:t>Citizens</w:t>
      </w:r>
      <w:proofErr w:type="spellEnd"/>
      <w:r w:rsidRPr="00C0355E" w:rsidR="00C0355E">
        <w:rPr>
          <w:rFonts w:ascii="Verdana" w:hAnsi="Verdana" w:cstheme="minorHAnsi"/>
          <w:sz w:val="18"/>
          <w:szCs w:val="18"/>
        </w:rPr>
        <w:t xml:space="preserve">' georganiseerd door de </w:t>
      </w:r>
      <w:proofErr w:type="spellStart"/>
      <w:r w:rsidRPr="00C0355E" w:rsidR="00C0355E">
        <w:rPr>
          <w:rFonts w:ascii="Verdana" w:hAnsi="Verdana" w:cstheme="minorHAnsi"/>
          <w:sz w:val="18"/>
          <w:szCs w:val="18"/>
        </w:rPr>
        <w:t>Petitions</w:t>
      </w:r>
      <w:proofErr w:type="spellEnd"/>
      <w:r w:rsidRPr="00C0355E" w:rsidR="00C0355E">
        <w:rPr>
          <w:rFonts w:ascii="Verdana" w:hAnsi="Verdana" w:cstheme="minorHAnsi"/>
          <w:sz w:val="18"/>
          <w:szCs w:val="18"/>
        </w:rPr>
        <w:t xml:space="preserve"> </w:t>
      </w:r>
      <w:proofErr w:type="spellStart"/>
      <w:r w:rsidR="0055407B">
        <w:rPr>
          <w:rFonts w:ascii="Verdana" w:hAnsi="Verdana" w:cstheme="minorHAnsi"/>
          <w:sz w:val="18"/>
          <w:szCs w:val="18"/>
        </w:rPr>
        <w:t>C</w:t>
      </w:r>
      <w:r w:rsidRPr="00C0355E" w:rsidR="00C0355E">
        <w:rPr>
          <w:rFonts w:ascii="Verdana" w:hAnsi="Verdana" w:cstheme="minorHAnsi"/>
          <w:sz w:val="18"/>
          <w:szCs w:val="18"/>
        </w:rPr>
        <w:t>ommittee</w:t>
      </w:r>
      <w:proofErr w:type="spellEnd"/>
      <w:r w:rsidRPr="00C0355E" w:rsidR="00C0355E">
        <w:rPr>
          <w:rFonts w:ascii="Verdana" w:hAnsi="Verdana" w:cstheme="minorHAnsi"/>
          <w:sz w:val="18"/>
          <w:szCs w:val="18"/>
        </w:rPr>
        <w:t xml:space="preserve"> (PETI) van het Europees Parlement</w:t>
      </w:r>
      <w:r w:rsidR="00C0355E">
        <w:rPr>
          <w:rFonts w:ascii="Verdana" w:hAnsi="Verdana" w:cstheme="minorHAnsi"/>
          <w:sz w:val="18"/>
          <w:szCs w:val="18"/>
        </w:rPr>
        <w:t>.</w:t>
      </w:r>
    </w:p>
    <w:p w:rsidRPr="005946DB" w:rsidR="001177E0" w:rsidP="004D3803" w:rsidRDefault="001177E0" w14:paraId="60081ADE" w14:textId="11F6A49D">
      <w:pPr>
        <w:pStyle w:val="Lijstalinea"/>
        <w:numPr>
          <w:ilvl w:val="0"/>
          <w:numId w:val="4"/>
        </w:numPr>
        <w:autoSpaceDE w:val="0"/>
        <w:autoSpaceDN w:val="0"/>
        <w:adjustRightInd w:val="0"/>
        <w:spacing w:before="100" w:beforeAutospacing="1" w:after="100" w:afterAutospacing="1" w:line="276" w:lineRule="auto"/>
        <w:rPr>
          <w:rFonts w:ascii="Verdana" w:hAnsi="Verdana" w:cstheme="minorHAnsi"/>
          <w:b/>
          <w:sz w:val="18"/>
          <w:szCs w:val="18"/>
        </w:rPr>
      </w:pPr>
      <w:r w:rsidRPr="005946DB">
        <w:rPr>
          <w:rFonts w:ascii="Verdana" w:hAnsi="Verdana" w:cstheme="minorHAnsi"/>
          <w:b/>
          <w:sz w:val="18"/>
          <w:szCs w:val="18"/>
        </w:rPr>
        <w:t>Verzoekschriften</w:t>
      </w:r>
    </w:p>
    <w:p w:rsidR="0093639C" w:rsidP="004D3803" w:rsidRDefault="001177E0" w14:paraId="3145DE9C" w14:textId="7B89F3A4">
      <w:pPr>
        <w:pStyle w:val="Default"/>
        <w:spacing w:before="100" w:beforeAutospacing="1" w:after="100" w:afterAutospacing="1" w:line="276" w:lineRule="auto"/>
        <w:rPr>
          <w:rFonts w:ascii="Verdana" w:hAnsi="Verdana" w:cstheme="minorHAnsi"/>
          <w:sz w:val="18"/>
          <w:szCs w:val="18"/>
        </w:rPr>
      </w:pPr>
      <w:r w:rsidRPr="00701A14">
        <w:rPr>
          <w:rFonts w:ascii="Verdana" w:hAnsi="Verdana" w:cstheme="minorHAnsi"/>
          <w:sz w:val="18"/>
          <w:szCs w:val="18"/>
        </w:rPr>
        <w:t xml:space="preserve">Een verzoekschrift gaat over een individuele kwestie waarin de </w:t>
      </w:r>
      <w:r w:rsidR="00F64239">
        <w:rPr>
          <w:rFonts w:ascii="Verdana" w:hAnsi="Verdana" w:cstheme="minorHAnsi"/>
          <w:sz w:val="18"/>
          <w:szCs w:val="18"/>
        </w:rPr>
        <w:t>R</w:t>
      </w:r>
      <w:r w:rsidRPr="00701A14">
        <w:rPr>
          <w:rFonts w:ascii="Verdana" w:hAnsi="Verdana" w:cstheme="minorHAnsi"/>
          <w:sz w:val="18"/>
          <w:szCs w:val="18"/>
        </w:rPr>
        <w:t xml:space="preserve">ijksoverheid volgens </w:t>
      </w:r>
      <w:r w:rsidR="00D31431">
        <w:rPr>
          <w:rFonts w:ascii="Verdana" w:hAnsi="Verdana" w:cstheme="minorHAnsi"/>
          <w:sz w:val="18"/>
          <w:szCs w:val="18"/>
        </w:rPr>
        <w:t>e</w:t>
      </w:r>
      <w:r w:rsidRPr="00701A14">
        <w:rPr>
          <w:rFonts w:ascii="Verdana" w:hAnsi="Verdana" w:cstheme="minorHAnsi"/>
          <w:sz w:val="18"/>
          <w:szCs w:val="18"/>
        </w:rPr>
        <w:t>e</w:t>
      </w:r>
      <w:r w:rsidR="00D31431">
        <w:rPr>
          <w:rFonts w:ascii="Verdana" w:hAnsi="Verdana" w:cstheme="minorHAnsi"/>
          <w:sz w:val="18"/>
          <w:szCs w:val="18"/>
        </w:rPr>
        <w:t>n</w:t>
      </w:r>
      <w:r w:rsidRPr="00701A14">
        <w:rPr>
          <w:rFonts w:ascii="Verdana" w:hAnsi="Verdana" w:cstheme="minorHAnsi"/>
          <w:sz w:val="18"/>
          <w:szCs w:val="18"/>
        </w:rPr>
        <w:t xml:space="preserve"> verzoeker niet naar behoren heeft gehandeld. De verzoeker dient daarbij een persoonlijk belang te hebben. </w:t>
      </w:r>
      <w:r w:rsidRPr="00701A14" w:rsidR="007F4297">
        <w:rPr>
          <w:rFonts w:ascii="Verdana" w:hAnsi="Verdana" w:cstheme="minorHAnsi"/>
          <w:sz w:val="18"/>
          <w:szCs w:val="18"/>
        </w:rPr>
        <w:t xml:space="preserve">Lang niet alle verzoekschriften die de commissie ontvangt, komen in aanmerking voor behandeling. Nieuw binnengekomen verzoekschriften worden getoetst aan de </w:t>
      </w:r>
      <w:r w:rsidR="003426E7">
        <w:rPr>
          <w:rFonts w:ascii="Verdana" w:hAnsi="Verdana" w:cstheme="minorHAnsi"/>
          <w:sz w:val="18"/>
          <w:szCs w:val="18"/>
        </w:rPr>
        <w:t xml:space="preserve">vormvereisten en </w:t>
      </w:r>
      <w:r w:rsidRPr="00701A14" w:rsidR="007F4297">
        <w:rPr>
          <w:rFonts w:ascii="Verdana" w:hAnsi="Verdana" w:cstheme="minorHAnsi"/>
          <w:sz w:val="18"/>
          <w:szCs w:val="18"/>
        </w:rPr>
        <w:t>ontvankelijkheidscriteria</w:t>
      </w:r>
      <w:r w:rsidR="00D31431">
        <w:rPr>
          <w:rFonts w:ascii="Verdana" w:hAnsi="Verdana" w:cstheme="minorHAnsi"/>
          <w:sz w:val="18"/>
          <w:szCs w:val="18"/>
        </w:rPr>
        <w:t>,</w:t>
      </w:r>
      <w:r w:rsidRPr="00701A14" w:rsidR="007F4297">
        <w:rPr>
          <w:rFonts w:ascii="Verdana" w:hAnsi="Verdana" w:cstheme="minorHAnsi"/>
          <w:sz w:val="18"/>
          <w:szCs w:val="18"/>
        </w:rPr>
        <w:t xml:space="preserve"> zoals geformuleerd in de </w:t>
      </w:r>
      <w:r w:rsidR="003426E7">
        <w:rPr>
          <w:rFonts w:ascii="Verdana" w:hAnsi="Verdana" w:cstheme="minorHAnsi"/>
          <w:sz w:val="18"/>
          <w:szCs w:val="18"/>
        </w:rPr>
        <w:t>R</w:t>
      </w:r>
      <w:r w:rsidRPr="00701A14" w:rsidR="007F4297">
        <w:rPr>
          <w:rFonts w:ascii="Verdana" w:hAnsi="Verdana" w:cstheme="minorHAnsi"/>
          <w:sz w:val="18"/>
          <w:szCs w:val="18"/>
        </w:rPr>
        <w:t>egeling van de commissie. Na deze toetsing resteert doorgaans een klein aantal verzoekschriften d</w:t>
      </w:r>
      <w:r w:rsidR="00F64239">
        <w:rPr>
          <w:rFonts w:ascii="Verdana" w:hAnsi="Verdana" w:cstheme="minorHAnsi"/>
          <w:sz w:val="18"/>
          <w:szCs w:val="18"/>
        </w:rPr>
        <w:t>at</w:t>
      </w:r>
      <w:r w:rsidRPr="00701A14" w:rsidR="007F4297">
        <w:rPr>
          <w:rFonts w:ascii="Verdana" w:hAnsi="Verdana" w:cstheme="minorHAnsi"/>
          <w:sz w:val="18"/>
          <w:szCs w:val="18"/>
        </w:rPr>
        <w:t xml:space="preserve"> door de commissie in behandeling word</w:t>
      </w:r>
      <w:r w:rsidR="00F64239">
        <w:rPr>
          <w:rFonts w:ascii="Verdana" w:hAnsi="Verdana" w:cstheme="minorHAnsi"/>
          <w:sz w:val="18"/>
          <w:szCs w:val="18"/>
        </w:rPr>
        <w:t>t</w:t>
      </w:r>
      <w:r w:rsidRPr="00701A14" w:rsidR="007F4297">
        <w:rPr>
          <w:rFonts w:ascii="Verdana" w:hAnsi="Verdana" w:cstheme="minorHAnsi"/>
          <w:sz w:val="18"/>
          <w:szCs w:val="18"/>
        </w:rPr>
        <w:t xml:space="preserve"> genomen. </w:t>
      </w:r>
    </w:p>
    <w:p w:rsidR="00E25352" w:rsidP="004D3803" w:rsidRDefault="00B41D13" w14:paraId="3DBFBD3A" w14:textId="7654E485">
      <w:pPr>
        <w:pStyle w:val="Default"/>
        <w:spacing w:before="100" w:beforeAutospacing="1" w:after="100" w:afterAutospacing="1" w:line="276" w:lineRule="auto"/>
        <w:rPr>
          <w:rFonts w:ascii="Verdana" w:hAnsi="Verdana" w:cstheme="minorHAnsi"/>
          <w:sz w:val="18"/>
          <w:szCs w:val="18"/>
        </w:rPr>
      </w:pPr>
      <w:r w:rsidRPr="00E018DF">
        <w:rPr>
          <w:rFonts w:ascii="Verdana" w:hAnsi="Verdana" w:cstheme="minorHAnsi"/>
          <w:color w:val="auto"/>
          <w:sz w:val="18"/>
          <w:szCs w:val="18"/>
        </w:rPr>
        <w:t xml:space="preserve">Zodra een verzoekschrift in behandeling is genomen, </w:t>
      </w:r>
      <w:r w:rsidRPr="00E018DF" w:rsidR="00EE48D0">
        <w:rPr>
          <w:rFonts w:ascii="Verdana" w:hAnsi="Verdana" w:cstheme="minorHAnsi"/>
          <w:color w:val="auto"/>
          <w:sz w:val="18"/>
          <w:szCs w:val="18"/>
        </w:rPr>
        <w:t>vraagt de commissie de betreffende bewindspersoon om inlichtingen</w:t>
      </w:r>
      <w:r w:rsidR="00CD008F">
        <w:rPr>
          <w:rFonts w:ascii="Verdana" w:hAnsi="Verdana" w:cstheme="minorHAnsi"/>
          <w:color w:val="auto"/>
          <w:sz w:val="18"/>
          <w:szCs w:val="18"/>
        </w:rPr>
        <w:t xml:space="preserve"> ten aanzien van het verzoekschrift</w:t>
      </w:r>
      <w:r w:rsidRPr="00E018DF" w:rsidR="00EE48D0">
        <w:rPr>
          <w:rFonts w:ascii="Verdana" w:hAnsi="Verdana" w:cstheme="minorHAnsi"/>
          <w:color w:val="auto"/>
          <w:sz w:val="18"/>
          <w:szCs w:val="18"/>
        </w:rPr>
        <w:t xml:space="preserve">. De verzoeker krijgt vervolgens de gelegenheid om te reageren op de ontvangen inlichtingen. </w:t>
      </w:r>
      <w:r w:rsidR="008F1F3E">
        <w:rPr>
          <w:rFonts w:ascii="Verdana" w:hAnsi="Verdana" w:cstheme="minorHAnsi"/>
          <w:color w:val="auto"/>
          <w:sz w:val="18"/>
          <w:szCs w:val="18"/>
        </w:rPr>
        <w:t xml:space="preserve">Indien nodig kunnen nadere inlichtingen worden gevraagd aan de bewindspersoon. Zodra </w:t>
      </w:r>
      <w:r w:rsidRPr="00E018DF" w:rsidR="00EE48D0">
        <w:rPr>
          <w:rFonts w:ascii="Verdana" w:hAnsi="Verdana" w:cstheme="minorHAnsi"/>
          <w:color w:val="auto"/>
          <w:sz w:val="18"/>
          <w:szCs w:val="18"/>
        </w:rPr>
        <w:t>het onderzoek door de commissie na de inlichtingenfase is afgerond</w:t>
      </w:r>
      <w:r w:rsidR="00E018DF">
        <w:rPr>
          <w:rFonts w:ascii="Verdana" w:hAnsi="Verdana" w:cstheme="minorHAnsi"/>
          <w:color w:val="auto"/>
          <w:sz w:val="18"/>
          <w:szCs w:val="18"/>
        </w:rPr>
        <w:t>, brengt de commissie verslag uit aan de plenaire vergadering van de Tw</w:t>
      </w:r>
      <w:r w:rsidR="00F64228">
        <w:rPr>
          <w:rFonts w:ascii="Verdana" w:hAnsi="Verdana" w:cstheme="minorHAnsi"/>
          <w:color w:val="auto"/>
          <w:sz w:val="18"/>
          <w:szCs w:val="18"/>
        </w:rPr>
        <w:t>eede</w:t>
      </w:r>
      <w:r w:rsidR="00E018DF">
        <w:rPr>
          <w:rFonts w:ascii="Verdana" w:hAnsi="Verdana" w:cstheme="minorHAnsi"/>
          <w:color w:val="auto"/>
          <w:sz w:val="18"/>
          <w:szCs w:val="18"/>
        </w:rPr>
        <w:t xml:space="preserve"> Kamer. Het</w:t>
      </w:r>
      <w:r w:rsidRPr="00E018DF" w:rsidR="00E018DF">
        <w:rPr>
          <w:rFonts w:ascii="Verdana" w:hAnsi="Verdana" w:cstheme="minorHAnsi"/>
          <w:color w:val="auto"/>
          <w:sz w:val="18"/>
          <w:szCs w:val="18"/>
        </w:rPr>
        <w:t xml:space="preserve"> verslag bevat</w:t>
      </w:r>
      <w:r w:rsidR="00E018DF">
        <w:rPr>
          <w:rFonts w:ascii="Verdana" w:hAnsi="Verdana" w:cstheme="minorHAnsi"/>
          <w:color w:val="auto"/>
          <w:sz w:val="18"/>
          <w:szCs w:val="18"/>
        </w:rPr>
        <w:t xml:space="preserve"> altijd</w:t>
      </w:r>
      <w:r w:rsidRPr="00E018DF" w:rsidR="00E018DF">
        <w:rPr>
          <w:rFonts w:ascii="Verdana" w:hAnsi="Verdana" w:cstheme="minorHAnsi"/>
          <w:color w:val="auto"/>
          <w:sz w:val="18"/>
          <w:szCs w:val="18"/>
        </w:rPr>
        <w:t xml:space="preserve"> een</w:t>
      </w:r>
      <w:r w:rsidR="00F64228">
        <w:rPr>
          <w:rFonts w:ascii="Verdana" w:hAnsi="Verdana" w:cstheme="minorHAnsi"/>
          <w:color w:val="auto"/>
          <w:sz w:val="18"/>
          <w:szCs w:val="18"/>
        </w:rPr>
        <w:t xml:space="preserve"> conclusie van de commissie en een voorstel aan de Tweede Kamer.</w:t>
      </w:r>
      <w:r w:rsidR="00761042">
        <w:rPr>
          <w:rFonts w:ascii="Verdana" w:hAnsi="Verdana" w:cstheme="minorHAnsi"/>
          <w:color w:val="auto"/>
          <w:sz w:val="18"/>
          <w:szCs w:val="18"/>
        </w:rPr>
        <w:t xml:space="preserve"> </w:t>
      </w:r>
      <w:r w:rsidR="00F8040F">
        <w:rPr>
          <w:rFonts w:ascii="Verdana" w:hAnsi="Verdana" w:cstheme="minorHAnsi"/>
          <w:color w:val="auto"/>
          <w:sz w:val="18"/>
          <w:szCs w:val="18"/>
        </w:rPr>
        <w:t xml:space="preserve">Dit voorstel kan variëren van </w:t>
      </w:r>
      <w:r w:rsidR="000B3CC7">
        <w:rPr>
          <w:rFonts w:ascii="Verdana" w:hAnsi="Verdana" w:cstheme="minorHAnsi"/>
          <w:color w:val="auto"/>
          <w:sz w:val="18"/>
          <w:szCs w:val="18"/>
        </w:rPr>
        <w:t xml:space="preserve">geen </w:t>
      </w:r>
      <w:r w:rsidR="009029E6">
        <w:rPr>
          <w:rFonts w:ascii="Verdana" w:hAnsi="Verdana" w:cstheme="minorHAnsi"/>
          <w:color w:val="auto"/>
          <w:sz w:val="18"/>
          <w:szCs w:val="18"/>
        </w:rPr>
        <w:t>nadere actie ondernemen</w:t>
      </w:r>
      <w:r w:rsidR="005B06D0">
        <w:rPr>
          <w:rFonts w:ascii="Verdana" w:hAnsi="Verdana" w:cstheme="minorHAnsi"/>
          <w:color w:val="auto"/>
          <w:sz w:val="18"/>
          <w:szCs w:val="18"/>
        </w:rPr>
        <w:t xml:space="preserve">, omdat het betoog van de bewindspersoon goed kan worden gevolgd, tot </w:t>
      </w:r>
      <w:r w:rsidR="007D7978">
        <w:rPr>
          <w:rFonts w:ascii="Verdana" w:hAnsi="Verdana" w:cstheme="minorHAnsi"/>
          <w:color w:val="auto"/>
          <w:sz w:val="18"/>
          <w:szCs w:val="18"/>
        </w:rPr>
        <w:t xml:space="preserve">het verzoek om in gesprek te gaan met de bewindspersoon, omdat de </w:t>
      </w:r>
      <w:r w:rsidR="00DA40DC">
        <w:rPr>
          <w:rFonts w:ascii="Verdana" w:hAnsi="Verdana" w:cstheme="minorHAnsi"/>
          <w:color w:val="auto"/>
          <w:sz w:val="18"/>
          <w:szCs w:val="18"/>
        </w:rPr>
        <w:t xml:space="preserve">Rijksoverheid onbehoorlijk heeft gehandeld </w:t>
      </w:r>
      <w:r w:rsidR="00AA2D49">
        <w:rPr>
          <w:rFonts w:ascii="Verdana" w:hAnsi="Verdana" w:cstheme="minorHAnsi"/>
          <w:color w:val="auto"/>
          <w:sz w:val="18"/>
          <w:szCs w:val="18"/>
        </w:rPr>
        <w:t xml:space="preserve">en de bewindspersoon hiervoor </w:t>
      </w:r>
      <w:r w:rsidR="00A82F55">
        <w:rPr>
          <w:rFonts w:ascii="Verdana" w:hAnsi="Verdana" w:cstheme="minorHAnsi"/>
          <w:color w:val="auto"/>
          <w:sz w:val="18"/>
          <w:szCs w:val="18"/>
        </w:rPr>
        <w:t xml:space="preserve">geen goede </w:t>
      </w:r>
      <w:r w:rsidR="00AA2D49">
        <w:rPr>
          <w:rFonts w:ascii="Verdana" w:hAnsi="Verdana" w:cstheme="minorHAnsi"/>
          <w:color w:val="auto"/>
          <w:sz w:val="18"/>
          <w:szCs w:val="18"/>
        </w:rPr>
        <w:t>verklaring heeft gegeven.</w:t>
      </w:r>
      <w:r w:rsidR="009029E6">
        <w:rPr>
          <w:rFonts w:ascii="Verdana" w:hAnsi="Verdana" w:cstheme="minorHAnsi"/>
          <w:color w:val="auto"/>
          <w:sz w:val="18"/>
          <w:szCs w:val="18"/>
        </w:rPr>
        <w:t xml:space="preserve"> </w:t>
      </w:r>
      <w:r w:rsidR="00761042">
        <w:rPr>
          <w:rFonts w:ascii="Verdana" w:hAnsi="Verdana" w:cstheme="minorHAnsi"/>
          <w:color w:val="auto"/>
          <w:sz w:val="18"/>
          <w:szCs w:val="18"/>
        </w:rPr>
        <w:t xml:space="preserve">De plenaire vergadering </w:t>
      </w:r>
      <w:r w:rsidR="00572679">
        <w:rPr>
          <w:rFonts w:ascii="Verdana" w:hAnsi="Verdana" w:cstheme="minorHAnsi"/>
          <w:color w:val="auto"/>
          <w:sz w:val="18"/>
          <w:szCs w:val="18"/>
        </w:rPr>
        <w:t xml:space="preserve">van de Tweede Kamer </w:t>
      </w:r>
      <w:r w:rsidR="00761042">
        <w:rPr>
          <w:rFonts w:ascii="Verdana" w:hAnsi="Verdana" w:cstheme="minorHAnsi"/>
          <w:color w:val="auto"/>
          <w:sz w:val="18"/>
          <w:szCs w:val="18"/>
        </w:rPr>
        <w:t>neemt het besluit over het verslag</w:t>
      </w:r>
      <w:r w:rsidR="00E25352">
        <w:rPr>
          <w:rFonts w:ascii="Verdana" w:hAnsi="Verdana" w:cstheme="minorHAnsi"/>
          <w:color w:val="auto"/>
          <w:sz w:val="18"/>
          <w:szCs w:val="18"/>
        </w:rPr>
        <w:t xml:space="preserve">. </w:t>
      </w:r>
    </w:p>
    <w:p w:rsidR="004557C2" w:rsidP="004D3803" w:rsidRDefault="007F4297" w14:paraId="4E5C73CA" w14:textId="31CFAB98">
      <w:pPr>
        <w:pStyle w:val="Default"/>
        <w:spacing w:before="100" w:beforeAutospacing="1" w:after="100" w:afterAutospacing="1" w:line="276" w:lineRule="auto"/>
        <w:rPr>
          <w:rFonts w:ascii="Verdana" w:hAnsi="Verdana" w:cstheme="minorHAnsi"/>
          <w:i/>
          <w:sz w:val="18"/>
          <w:szCs w:val="18"/>
        </w:rPr>
      </w:pPr>
      <w:r w:rsidRPr="00701A14">
        <w:rPr>
          <w:rFonts w:ascii="Verdana" w:hAnsi="Verdana" w:cstheme="minorHAnsi"/>
          <w:sz w:val="18"/>
          <w:szCs w:val="18"/>
        </w:rPr>
        <w:lastRenderedPageBreak/>
        <w:t xml:space="preserve">Als een verzoekschrift niet </w:t>
      </w:r>
      <w:r w:rsidR="008D21A5">
        <w:rPr>
          <w:rFonts w:ascii="Verdana" w:hAnsi="Verdana" w:cstheme="minorHAnsi"/>
          <w:sz w:val="18"/>
          <w:szCs w:val="18"/>
        </w:rPr>
        <w:t xml:space="preserve">in behandeling </w:t>
      </w:r>
      <w:r w:rsidR="0009413A">
        <w:rPr>
          <w:rFonts w:ascii="Verdana" w:hAnsi="Verdana" w:cstheme="minorHAnsi"/>
          <w:sz w:val="18"/>
          <w:szCs w:val="18"/>
        </w:rPr>
        <w:t>wordt genomen</w:t>
      </w:r>
      <w:r w:rsidRPr="00701A14">
        <w:rPr>
          <w:rFonts w:ascii="Verdana" w:hAnsi="Verdana" w:cstheme="minorHAnsi"/>
          <w:sz w:val="18"/>
          <w:szCs w:val="18"/>
        </w:rPr>
        <w:t>, worden de redenen daarvoor</w:t>
      </w:r>
      <w:r w:rsidR="0075541D">
        <w:rPr>
          <w:rFonts w:ascii="Verdana" w:hAnsi="Verdana" w:cstheme="minorHAnsi"/>
          <w:sz w:val="18"/>
          <w:szCs w:val="18"/>
        </w:rPr>
        <w:t xml:space="preserve"> </w:t>
      </w:r>
      <w:r w:rsidRPr="00701A14">
        <w:rPr>
          <w:rFonts w:ascii="Verdana" w:hAnsi="Verdana" w:cstheme="minorHAnsi"/>
          <w:sz w:val="18"/>
          <w:szCs w:val="18"/>
        </w:rPr>
        <w:t xml:space="preserve">aan de </w:t>
      </w:r>
      <w:r w:rsidR="002749FB">
        <w:rPr>
          <w:rFonts w:ascii="Verdana" w:hAnsi="Verdana" w:cstheme="minorHAnsi"/>
          <w:sz w:val="18"/>
          <w:szCs w:val="18"/>
        </w:rPr>
        <w:t>verzoeker</w:t>
      </w:r>
      <w:r w:rsidRPr="00701A14">
        <w:rPr>
          <w:rFonts w:ascii="Verdana" w:hAnsi="Verdana" w:cstheme="minorHAnsi"/>
          <w:sz w:val="18"/>
          <w:szCs w:val="18"/>
        </w:rPr>
        <w:t xml:space="preserve"> </w:t>
      </w:r>
      <w:r w:rsidR="00AF2002">
        <w:rPr>
          <w:rFonts w:ascii="Verdana" w:hAnsi="Verdana" w:cstheme="minorHAnsi"/>
          <w:sz w:val="18"/>
          <w:szCs w:val="18"/>
        </w:rPr>
        <w:t>doorgegeven</w:t>
      </w:r>
      <w:r w:rsidR="0009413A">
        <w:rPr>
          <w:rFonts w:ascii="Verdana" w:hAnsi="Verdana" w:cstheme="minorHAnsi"/>
          <w:sz w:val="18"/>
          <w:szCs w:val="18"/>
        </w:rPr>
        <w:t xml:space="preserve">. Ook </w:t>
      </w:r>
      <w:r w:rsidRPr="00701A14">
        <w:rPr>
          <w:rFonts w:ascii="Verdana" w:hAnsi="Verdana" w:cstheme="minorHAnsi"/>
          <w:sz w:val="18"/>
          <w:szCs w:val="18"/>
        </w:rPr>
        <w:t xml:space="preserve">wordt waar mogelijk gewezen op andere </w:t>
      </w:r>
      <w:r w:rsidR="0099689B">
        <w:rPr>
          <w:rFonts w:ascii="Verdana" w:hAnsi="Verdana" w:cstheme="minorHAnsi"/>
          <w:sz w:val="18"/>
          <w:szCs w:val="18"/>
        </w:rPr>
        <w:t>wegen</w:t>
      </w:r>
      <w:r w:rsidR="00A0401C">
        <w:rPr>
          <w:rFonts w:ascii="Verdana" w:hAnsi="Verdana" w:cstheme="minorHAnsi"/>
          <w:sz w:val="18"/>
          <w:szCs w:val="18"/>
        </w:rPr>
        <w:t xml:space="preserve"> die een verzoeker </w:t>
      </w:r>
      <w:r w:rsidR="0099689B">
        <w:rPr>
          <w:rFonts w:ascii="Verdana" w:hAnsi="Verdana" w:cstheme="minorHAnsi"/>
          <w:sz w:val="18"/>
          <w:szCs w:val="18"/>
        </w:rPr>
        <w:t>kan bewandelen</w:t>
      </w:r>
      <w:r w:rsidRPr="00701A14">
        <w:rPr>
          <w:rFonts w:ascii="Verdana" w:hAnsi="Verdana" w:cstheme="minorHAnsi"/>
          <w:sz w:val="18"/>
          <w:szCs w:val="18"/>
        </w:rPr>
        <w:t>.</w:t>
      </w:r>
      <w:r w:rsidR="0075541D">
        <w:rPr>
          <w:rFonts w:ascii="Verdana" w:hAnsi="Verdana" w:cstheme="minorHAnsi"/>
          <w:sz w:val="18"/>
          <w:szCs w:val="18"/>
        </w:rPr>
        <w:t xml:space="preserve"> De</w:t>
      </w:r>
      <w:r w:rsidR="00D43108">
        <w:rPr>
          <w:rFonts w:ascii="Verdana" w:hAnsi="Verdana" w:cstheme="minorHAnsi"/>
          <w:sz w:val="18"/>
          <w:szCs w:val="18"/>
        </w:rPr>
        <w:t xml:space="preserve"> commissie streeft er</w:t>
      </w:r>
      <w:r w:rsidR="0099689B">
        <w:rPr>
          <w:rFonts w:ascii="Verdana" w:hAnsi="Verdana" w:cstheme="minorHAnsi"/>
          <w:sz w:val="18"/>
          <w:szCs w:val="18"/>
        </w:rPr>
        <w:t xml:space="preserve"> </w:t>
      </w:r>
      <w:r w:rsidR="000F1BF0">
        <w:rPr>
          <w:rFonts w:ascii="Verdana" w:hAnsi="Verdana" w:cstheme="minorHAnsi"/>
          <w:sz w:val="18"/>
          <w:szCs w:val="18"/>
        </w:rPr>
        <w:t xml:space="preserve">namelijk </w:t>
      </w:r>
      <w:r w:rsidR="00D43108">
        <w:rPr>
          <w:rFonts w:ascii="Verdana" w:hAnsi="Verdana" w:cstheme="minorHAnsi"/>
          <w:sz w:val="18"/>
          <w:szCs w:val="18"/>
        </w:rPr>
        <w:t>naar</w:t>
      </w:r>
      <w:r w:rsidR="005F766A">
        <w:rPr>
          <w:rFonts w:ascii="Verdana" w:hAnsi="Verdana" w:cstheme="minorHAnsi"/>
          <w:sz w:val="18"/>
          <w:szCs w:val="18"/>
        </w:rPr>
        <w:t xml:space="preserve"> om de verzoeker</w:t>
      </w:r>
      <w:r w:rsidR="00D43108">
        <w:rPr>
          <w:rFonts w:ascii="Verdana" w:hAnsi="Verdana" w:cstheme="minorHAnsi"/>
          <w:sz w:val="18"/>
          <w:szCs w:val="18"/>
        </w:rPr>
        <w:t xml:space="preserve"> </w:t>
      </w:r>
      <w:r w:rsidR="000F1BF0">
        <w:rPr>
          <w:rFonts w:ascii="Verdana" w:hAnsi="Verdana" w:cstheme="minorHAnsi"/>
          <w:sz w:val="18"/>
          <w:szCs w:val="18"/>
        </w:rPr>
        <w:t xml:space="preserve">steeds </w:t>
      </w:r>
      <w:r w:rsidR="00D43108">
        <w:rPr>
          <w:rFonts w:ascii="Verdana" w:hAnsi="Verdana" w:cstheme="minorHAnsi"/>
          <w:sz w:val="18"/>
          <w:szCs w:val="18"/>
        </w:rPr>
        <w:t xml:space="preserve">een </w:t>
      </w:r>
      <w:r w:rsidR="00FA5D18">
        <w:rPr>
          <w:rFonts w:ascii="Verdana" w:hAnsi="Verdana" w:cstheme="minorHAnsi"/>
          <w:sz w:val="18"/>
          <w:szCs w:val="18"/>
        </w:rPr>
        <w:t>be</w:t>
      </w:r>
      <w:r w:rsidR="00D43108">
        <w:rPr>
          <w:rFonts w:ascii="Verdana" w:hAnsi="Verdana" w:cstheme="minorHAnsi"/>
          <w:sz w:val="18"/>
          <w:szCs w:val="18"/>
        </w:rPr>
        <w:t>handeloptie te geven</w:t>
      </w:r>
      <w:r w:rsidR="00FA5D18">
        <w:rPr>
          <w:rFonts w:ascii="Verdana" w:hAnsi="Verdana" w:cstheme="minorHAnsi"/>
          <w:sz w:val="18"/>
          <w:szCs w:val="18"/>
        </w:rPr>
        <w:t xml:space="preserve">, zodat </w:t>
      </w:r>
      <w:r w:rsidR="002749FB">
        <w:rPr>
          <w:rFonts w:ascii="Verdana" w:hAnsi="Verdana" w:cstheme="minorHAnsi"/>
          <w:sz w:val="18"/>
          <w:szCs w:val="18"/>
        </w:rPr>
        <w:t xml:space="preserve">de </w:t>
      </w:r>
      <w:r w:rsidR="00FA5D18">
        <w:rPr>
          <w:rFonts w:ascii="Verdana" w:hAnsi="Verdana" w:cstheme="minorHAnsi"/>
          <w:sz w:val="18"/>
          <w:szCs w:val="18"/>
        </w:rPr>
        <w:t>verzoeker naar een andere instantie kan om zich te laten bijstaan of om de klacht in te dienen.</w:t>
      </w:r>
    </w:p>
    <w:p w:rsidRPr="00701A14" w:rsidR="0021037E" w:rsidP="004D3803" w:rsidRDefault="0075541D" w14:paraId="132964AE" w14:textId="151C45AD">
      <w:pPr>
        <w:pStyle w:val="Default"/>
        <w:spacing w:before="100" w:beforeAutospacing="1" w:after="100" w:afterAutospacing="1" w:line="276" w:lineRule="auto"/>
        <w:rPr>
          <w:rFonts w:ascii="Verdana" w:hAnsi="Verdana" w:cstheme="minorHAnsi"/>
          <w:i/>
          <w:sz w:val="18"/>
          <w:szCs w:val="18"/>
        </w:rPr>
      </w:pPr>
      <w:r>
        <w:rPr>
          <w:rFonts w:ascii="Verdana" w:hAnsi="Verdana" w:cstheme="minorHAnsi"/>
          <w:i/>
          <w:sz w:val="18"/>
          <w:szCs w:val="18"/>
        </w:rPr>
        <w:t>2</w:t>
      </w:r>
      <w:r w:rsidR="00701A14">
        <w:rPr>
          <w:rFonts w:ascii="Verdana" w:hAnsi="Verdana" w:cstheme="minorHAnsi"/>
          <w:i/>
          <w:sz w:val="18"/>
          <w:szCs w:val="18"/>
        </w:rPr>
        <w:t>.1 Aantallen</w:t>
      </w:r>
    </w:p>
    <w:p w:rsidR="003D3D7A" w:rsidP="004D3803" w:rsidRDefault="001177E0" w14:paraId="76B08D88" w14:textId="4EA2DDD9">
      <w:pPr>
        <w:pStyle w:val="Default"/>
        <w:spacing w:before="100" w:beforeAutospacing="1" w:after="100" w:afterAutospacing="1" w:line="276" w:lineRule="auto"/>
        <w:rPr>
          <w:rFonts w:ascii="Verdana" w:hAnsi="Verdana" w:cstheme="minorHAnsi"/>
          <w:color w:val="auto"/>
          <w:sz w:val="18"/>
          <w:szCs w:val="18"/>
        </w:rPr>
      </w:pPr>
      <w:r w:rsidRPr="00701A14">
        <w:rPr>
          <w:rFonts w:ascii="Verdana" w:hAnsi="Verdana" w:cstheme="minorHAnsi"/>
          <w:sz w:val="18"/>
          <w:szCs w:val="18"/>
        </w:rPr>
        <w:t xml:space="preserve">In </w:t>
      </w:r>
      <w:r w:rsidR="004621D1">
        <w:rPr>
          <w:rFonts w:ascii="Verdana" w:hAnsi="Verdana" w:cstheme="minorHAnsi"/>
          <w:sz w:val="18"/>
          <w:szCs w:val="18"/>
        </w:rPr>
        <w:t xml:space="preserve">2025 </w:t>
      </w:r>
      <w:r w:rsidRPr="00701A14">
        <w:rPr>
          <w:rFonts w:ascii="Verdana" w:hAnsi="Verdana" w:cstheme="minorHAnsi"/>
          <w:sz w:val="18"/>
          <w:szCs w:val="18"/>
        </w:rPr>
        <w:t xml:space="preserve">heeft de commissie </w:t>
      </w:r>
      <w:r w:rsidR="004B1C3F">
        <w:rPr>
          <w:rFonts w:ascii="Verdana" w:hAnsi="Verdana" w:cstheme="minorHAnsi"/>
          <w:sz w:val="18"/>
          <w:szCs w:val="18"/>
        </w:rPr>
        <w:t xml:space="preserve">97 </w:t>
      </w:r>
      <w:r w:rsidR="007F4297">
        <w:rPr>
          <w:rFonts w:ascii="Verdana" w:hAnsi="Verdana" w:cstheme="minorHAnsi"/>
          <w:color w:val="auto"/>
          <w:sz w:val="18"/>
          <w:szCs w:val="18"/>
        </w:rPr>
        <w:t>nieuwe</w:t>
      </w:r>
      <w:r w:rsidRPr="00701A14">
        <w:rPr>
          <w:rFonts w:ascii="Verdana" w:hAnsi="Verdana" w:cstheme="minorHAnsi"/>
          <w:color w:val="auto"/>
          <w:sz w:val="18"/>
          <w:szCs w:val="18"/>
        </w:rPr>
        <w:t xml:space="preserve"> verzoekschriften </w:t>
      </w:r>
      <w:r w:rsidRPr="00701A14">
        <w:rPr>
          <w:rFonts w:ascii="Verdana" w:hAnsi="Verdana" w:cstheme="minorHAnsi"/>
          <w:sz w:val="18"/>
          <w:szCs w:val="18"/>
        </w:rPr>
        <w:t>ontvangen</w:t>
      </w:r>
      <w:r w:rsidRPr="00701A14" w:rsidR="004746B7">
        <w:rPr>
          <w:rFonts w:ascii="Verdana" w:hAnsi="Verdana" w:cstheme="minorHAnsi"/>
          <w:sz w:val="18"/>
          <w:szCs w:val="18"/>
        </w:rPr>
        <w:t xml:space="preserve">. </w:t>
      </w:r>
      <w:r w:rsidR="00D85A39">
        <w:rPr>
          <w:rFonts w:ascii="Verdana" w:hAnsi="Verdana" w:cstheme="minorHAnsi"/>
          <w:sz w:val="18"/>
          <w:szCs w:val="18"/>
        </w:rPr>
        <w:t>Daarvan heeft</w:t>
      </w:r>
      <w:r w:rsidRPr="00701A14">
        <w:rPr>
          <w:rFonts w:ascii="Verdana" w:hAnsi="Verdana" w:cstheme="minorHAnsi"/>
          <w:sz w:val="18"/>
          <w:szCs w:val="18"/>
        </w:rPr>
        <w:t xml:space="preserve"> de commissie er</w:t>
      </w:r>
      <w:r w:rsidR="00044EAA">
        <w:rPr>
          <w:rFonts w:ascii="Verdana" w:hAnsi="Verdana" w:cstheme="minorHAnsi"/>
          <w:sz w:val="18"/>
          <w:szCs w:val="18"/>
        </w:rPr>
        <w:t xml:space="preserve"> uiteindelijk</w:t>
      </w:r>
      <w:r w:rsidR="00EF7415">
        <w:rPr>
          <w:rFonts w:ascii="Verdana" w:hAnsi="Verdana" w:cstheme="minorHAnsi"/>
          <w:sz w:val="18"/>
          <w:szCs w:val="18"/>
        </w:rPr>
        <w:t xml:space="preserve"> </w:t>
      </w:r>
      <w:r w:rsidR="007040DF">
        <w:rPr>
          <w:rFonts w:ascii="Verdana" w:hAnsi="Verdana" w:cstheme="minorHAnsi"/>
          <w:sz w:val="18"/>
          <w:szCs w:val="18"/>
        </w:rPr>
        <w:t>vier</w:t>
      </w:r>
      <w:r w:rsidRPr="00701A14">
        <w:rPr>
          <w:rFonts w:ascii="Verdana" w:hAnsi="Verdana" w:cstheme="minorHAnsi"/>
          <w:sz w:val="18"/>
          <w:szCs w:val="18"/>
        </w:rPr>
        <w:t xml:space="preserve"> in behandeling genomen</w:t>
      </w:r>
      <w:r w:rsidR="00765A62">
        <w:rPr>
          <w:rFonts w:ascii="Verdana" w:hAnsi="Verdana" w:cstheme="minorHAnsi"/>
          <w:color w:val="auto"/>
          <w:sz w:val="18"/>
          <w:szCs w:val="18"/>
        </w:rPr>
        <w:t xml:space="preserve"> </w:t>
      </w:r>
      <w:r w:rsidR="00173A14">
        <w:rPr>
          <w:rFonts w:ascii="Verdana" w:hAnsi="Verdana" w:cstheme="minorHAnsi"/>
          <w:color w:val="auto"/>
          <w:sz w:val="18"/>
          <w:szCs w:val="18"/>
        </w:rPr>
        <w:t>en hierover een verslag uitgebracht. Daarnaast</w:t>
      </w:r>
      <w:r w:rsidR="00765A62">
        <w:rPr>
          <w:rFonts w:ascii="Verdana" w:hAnsi="Verdana" w:cstheme="minorHAnsi"/>
          <w:color w:val="auto"/>
          <w:sz w:val="18"/>
          <w:szCs w:val="18"/>
        </w:rPr>
        <w:t xml:space="preserve"> </w:t>
      </w:r>
      <w:r w:rsidR="00173A14">
        <w:rPr>
          <w:rFonts w:ascii="Verdana" w:hAnsi="Verdana" w:cstheme="minorHAnsi"/>
          <w:color w:val="auto"/>
          <w:sz w:val="18"/>
          <w:szCs w:val="18"/>
        </w:rPr>
        <w:t xml:space="preserve">zijn </w:t>
      </w:r>
      <w:r w:rsidR="00765A62">
        <w:rPr>
          <w:rFonts w:ascii="Verdana" w:hAnsi="Verdana" w:cstheme="minorHAnsi"/>
          <w:color w:val="auto"/>
          <w:sz w:val="18"/>
          <w:szCs w:val="18"/>
        </w:rPr>
        <w:t xml:space="preserve">twee verzoekschriften </w:t>
      </w:r>
      <w:r w:rsidR="00134D3D">
        <w:rPr>
          <w:rFonts w:ascii="Verdana" w:hAnsi="Verdana" w:cstheme="minorHAnsi"/>
          <w:color w:val="auto"/>
          <w:sz w:val="18"/>
          <w:szCs w:val="18"/>
        </w:rPr>
        <w:t xml:space="preserve">in 2025 </w:t>
      </w:r>
      <w:r w:rsidR="00765A62">
        <w:rPr>
          <w:rFonts w:ascii="Verdana" w:hAnsi="Verdana" w:cstheme="minorHAnsi"/>
          <w:color w:val="auto"/>
          <w:sz w:val="18"/>
          <w:szCs w:val="18"/>
        </w:rPr>
        <w:t xml:space="preserve">geregistreerd, die </w:t>
      </w:r>
      <w:r w:rsidR="00693CBD">
        <w:rPr>
          <w:rFonts w:ascii="Verdana" w:hAnsi="Verdana" w:cstheme="minorHAnsi"/>
          <w:color w:val="auto"/>
          <w:sz w:val="18"/>
          <w:szCs w:val="18"/>
        </w:rPr>
        <w:t xml:space="preserve">in </w:t>
      </w:r>
      <w:r w:rsidR="00134D3D">
        <w:rPr>
          <w:rFonts w:ascii="Verdana" w:hAnsi="Verdana" w:cstheme="minorHAnsi"/>
          <w:color w:val="auto"/>
          <w:sz w:val="18"/>
          <w:szCs w:val="18"/>
        </w:rPr>
        <w:t xml:space="preserve">januari </w:t>
      </w:r>
      <w:r w:rsidR="00693CBD">
        <w:rPr>
          <w:rFonts w:ascii="Verdana" w:hAnsi="Verdana" w:cstheme="minorHAnsi"/>
          <w:color w:val="auto"/>
          <w:sz w:val="18"/>
          <w:szCs w:val="18"/>
        </w:rPr>
        <w:t>2026 in behandeling zijn genomen</w:t>
      </w:r>
      <w:r w:rsidR="00C55F15">
        <w:rPr>
          <w:rFonts w:ascii="Verdana" w:hAnsi="Verdana" w:cstheme="minorHAnsi"/>
          <w:color w:val="auto"/>
          <w:sz w:val="18"/>
          <w:szCs w:val="18"/>
        </w:rPr>
        <w:t xml:space="preserve"> en waar nog een verslag op zal volgen</w:t>
      </w:r>
      <w:r w:rsidR="00693CBD">
        <w:rPr>
          <w:rFonts w:ascii="Verdana" w:hAnsi="Verdana" w:cstheme="minorHAnsi"/>
          <w:color w:val="auto"/>
          <w:sz w:val="18"/>
          <w:szCs w:val="18"/>
        </w:rPr>
        <w:t xml:space="preserve">. </w:t>
      </w:r>
    </w:p>
    <w:p w:rsidR="00FB5DE0" w:rsidP="004D3803" w:rsidRDefault="00DA7724" w14:paraId="305F71A6" w14:textId="2BE17C0B">
      <w:pPr>
        <w:pStyle w:val="Default"/>
        <w:spacing w:before="100" w:beforeAutospacing="1" w:after="100" w:afterAutospacing="1" w:line="276" w:lineRule="auto"/>
        <w:rPr>
          <w:rFonts w:ascii="Verdana" w:hAnsi="Verdana" w:cstheme="minorHAnsi"/>
          <w:sz w:val="18"/>
          <w:szCs w:val="18"/>
        </w:rPr>
      </w:pPr>
      <w:r w:rsidRPr="007B6C43">
        <w:rPr>
          <w:rFonts w:ascii="Verdana" w:hAnsi="Verdana" w:cstheme="minorHAnsi"/>
          <w:sz w:val="18"/>
          <w:szCs w:val="18"/>
        </w:rPr>
        <w:t xml:space="preserve">De commissie ontvangt naast verzoekschriften ook veel </w:t>
      </w:r>
      <w:r w:rsidR="007B6C43">
        <w:rPr>
          <w:rFonts w:ascii="Verdana" w:hAnsi="Verdana" w:cstheme="minorHAnsi"/>
          <w:sz w:val="18"/>
          <w:szCs w:val="18"/>
        </w:rPr>
        <w:t>brieven</w:t>
      </w:r>
      <w:r w:rsidR="00DB394D">
        <w:rPr>
          <w:rFonts w:ascii="Verdana" w:hAnsi="Verdana" w:cstheme="minorHAnsi"/>
          <w:sz w:val="18"/>
          <w:szCs w:val="18"/>
        </w:rPr>
        <w:t>/mails</w:t>
      </w:r>
      <w:r w:rsidRPr="007B6C43">
        <w:rPr>
          <w:rFonts w:ascii="Verdana" w:hAnsi="Verdana" w:cstheme="minorHAnsi"/>
          <w:sz w:val="18"/>
          <w:szCs w:val="18"/>
        </w:rPr>
        <w:t xml:space="preserve"> van burgers</w:t>
      </w:r>
      <w:r w:rsidR="007B6C43">
        <w:rPr>
          <w:rFonts w:ascii="Verdana" w:hAnsi="Verdana" w:cstheme="minorHAnsi"/>
          <w:sz w:val="18"/>
          <w:szCs w:val="18"/>
        </w:rPr>
        <w:t>.</w:t>
      </w:r>
      <w:r w:rsidRPr="0057069E" w:rsidR="0057069E">
        <w:rPr>
          <w:rFonts w:ascii="Verdana" w:hAnsi="Verdana" w:cstheme="minorHAnsi"/>
          <w:sz w:val="18"/>
          <w:szCs w:val="18"/>
        </w:rPr>
        <w:t xml:space="preserve"> </w:t>
      </w:r>
      <w:r w:rsidR="0057069E">
        <w:rPr>
          <w:rFonts w:ascii="Verdana" w:hAnsi="Verdana" w:cstheme="minorHAnsi"/>
          <w:sz w:val="18"/>
          <w:szCs w:val="18"/>
        </w:rPr>
        <w:t xml:space="preserve">Dit zijn veelal brieven die </w:t>
      </w:r>
      <w:r w:rsidR="00C55F15">
        <w:rPr>
          <w:rFonts w:ascii="Verdana" w:hAnsi="Verdana" w:cstheme="minorHAnsi"/>
          <w:sz w:val="18"/>
          <w:szCs w:val="18"/>
        </w:rPr>
        <w:t>bestemd zijn</w:t>
      </w:r>
      <w:r w:rsidR="009D084B">
        <w:rPr>
          <w:rFonts w:ascii="Verdana" w:hAnsi="Verdana" w:cstheme="minorHAnsi"/>
          <w:sz w:val="18"/>
          <w:szCs w:val="18"/>
        </w:rPr>
        <w:t xml:space="preserve"> </w:t>
      </w:r>
      <w:r w:rsidR="00C55F15">
        <w:rPr>
          <w:rFonts w:ascii="Verdana" w:hAnsi="Verdana" w:cstheme="minorHAnsi"/>
          <w:sz w:val="18"/>
          <w:szCs w:val="18"/>
        </w:rPr>
        <w:t>voor behandeling in vaste Kamer</w:t>
      </w:r>
      <w:r w:rsidR="009D084B">
        <w:rPr>
          <w:rFonts w:ascii="Verdana" w:hAnsi="Verdana" w:cstheme="minorHAnsi"/>
          <w:sz w:val="18"/>
          <w:szCs w:val="18"/>
        </w:rPr>
        <w:t>commissie</w:t>
      </w:r>
      <w:r w:rsidR="00C55F15">
        <w:rPr>
          <w:rFonts w:ascii="Verdana" w:hAnsi="Verdana" w:cstheme="minorHAnsi"/>
          <w:sz w:val="18"/>
          <w:szCs w:val="18"/>
        </w:rPr>
        <w:t>s, omdat zij bijvoorbeeld gaan over een wetsvoorstel dat in behandeling is bij zo’n commissie of gaan over algemeen beleid van een ministerie</w:t>
      </w:r>
      <w:r w:rsidR="0057069E">
        <w:rPr>
          <w:rFonts w:ascii="Verdana" w:hAnsi="Verdana" w:cstheme="minorHAnsi"/>
          <w:sz w:val="18"/>
          <w:szCs w:val="18"/>
        </w:rPr>
        <w:t xml:space="preserve">. </w:t>
      </w:r>
      <w:r w:rsidR="007B6C43">
        <w:rPr>
          <w:rFonts w:ascii="Verdana" w:hAnsi="Verdana" w:cstheme="minorHAnsi"/>
          <w:sz w:val="18"/>
          <w:szCs w:val="18"/>
        </w:rPr>
        <w:t>Deze brieven</w:t>
      </w:r>
      <w:r w:rsidR="00C55F15">
        <w:rPr>
          <w:rFonts w:ascii="Verdana" w:hAnsi="Verdana" w:cstheme="minorHAnsi"/>
          <w:sz w:val="18"/>
          <w:szCs w:val="18"/>
        </w:rPr>
        <w:t>/mails</w:t>
      </w:r>
      <w:r w:rsidR="007B6C43">
        <w:rPr>
          <w:rFonts w:ascii="Verdana" w:hAnsi="Verdana" w:cstheme="minorHAnsi"/>
          <w:sz w:val="18"/>
          <w:szCs w:val="18"/>
        </w:rPr>
        <w:t xml:space="preserve"> worden door de </w:t>
      </w:r>
      <w:r w:rsidR="00A02DA4">
        <w:rPr>
          <w:rFonts w:ascii="Verdana" w:hAnsi="Verdana" w:cstheme="minorHAnsi"/>
          <w:sz w:val="18"/>
          <w:szCs w:val="18"/>
        </w:rPr>
        <w:t>commissie</w:t>
      </w:r>
      <w:r w:rsidRPr="007B6C43">
        <w:rPr>
          <w:rFonts w:ascii="Verdana" w:hAnsi="Verdana" w:cstheme="minorHAnsi"/>
          <w:sz w:val="18"/>
          <w:szCs w:val="18"/>
        </w:rPr>
        <w:t xml:space="preserve"> door</w:t>
      </w:r>
      <w:r w:rsidR="00A02DA4">
        <w:rPr>
          <w:rFonts w:ascii="Verdana" w:hAnsi="Verdana" w:cstheme="minorHAnsi"/>
          <w:sz w:val="18"/>
          <w:szCs w:val="18"/>
        </w:rPr>
        <w:t xml:space="preserve">gestuurd </w:t>
      </w:r>
      <w:r w:rsidRPr="007B6C43">
        <w:rPr>
          <w:rFonts w:ascii="Verdana" w:hAnsi="Verdana" w:cstheme="minorHAnsi"/>
          <w:sz w:val="18"/>
          <w:szCs w:val="18"/>
        </w:rPr>
        <w:t>naar</w:t>
      </w:r>
      <w:r w:rsidR="00A02DA4">
        <w:rPr>
          <w:rFonts w:ascii="Verdana" w:hAnsi="Verdana" w:cstheme="minorHAnsi"/>
          <w:sz w:val="18"/>
          <w:szCs w:val="18"/>
        </w:rPr>
        <w:t xml:space="preserve"> de betreffende vaste </w:t>
      </w:r>
      <w:r w:rsidR="00461AA2">
        <w:rPr>
          <w:rFonts w:ascii="Verdana" w:hAnsi="Verdana" w:cstheme="minorHAnsi"/>
          <w:sz w:val="18"/>
          <w:szCs w:val="18"/>
        </w:rPr>
        <w:t>Kamer</w:t>
      </w:r>
      <w:r w:rsidR="00A02DA4">
        <w:rPr>
          <w:rFonts w:ascii="Verdana" w:hAnsi="Verdana" w:cstheme="minorHAnsi"/>
          <w:sz w:val="18"/>
          <w:szCs w:val="18"/>
        </w:rPr>
        <w:t>commissie</w:t>
      </w:r>
      <w:r w:rsidR="00DB394D">
        <w:rPr>
          <w:rFonts w:ascii="Verdana" w:hAnsi="Verdana" w:cstheme="minorHAnsi"/>
          <w:sz w:val="18"/>
          <w:szCs w:val="18"/>
        </w:rPr>
        <w:t xml:space="preserve"> met een specifiek beleidsterrein. </w:t>
      </w:r>
      <w:r w:rsidR="00A57418">
        <w:rPr>
          <w:rFonts w:ascii="Verdana" w:hAnsi="Verdana" w:cstheme="minorHAnsi"/>
          <w:sz w:val="18"/>
          <w:szCs w:val="18"/>
        </w:rPr>
        <w:t xml:space="preserve">In totaal heeft de commissie, naast verzoekschriften, </w:t>
      </w:r>
      <w:r w:rsidR="001C5A4E">
        <w:rPr>
          <w:rFonts w:ascii="Verdana" w:hAnsi="Verdana" w:cstheme="minorHAnsi"/>
          <w:sz w:val="18"/>
          <w:szCs w:val="18"/>
        </w:rPr>
        <w:t>51 brieven</w:t>
      </w:r>
      <w:r w:rsidR="00C55F15">
        <w:rPr>
          <w:rFonts w:ascii="Verdana" w:hAnsi="Verdana" w:cstheme="minorHAnsi"/>
          <w:sz w:val="18"/>
          <w:szCs w:val="18"/>
        </w:rPr>
        <w:t>/mails</w:t>
      </w:r>
      <w:r w:rsidR="001C5A4E">
        <w:rPr>
          <w:rFonts w:ascii="Verdana" w:hAnsi="Verdana" w:cstheme="minorHAnsi"/>
          <w:sz w:val="18"/>
          <w:szCs w:val="18"/>
        </w:rPr>
        <w:t xml:space="preserve"> doorgestuurd naar vaste </w:t>
      </w:r>
      <w:r w:rsidR="00B83FB5">
        <w:rPr>
          <w:rFonts w:ascii="Verdana" w:hAnsi="Verdana" w:cstheme="minorHAnsi"/>
          <w:sz w:val="18"/>
          <w:szCs w:val="18"/>
        </w:rPr>
        <w:t>Kamer</w:t>
      </w:r>
      <w:r w:rsidR="001C5A4E">
        <w:rPr>
          <w:rFonts w:ascii="Verdana" w:hAnsi="Verdana" w:cstheme="minorHAnsi"/>
          <w:sz w:val="18"/>
          <w:szCs w:val="18"/>
        </w:rPr>
        <w:t>commissies</w:t>
      </w:r>
      <w:r w:rsidR="00B83FB5">
        <w:rPr>
          <w:rFonts w:ascii="Verdana" w:hAnsi="Verdana" w:cstheme="minorHAnsi"/>
          <w:sz w:val="18"/>
          <w:szCs w:val="18"/>
        </w:rPr>
        <w:t xml:space="preserve"> en de betreffende burgers hiervan op de hoogte gesteld</w:t>
      </w:r>
      <w:r w:rsidR="001C5A4E">
        <w:rPr>
          <w:rFonts w:ascii="Verdana" w:hAnsi="Verdana" w:cstheme="minorHAnsi"/>
          <w:sz w:val="18"/>
          <w:szCs w:val="18"/>
        </w:rPr>
        <w:t>.</w:t>
      </w:r>
    </w:p>
    <w:p w:rsidRPr="002C3902" w:rsidR="00044EAA" w:rsidP="004D3803" w:rsidRDefault="007B6C43" w14:paraId="74AB5009" w14:textId="5C574167">
      <w:pPr>
        <w:pStyle w:val="Default"/>
        <w:spacing w:before="100" w:beforeAutospacing="1" w:after="100" w:afterAutospacing="1" w:line="276" w:lineRule="auto"/>
        <w:rPr>
          <w:rFonts w:ascii="Verdana" w:hAnsi="Verdana" w:cstheme="minorHAnsi"/>
          <w:sz w:val="18"/>
          <w:szCs w:val="18"/>
        </w:rPr>
      </w:pPr>
      <w:r w:rsidRPr="002C3902">
        <w:rPr>
          <w:rFonts w:ascii="Verdana" w:hAnsi="Verdana" w:cstheme="minorHAnsi"/>
          <w:sz w:val="18"/>
          <w:szCs w:val="18"/>
        </w:rPr>
        <w:t>Het aantal</w:t>
      </w:r>
      <w:r w:rsidR="00134D3D">
        <w:rPr>
          <w:rFonts w:ascii="Verdana" w:hAnsi="Verdana" w:cstheme="minorHAnsi"/>
          <w:sz w:val="18"/>
          <w:szCs w:val="18"/>
        </w:rPr>
        <w:t xml:space="preserve"> ontvangen</w:t>
      </w:r>
      <w:r w:rsidRPr="002C3902">
        <w:rPr>
          <w:rFonts w:ascii="Verdana" w:hAnsi="Verdana" w:cstheme="minorHAnsi"/>
          <w:sz w:val="18"/>
          <w:szCs w:val="18"/>
        </w:rPr>
        <w:t xml:space="preserve"> verzoekschriften is </w:t>
      </w:r>
      <w:r w:rsidR="009875C5">
        <w:rPr>
          <w:rFonts w:ascii="Verdana" w:hAnsi="Verdana" w:cstheme="minorHAnsi"/>
          <w:sz w:val="18"/>
          <w:szCs w:val="18"/>
        </w:rPr>
        <w:t xml:space="preserve">vergelijkbaar met het aantal </w:t>
      </w:r>
      <w:r w:rsidR="00134D3D">
        <w:rPr>
          <w:rFonts w:ascii="Verdana" w:hAnsi="Verdana" w:cstheme="minorHAnsi"/>
          <w:sz w:val="18"/>
          <w:szCs w:val="18"/>
        </w:rPr>
        <w:t xml:space="preserve">ontvangen </w:t>
      </w:r>
      <w:r w:rsidR="009875C5">
        <w:rPr>
          <w:rFonts w:ascii="Verdana" w:hAnsi="Verdana" w:cstheme="minorHAnsi"/>
          <w:sz w:val="18"/>
          <w:szCs w:val="18"/>
        </w:rPr>
        <w:t>verzoekschriften van</w:t>
      </w:r>
      <w:r w:rsidR="002C3902">
        <w:rPr>
          <w:rFonts w:ascii="Verdana" w:hAnsi="Verdana" w:cstheme="minorHAnsi"/>
          <w:sz w:val="18"/>
          <w:szCs w:val="18"/>
        </w:rPr>
        <w:t xml:space="preserve"> het vorige verslagjaar</w:t>
      </w:r>
      <w:r w:rsidR="00552F47">
        <w:rPr>
          <w:rFonts w:ascii="Verdana" w:hAnsi="Verdana" w:cstheme="minorHAnsi"/>
          <w:sz w:val="18"/>
          <w:szCs w:val="18"/>
        </w:rPr>
        <w:t>.</w:t>
      </w:r>
      <w:r w:rsidR="00F33072">
        <w:rPr>
          <w:rFonts w:ascii="Verdana" w:hAnsi="Verdana" w:cstheme="minorHAnsi"/>
          <w:sz w:val="18"/>
          <w:szCs w:val="18"/>
        </w:rPr>
        <w:t xml:space="preserve"> </w:t>
      </w:r>
      <w:r w:rsidR="009875C5">
        <w:rPr>
          <w:rFonts w:ascii="Verdana" w:hAnsi="Verdana" w:cstheme="minorHAnsi"/>
          <w:sz w:val="18"/>
          <w:szCs w:val="18"/>
        </w:rPr>
        <w:t>Het aantal in behandeling genomen verzoekschriften is</w:t>
      </w:r>
      <w:r w:rsidR="00134D3D">
        <w:rPr>
          <w:rFonts w:ascii="Verdana" w:hAnsi="Verdana" w:cstheme="minorHAnsi"/>
          <w:sz w:val="18"/>
          <w:szCs w:val="18"/>
        </w:rPr>
        <w:t xml:space="preserve"> </w:t>
      </w:r>
      <w:r w:rsidR="00F713F4">
        <w:rPr>
          <w:rFonts w:ascii="Verdana" w:hAnsi="Verdana" w:cstheme="minorHAnsi"/>
          <w:sz w:val="18"/>
          <w:szCs w:val="18"/>
        </w:rPr>
        <w:t>minder dan in het vorig</w:t>
      </w:r>
      <w:r w:rsidR="00765B20">
        <w:rPr>
          <w:rFonts w:ascii="Verdana" w:hAnsi="Verdana" w:cstheme="minorHAnsi"/>
          <w:sz w:val="18"/>
          <w:szCs w:val="18"/>
        </w:rPr>
        <w:t>e</w:t>
      </w:r>
      <w:r w:rsidR="00F713F4">
        <w:rPr>
          <w:rFonts w:ascii="Verdana" w:hAnsi="Verdana" w:cstheme="minorHAnsi"/>
          <w:sz w:val="18"/>
          <w:szCs w:val="18"/>
        </w:rPr>
        <w:t xml:space="preserve"> verslagjaar.</w:t>
      </w:r>
      <w:r w:rsidR="009763AE">
        <w:rPr>
          <w:rFonts w:ascii="Verdana" w:hAnsi="Verdana" w:cstheme="minorHAnsi"/>
          <w:sz w:val="18"/>
          <w:szCs w:val="18"/>
        </w:rPr>
        <w:t xml:space="preserve"> Een reden hiervan kan zijn dat het vorige verslagjaar een periode van </w:t>
      </w:r>
      <w:r w:rsidR="00CD4C51">
        <w:rPr>
          <w:rFonts w:ascii="Verdana" w:hAnsi="Verdana" w:cstheme="minorHAnsi"/>
          <w:sz w:val="18"/>
          <w:szCs w:val="18"/>
        </w:rPr>
        <w:t>16 maanden betrof en het huidige verslagjaar een periode van 12 maanden.</w:t>
      </w:r>
      <w:r w:rsidR="00F713F4">
        <w:rPr>
          <w:rFonts w:ascii="Verdana" w:hAnsi="Verdana" w:cstheme="minorHAnsi"/>
          <w:sz w:val="18"/>
          <w:szCs w:val="18"/>
        </w:rPr>
        <w:t xml:space="preserve"> </w:t>
      </w:r>
      <w:r w:rsidR="00593D26">
        <w:rPr>
          <w:rFonts w:ascii="Verdana" w:hAnsi="Verdana" w:cstheme="minorHAnsi"/>
          <w:sz w:val="18"/>
          <w:szCs w:val="18"/>
        </w:rPr>
        <w:t xml:space="preserve">In tabel 1 is een overzicht opgenomen van de </w:t>
      </w:r>
      <w:r w:rsidR="00CC5C98">
        <w:rPr>
          <w:rFonts w:ascii="Verdana" w:hAnsi="Verdana" w:cstheme="minorHAnsi"/>
          <w:sz w:val="18"/>
          <w:szCs w:val="18"/>
        </w:rPr>
        <w:t xml:space="preserve">aantallen </w:t>
      </w:r>
      <w:r w:rsidR="00593D26">
        <w:rPr>
          <w:rFonts w:ascii="Verdana" w:hAnsi="Verdana" w:cstheme="minorHAnsi"/>
          <w:sz w:val="18"/>
          <w:szCs w:val="18"/>
        </w:rPr>
        <w:t>ingediende en in behandeling genomen verzoekschriften.</w:t>
      </w:r>
      <w:r w:rsidR="00B709ED">
        <w:rPr>
          <w:rFonts w:ascii="Verdana" w:hAnsi="Verdana" w:cstheme="minorHAnsi"/>
          <w:sz w:val="18"/>
          <w:szCs w:val="18"/>
        </w:rPr>
        <w:br/>
      </w:r>
      <w:r w:rsidR="00DC57D5">
        <w:rPr>
          <w:rFonts w:ascii="Verdana" w:hAnsi="Verdana" w:cstheme="minorHAnsi"/>
          <w:sz w:val="18"/>
          <w:szCs w:val="18"/>
        </w:rPr>
        <w:br/>
      </w:r>
      <w:r w:rsidR="00581F77">
        <w:rPr>
          <w:rFonts w:ascii="Verdana" w:hAnsi="Verdana" w:cstheme="minorHAnsi"/>
          <w:sz w:val="18"/>
          <w:szCs w:val="18"/>
        </w:rPr>
        <w:t xml:space="preserve">Daarnaast </w:t>
      </w:r>
      <w:r w:rsidR="00F33072">
        <w:rPr>
          <w:rFonts w:ascii="Verdana" w:hAnsi="Verdana" w:cstheme="minorHAnsi"/>
          <w:sz w:val="18"/>
          <w:szCs w:val="18"/>
        </w:rPr>
        <w:t>komen</w:t>
      </w:r>
      <w:r w:rsidR="00581F77">
        <w:rPr>
          <w:rFonts w:ascii="Verdana" w:hAnsi="Verdana" w:cstheme="minorHAnsi"/>
          <w:sz w:val="18"/>
          <w:szCs w:val="18"/>
        </w:rPr>
        <w:t xml:space="preserve"> er</w:t>
      </w:r>
      <w:r w:rsidR="00F33072">
        <w:rPr>
          <w:rFonts w:ascii="Verdana" w:hAnsi="Verdana" w:cstheme="minorHAnsi"/>
          <w:sz w:val="18"/>
          <w:szCs w:val="18"/>
        </w:rPr>
        <w:t xml:space="preserve"> ook minder vragen van burgers binnen over hoe een verzoekschrift het beste kan worden ingediend. </w:t>
      </w:r>
      <w:r w:rsidR="003443E8">
        <w:rPr>
          <w:rFonts w:ascii="Verdana" w:hAnsi="Verdana" w:cstheme="minorHAnsi"/>
          <w:sz w:val="18"/>
          <w:szCs w:val="18"/>
        </w:rPr>
        <w:t>Waarschijnlijk heeft dit te maken met d</w:t>
      </w:r>
      <w:r w:rsidRPr="002C3902" w:rsidR="00044EAA">
        <w:rPr>
          <w:rFonts w:ascii="Verdana" w:hAnsi="Verdana" w:cstheme="minorHAnsi"/>
          <w:sz w:val="18"/>
          <w:szCs w:val="18"/>
        </w:rPr>
        <w:t xml:space="preserve">e </w:t>
      </w:r>
      <w:r w:rsidR="00D6361A">
        <w:rPr>
          <w:rFonts w:ascii="Verdana" w:hAnsi="Verdana" w:cstheme="minorHAnsi"/>
          <w:sz w:val="18"/>
          <w:szCs w:val="18"/>
        </w:rPr>
        <w:t>verbeterde</w:t>
      </w:r>
      <w:r w:rsidRPr="002C3902" w:rsidR="00044EAA">
        <w:rPr>
          <w:rFonts w:ascii="Verdana" w:hAnsi="Verdana" w:cstheme="minorHAnsi"/>
          <w:sz w:val="18"/>
          <w:szCs w:val="18"/>
        </w:rPr>
        <w:t xml:space="preserve"> website van de Tweede Kame</w:t>
      </w:r>
      <w:r w:rsidR="00D6361A">
        <w:rPr>
          <w:rFonts w:ascii="Verdana" w:hAnsi="Verdana" w:cstheme="minorHAnsi"/>
          <w:sz w:val="18"/>
          <w:szCs w:val="18"/>
        </w:rPr>
        <w:t>r</w:t>
      </w:r>
      <w:r w:rsidRPr="002C3902" w:rsidR="00044EAA">
        <w:rPr>
          <w:rFonts w:ascii="Verdana" w:hAnsi="Verdana" w:cstheme="minorHAnsi"/>
          <w:sz w:val="18"/>
          <w:szCs w:val="18"/>
        </w:rPr>
        <w:t xml:space="preserve">. </w:t>
      </w:r>
      <w:r w:rsidR="000044EE">
        <w:rPr>
          <w:rFonts w:ascii="Verdana" w:hAnsi="Verdana" w:cstheme="minorHAnsi"/>
          <w:sz w:val="18"/>
          <w:szCs w:val="18"/>
        </w:rPr>
        <w:t>Niet alleen d</w:t>
      </w:r>
      <w:r w:rsidRPr="002C3902" w:rsidR="00044EAA">
        <w:rPr>
          <w:rFonts w:ascii="Verdana" w:hAnsi="Verdana" w:cstheme="minorHAnsi"/>
          <w:sz w:val="18"/>
          <w:szCs w:val="18"/>
        </w:rPr>
        <w:t xml:space="preserve">e algemene informatie over de verschillende instrumenten voor burgerinspraak op de webpagina </w:t>
      </w:r>
      <w:bookmarkStart w:name="_Hlk187240603" w:id="0"/>
      <w:r w:rsidRPr="002C3902" w:rsidR="00044EAA">
        <w:rPr>
          <w:rFonts w:ascii="Verdana" w:hAnsi="Verdana" w:cstheme="minorHAnsi"/>
          <w:i/>
          <w:iCs/>
          <w:sz w:val="18"/>
          <w:szCs w:val="18"/>
        </w:rPr>
        <w:t>Hoe k</w:t>
      </w:r>
      <w:r w:rsidR="00B709ED">
        <w:rPr>
          <w:rFonts w:ascii="Verdana" w:hAnsi="Verdana" w:cstheme="minorHAnsi"/>
          <w:i/>
          <w:iCs/>
          <w:sz w:val="18"/>
          <w:szCs w:val="18"/>
        </w:rPr>
        <w:t>un je als burger de Tweede Kamer beïnvloeden</w:t>
      </w:r>
      <w:bookmarkEnd w:id="0"/>
      <w:r w:rsidRPr="002C3902" w:rsidR="00044EAA">
        <w:rPr>
          <w:rStyle w:val="Voetnootmarkering"/>
          <w:rFonts w:ascii="Verdana" w:hAnsi="Verdana" w:cstheme="minorHAnsi"/>
          <w:sz w:val="18"/>
          <w:szCs w:val="18"/>
        </w:rPr>
        <w:footnoteReference w:id="3"/>
      </w:r>
      <w:r w:rsidRPr="002C3902" w:rsidR="00044EAA">
        <w:rPr>
          <w:rFonts w:ascii="Verdana" w:hAnsi="Verdana" w:cstheme="minorHAnsi"/>
          <w:sz w:val="18"/>
          <w:szCs w:val="18"/>
        </w:rPr>
        <w:t xml:space="preserve"> </w:t>
      </w:r>
      <w:r w:rsidR="000044EE">
        <w:rPr>
          <w:rFonts w:ascii="Verdana" w:hAnsi="Verdana" w:cstheme="minorHAnsi"/>
          <w:sz w:val="18"/>
          <w:szCs w:val="18"/>
        </w:rPr>
        <w:t>is verbeterd, maar ook d</w:t>
      </w:r>
      <w:r w:rsidRPr="002C3902" w:rsidR="00044EAA">
        <w:rPr>
          <w:rFonts w:ascii="Verdana" w:hAnsi="Verdana" w:cstheme="minorHAnsi"/>
          <w:sz w:val="18"/>
          <w:szCs w:val="18"/>
        </w:rPr>
        <w:t>e informatie op de webpagina van de commissie</w:t>
      </w:r>
      <w:r w:rsidRPr="002C3902" w:rsidR="00044EAA">
        <w:rPr>
          <w:rStyle w:val="Voetnootmarkering"/>
          <w:rFonts w:ascii="Verdana" w:hAnsi="Verdana" w:cstheme="minorHAnsi"/>
          <w:sz w:val="18"/>
          <w:szCs w:val="18"/>
        </w:rPr>
        <w:footnoteReference w:id="4"/>
      </w:r>
      <w:r w:rsidRPr="002C3902" w:rsidR="00044EAA">
        <w:rPr>
          <w:rFonts w:ascii="Verdana" w:hAnsi="Verdana" w:cstheme="minorHAnsi"/>
          <w:sz w:val="18"/>
          <w:szCs w:val="18"/>
        </w:rPr>
        <w:t xml:space="preserve"> zelf. </w:t>
      </w:r>
    </w:p>
    <w:p w:rsidRPr="002C3902" w:rsidR="00A82FCB" w:rsidP="004D3803" w:rsidRDefault="001177E0" w14:paraId="2D9C21F5" w14:textId="0BDAAAE1">
      <w:pPr>
        <w:pStyle w:val="Default"/>
        <w:spacing w:before="100" w:beforeAutospacing="1" w:after="100" w:afterAutospacing="1" w:line="276" w:lineRule="auto"/>
        <w:rPr>
          <w:rFonts w:ascii="Verdana" w:hAnsi="Verdana" w:eastAsiaTheme="minorHAnsi" w:cstheme="minorHAnsi"/>
          <w:i/>
          <w:sz w:val="18"/>
          <w:szCs w:val="18"/>
          <w:lang w:eastAsia="en-US"/>
        </w:rPr>
      </w:pPr>
      <w:r w:rsidRPr="002C3902">
        <w:rPr>
          <w:rFonts w:ascii="Verdana" w:hAnsi="Verdana" w:eastAsiaTheme="minorHAnsi" w:cstheme="minorHAnsi"/>
          <w:i/>
          <w:sz w:val="18"/>
          <w:szCs w:val="18"/>
          <w:lang w:eastAsia="en-US"/>
        </w:rPr>
        <w:t>Tabel 1</w:t>
      </w:r>
      <w:r w:rsidRPr="002C3902" w:rsidR="009A2044">
        <w:rPr>
          <w:rFonts w:ascii="Verdana" w:hAnsi="Verdana" w:eastAsiaTheme="minorHAnsi" w:cstheme="minorHAnsi"/>
          <w:i/>
          <w:sz w:val="18"/>
          <w:szCs w:val="18"/>
          <w:lang w:eastAsia="en-US"/>
        </w:rPr>
        <w:t>:</w:t>
      </w:r>
      <w:r w:rsidRPr="002C3902">
        <w:rPr>
          <w:rFonts w:ascii="Verdana" w:hAnsi="Verdana" w:eastAsiaTheme="minorHAnsi" w:cstheme="minorHAnsi"/>
          <w:i/>
          <w:sz w:val="18"/>
          <w:szCs w:val="18"/>
          <w:lang w:eastAsia="en-US"/>
        </w:rPr>
        <w:t xml:space="preserve"> Ontvangen en in behandeling genomen verzoekschriften</w:t>
      </w:r>
    </w:p>
    <w:tbl>
      <w:tblPr>
        <w:tblStyle w:val="Onopgemaaktetabel1"/>
        <w:tblW w:w="9351" w:type="dxa"/>
        <w:tblLayout w:type="fixed"/>
        <w:tblLook w:val="04A0" w:firstRow="1" w:lastRow="0" w:firstColumn="1" w:lastColumn="0" w:noHBand="0" w:noVBand="1"/>
      </w:tblPr>
      <w:tblGrid>
        <w:gridCol w:w="1329"/>
        <w:gridCol w:w="793"/>
        <w:gridCol w:w="1025"/>
        <w:gridCol w:w="1050"/>
        <w:gridCol w:w="1050"/>
        <w:gridCol w:w="1050"/>
        <w:gridCol w:w="1050"/>
        <w:gridCol w:w="1012"/>
        <w:gridCol w:w="992"/>
      </w:tblGrid>
      <w:tr w:rsidRPr="002C3902" w:rsidR="002149E9" w:rsidTr="00DF006B" w14:paraId="5C0CC552" w14:textId="7E119EFA">
        <w:trPr>
          <w:cnfStyle w:val="100000000000" w:firstRow="1" w:lastRow="0" w:firstColumn="0" w:lastColumn="0" w:oddVBand="0" w:evenVBand="0" w:oddHBand="0"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1329" w:type="dxa"/>
          </w:tcPr>
          <w:p w:rsidRPr="002C3902" w:rsidR="002149E9" w:rsidP="004D3803" w:rsidRDefault="002149E9" w14:paraId="2F3370D1" w14:textId="77777777">
            <w:pPr>
              <w:pStyle w:val="Default"/>
              <w:spacing w:before="100" w:beforeAutospacing="1" w:after="100" w:afterAutospacing="1" w:line="276" w:lineRule="auto"/>
              <w:rPr>
                <w:rFonts w:ascii="Verdana" w:hAnsi="Verdana" w:eastAsiaTheme="minorHAnsi" w:cstheme="minorHAnsi"/>
                <w:color w:val="auto"/>
                <w:sz w:val="16"/>
                <w:szCs w:val="16"/>
                <w:lang w:eastAsia="en-US"/>
              </w:rPr>
            </w:pPr>
          </w:p>
        </w:tc>
        <w:tc>
          <w:tcPr>
            <w:tcW w:w="793" w:type="dxa"/>
          </w:tcPr>
          <w:p w:rsidRPr="002C3902" w:rsidR="002149E9" w:rsidP="004D3803" w:rsidRDefault="002149E9" w14:paraId="637BD997" w14:textId="77777777">
            <w:pPr>
              <w:pStyle w:val="Default"/>
              <w:spacing w:before="100" w:beforeAutospacing="1" w:after="100" w:afterAutospacing="1" w:line="276" w:lineRule="auto"/>
              <w:cnfStyle w:val="100000000000" w:firstRow="1" w:lastRow="0" w:firstColumn="0" w:lastColumn="0" w:oddVBand="0" w:evenVBand="0" w:oddHBand="0" w:evenHBand="0" w:firstRowFirstColumn="0" w:firstRowLastColumn="0" w:lastRowFirstColumn="0" w:lastRowLastColumn="0"/>
              <w:rPr>
                <w:rFonts w:ascii="Verdana" w:hAnsi="Verdana" w:eastAsiaTheme="minorHAnsi" w:cstheme="minorHAnsi"/>
                <w:color w:val="auto"/>
                <w:sz w:val="16"/>
                <w:szCs w:val="16"/>
                <w:lang w:eastAsia="en-US"/>
              </w:rPr>
            </w:pPr>
            <w:r w:rsidRPr="002C3902">
              <w:rPr>
                <w:rFonts w:ascii="Verdana" w:hAnsi="Verdana" w:cs="Segoe UI"/>
                <w:color w:val="auto"/>
                <w:sz w:val="16"/>
                <w:szCs w:val="16"/>
                <w:shd w:val="clear" w:color="auto" w:fill="FFFFFF"/>
              </w:rPr>
              <w:t>2018-2019</w:t>
            </w:r>
          </w:p>
        </w:tc>
        <w:tc>
          <w:tcPr>
            <w:tcW w:w="1025" w:type="dxa"/>
          </w:tcPr>
          <w:p w:rsidRPr="002C3902" w:rsidR="002149E9" w:rsidP="004D3803" w:rsidRDefault="002149E9" w14:paraId="215763A1" w14:textId="77777777">
            <w:pPr>
              <w:pStyle w:val="Default"/>
              <w:spacing w:before="100" w:beforeAutospacing="1" w:after="100" w:afterAutospacing="1" w:line="276" w:lineRule="auto"/>
              <w:cnfStyle w:val="100000000000" w:firstRow="1" w:lastRow="0" w:firstColumn="0" w:lastColumn="0" w:oddVBand="0" w:evenVBand="0" w:oddHBand="0" w:evenHBand="0" w:firstRowFirstColumn="0" w:firstRowLastColumn="0" w:lastRowFirstColumn="0" w:lastRowLastColumn="0"/>
              <w:rPr>
                <w:rFonts w:ascii="Verdana" w:hAnsi="Verdana" w:eastAsiaTheme="minorHAnsi" w:cstheme="minorHAnsi"/>
                <w:color w:val="auto"/>
                <w:sz w:val="16"/>
                <w:szCs w:val="16"/>
                <w:lang w:eastAsia="en-US"/>
              </w:rPr>
            </w:pPr>
            <w:r w:rsidRPr="002C3902">
              <w:rPr>
                <w:rFonts w:ascii="Verdana" w:hAnsi="Verdana" w:eastAsiaTheme="minorHAnsi" w:cstheme="minorHAnsi"/>
                <w:color w:val="auto"/>
                <w:sz w:val="16"/>
                <w:szCs w:val="16"/>
                <w:lang w:eastAsia="en-US"/>
              </w:rPr>
              <w:t>2019-2020</w:t>
            </w:r>
          </w:p>
        </w:tc>
        <w:tc>
          <w:tcPr>
            <w:tcW w:w="1050" w:type="dxa"/>
          </w:tcPr>
          <w:p w:rsidRPr="002C3902" w:rsidR="002149E9" w:rsidP="004D3803" w:rsidRDefault="002149E9" w14:paraId="3095CEF0" w14:textId="77777777">
            <w:pPr>
              <w:pStyle w:val="Default"/>
              <w:spacing w:before="100" w:beforeAutospacing="1" w:after="100" w:afterAutospacing="1" w:line="276" w:lineRule="auto"/>
              <w:cnfStyle w:val="100000000000" w:firstRow="1" w:lastRow="0" w:firstColumn="0" w:lastColumn="0" w:oddVBand="0" w:evenVBand="0" w:oddHBand="0" w:evenHBand="0" w:firstRowFirstColumn="0" w:firstRowLastColumn="0" w:lastRowFirstColumn="0" w:lastRowLastColumn="0"/>
              <w:rPr>
                <w:rFonts w:ascii="Verdana" w:hAnsi="Verdana" w:eastAsiaTheme="minorHAnsi" w:cstheme="minorHAnsi"/>
                <w:color w:val="auto"/>
                <w:sz w:val="16"/>
                <w:szCs w:val="16"/>
                <w:lang w:eastAsia="en-US"/>
              </w:rPr>
            </w:pPr>
            <w:r w:rsidRPr="002C3902">
              <w:rPr>
                <w:rFonts w:ascii="Verdana" w:hAnsi="Verdana" w:eastAsiaTheme="minorHAnsi" w:cstheme="minorHAnsi"/>
                <w:color w:val="auto"/>
                <w:sz w:val="16"/>
                <w:szCs w:val="16"/>
                <w:lang w:eastAsia="en-US"/>
              </w:rPr>
              <w:t>2020-2021</w:t>
            </w:r>
          </w:p>
        </w:tc>
        <w:tc>
          <w:tcPr>
            <w:tcW w:w="1050" w:type="dxa"/>
          </w:tcPr>
          <w:p w:rsidRPr="002C3902" w:rsidR="002149E9" w:rsidP="004D3803" w:rsidRDefault="002149E9" w14:paraId="7E30908B" w14:textId="77777777">
            <w:pPr>
              <w:pStyle w:val="Default"/>
              <w:spacing w:before="100" w:beforeAutospacing="1" w:after="100" w:afterAutospacing="1" w:line="276" w:lineRule="auto"/>
              <w:cnfStyle w:val="100000000000" w:firstRow="1" w:lastRow="0" w:firstColumn="0" w:lastColumn="0" w:oddVBand="0" w:evenVBand="0" w:oddHBand="0" w:evenHBand="0" w:firstRowFirstColumn="0" w:firstRowLastColumn="0" w:lastRowFirstColumn="0" w:lastRowLastColumn="0"/>
              <w:rPr>
                <w:rFonts w:ascii="Verdana" w:hAnsi="Verdana" w:eastAsiaTheme="minorHAnsi" w:cstheme="minorHAnsi"/>
                <w:color w:val="auto"/>
                <w:sz w:val="16"/>
                <w:szCs w:val="16"/>
                <w:lang w:eastAsia="en-US"/>
              </w:rPr>
            </w:pPr>
            <w:r w:rsidRPr="002C3902">
              <w:rPr>
                <w:rFonts w:ascii="Verdana" w:hAnsi="Verdana" w:eastAsiaTheme="minorHAnsi" w:cstheme="minorHAnsi"/>
                <w:color w:val="auto"/>
                <w:sz w:val="16"/>
                <w:szCs w:val="16"/>
                <w:lang w:eastAsia="en-US"/>
              </w:rPr>
              <w:t>2021-2022</w:t>
            </w:r>
          </w:p>
        </w:tc>
        <w:tc>
          <w:tcPr>
            <w:tcW w:w="1050" w:type="dxa"/>
          </w:tcPr>
          <w:p w:rsidRPr="002C3902" w:rsidR="002149E9" w:rsidP="004D3803" w:rsidRDefault="002149E9" w14:paraId="28263004" w14:textId="77777777">
            <w:pPr>
              <w:pStyle w:val="Default"/>
              <w:spacing w:before="100" w:beforeAutospacing="1" w:after="100" w:afterAutospacing="1" w:line="276" w:lineRule="auto"/>
              <w:cnfStyle w:val="100000000000" w:firstRow="1" w:lastRow="0" w:firstColumn="0" w:lastColumn="0" w:oddVBand="0" w:evenVBand="0" w:oddHBand="0" w:evenHBand="0" w:firstRowFirstColumn="0" w:firstRowLastColumn="0" w:lastRowFirstColumn="0" w:lastRowLastColumn="0"/>
              <w:rPr>
                <w:rFonts w:ascii="Verdana" w:hAnsi="Verdana" w:eastAsiaTheme="minorHAnsi" w:cstheme="minorHAnsi"/>
                <w:color w:val="auto"/>
                <w:sz w:val="16"/>
                <w:szCs w:val="16"/>
                <w:lang w:eastAsia="en-US"/>
              </w:rPr>
            </w:pPr>
            <w:r w:rsidRPr="002C3902">
              <w:rPr>
                <w:rFonts w:ascii="Verdana" w:hAnsi="Verdana" w:eastAsiaTheme="minorHAnsi" w:cstheme="minorHAnsi"/>
                <w:color w:val="auto"/>
                <w:sz w:val="16"/>
                <w:szCs w:val="16"/>
                <w:lang w:eastAsia="en-US"/>
              </w:rPr>
              <w:t>2022-2023</w:t>
            </w:r>
          </w:p>
        </w:tc>
        <w:tc>
          <w:tcPr>
            <w:tcW w:w="1050" w:type="dxa"/>
          </w:tcPr>
          <w:p w:rsidRPr="002C3902" w:rsidR="002149E9" w:rsidP="004D3803" w:rsidRDefault="002149E9" w14:paraId="210AA380" w14:textId="7B9FB81E">
            <w:pPr>
              <w:pStyle w:val="Default"/>
              <w:spacing w:before="100" w:beforeAutospacing="1" w:after="100" w:afterAutospacing="1" w:line="276" w:lineRule="auto"/>
              <w:cnfStyle w:val="100000000000" w:firstRow="1" w:lastRow="0" w:firstColumn="0" w:lastColumn="0" w:oddVBand="0" w:evenVBand="0" w:oddHBand="0" w:evenHBand="0" w:firstRowFirstColumn="0" w:firstRowLastColumn="0" w:lastRowFirstColumn="0" w:lastRowLastColumn="0"/>
              <w:rPr>
                <w:rFonts w:ascii="Verdana" w:hAnsi="Verdana" w:eastAsiaTheme="minorHAnsi" w:cstheme="minorHAnsi"/>
                <w:color w:val="auto"/>
                <w:sz w:val="16"/>
                <w:szCs w:val="16"/>
                <w:lang w:eastAsia="en-US"/>
              </w:rPr>
            </w:pPr>
            <w:r w:rsidRPr="002C3902">
              <w:rPr>
                <w:rFonts w:ascii="Verdana" w:hAnsi="Verdana" w:eastAsiaTheme="minorHAnsi" w:cstheme="minorHAnsi"/>
                <w:color w:val="auto"/>
                <w:sz w:val="16"/>
                <w:szCs w:val="16"/>
                <w:lang w:eastAsia="en-US"/>
              </w:rPr>
              <w:t>2023-2024</w:t>
            </w:r>
          </w:p>
        </w:tc>
        <w:tc>
          <w:tcPr>
            <w:tcW w:w="1012" w:type="dxa"/>
          </w:tcPr>
          <w:p w:rsidRPr="002C3902" w:rsidR="002149E9" w:rsidP="004D3803" w:rsidRDefault="002149E9" w14:paraId="664625F4" w14:textId="7B582062">
            <w:pPr>
              <w:pStyle w:val="Default"/>
              <w:spacing w:before="100" w:beforeAutospacing="1" w:after="100" w:afterAutospacing="1" w:line="276" w:lineRule="auto"/>
              <w:cnfStyle w:val="100000000000" w:firstRow="1" w:lastRow="0" w:firstColumn="0" w:lastColumn="0" w:oddVBand="0" w:evenVBand="0" w:oddHBand="0" w:evenHBand="0" w:firstRowFirstColumn="0" w:firstRowLastColumn="0" w:lastRowFirstColumn="0" w:lastRowLastColumn="0"/>
              <w:rPr>
                <w:rFonts w:ascii="Verdana" w:hAnsi="Verdana" w:eastAsiaTheme="minorHAnsi" w:cstheme="minorHAnsi"/>
                <w:color w:val="auto"/>
                <w:sz w:val="16"/>
                <w:szCs w:val="16"/>
                <w:lang w:eastAsia="en-US"/>
              </w:rPr>
            </w:pPr>
            <w:r w:rsidRPr="002C3902">
              <w:rPr>
                <w:rFonts w:ascii="Verdana" w:hAnsi="Verdana" w:eastAsiaTheme="minorHAnsi" w:cstheme="minorHAnsi"/>
                <w:color w:val="auto"/>
                <w:sz w:val="16"/>
                <w:szCs w:val="16"/>
                <w:lang w:eastAsia="en-US"/>
              </w:rPr>
              <w:t>17 sept 2024 – 31 dec 2024</w:t>
            </w:r>
            <w:r w:rsidR="00EC3A52">
              <w:rPr>
                <w:rFonts w:ascii="Verdana" w:hAnsi="Verdana" w:eastAsiaTheme="minorHAnsi" w:cstheme="minorHAnsi"/>
                <w:color w:val="auto"/>
                <w:sz w:val="16"/>
                <w:szCs w:val="16"/>
                <w:lang w:eastAsia="en-US"/>
              </w:rPr>
              <w:t>*</w:t>
            </w:r>
          </w:p>
        </w:tc>
        <w:tc>
          <w:tcPr>
            <w:tcW w:w="992" w:type="dxa"/>
          </w:tcPr>
          <w:p w:rsidRPr="00F83929" w:rsidR="002149E9" w:rsidP="004D3803" w:rsidRDefault="002149E9" w14:paraId="050CDB74" w14:textId="70348926">
            <w:pPr>
              <w:pStyle w:val="Default"/>
              <w:spacing w:before="100" w:beforeAutospacing="1" w:after="100" w:afterAutospacing="1" w:line="276" w:lineRule="auto"/>
              <w:cnfStyle w:val="100000000000" w:firstRow="1" w:lastRow="0" w:firstColumn="0" w:lastColumn="0" w:oddVBand="0" w:evenVBand="0" w:oddHBand="0" w:evenHBand="0" w:firstRowFirstColumn="0" w:firstRowLastColumn="0" w:lastRowFirstColumn="0" w:lastRowLastColumn="0"/>
              <w:rPr>
                <w:rFonts w:ascii="Verdana" w:hAnsi="Verdana" w:eastAsiaTheme="minorHAnsi" w:cstheme="minorHAnsi"/>
                <w:b w:val="0"/>
                <w:bCs w:val="0"/>
                <w:color w:val="auto"/>
                <w:sz w:val="16"/>
                <w:szCs w:val="16"/>
                <w:lang w:eastAsia="en-US"/>
              </w:rPr>
            </w:pPr>
            <w:r w:rsidRPr="002C3902">
              <w:rPr>
                <w:rFonts w:ascii="Verdana" w:hAnsi="Verdana" w:eastAsiaTheme="minorHAnsi" w:cstheme="minorHAnsi"/>
                <w:color w:val="auto"/>
                <w:sz w:val="16"/>
                <w:szCs w:val="16"/>
                <w:lang w:eastAsia="en-US"/>
              </w:rPr>
              <w:t>2025</w:t>
            </w:r>
          </w:p>
        </w:tc>
      </w:tr>
      <w:tr w:rsidRPr="002C3902" w:rsidR="002149E9" w:rsidTr="00DF006B" w14:paraId="47C59DB0" w14:textId="07567C3F">
        <w:trPr>
          <w:cnfStyle w:val="000000100000" w:firstRow="0" w:lastRow="0" w:firstColumn="0" w:lastColumn="0" w:oddVBand="0" w:evenVBand="0" w:oddHBand="1"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1329" w:type="dxa"/>
          </w:tcPr>
          <w:p w:rsidRPr="002C3902" w:rsidR="002149E9" w:rsidP="004D3803" w:rsidRDefault="002149E9" w14:paraId="70FAB9A5" w14:textId="6791533B">
            <w:pPr>
              <w:pStyle w:val="Default"/>
              <w:spacing w:before="100" w:beforeAutospacing="1" w:after="100" w:afterAutospacing="1" w:line="276" w:lineRule="auto"/>
              <w:rPr>
                <w:rFonts w:ascii="Verdana" w:hAnsi="Verdana" w:eastAsiaTheme="minorHAnsi" w:cstheme="minorHAnsi"/>
                <w:color w:val="auto"/>
                <w:sz w:val="16"/>
                <w:szCs w:val="16"/>
                <w:lang w:eastAsia="en-US"/>
              </w:rPr>
            </w:pPr>
            <w:r w:rsidRPr="002C3902">
              <w:rPr>
                <w:rFonts w:ascii="Verdana" w:hAnsi="Verdana" w:eastAsiaTheme="minorHAnsi" w:cstheme="minorHAnsi"/>
                <w:color w:val="auto"/>
                <w:sz w:val="16"/>
                <w:szCs w:val="16"/>
                <w:lang w:eastAsia="en-US"/>
              </w:rPr>
              <w:t xml:space="preserve">Ingediend </w:t>
            </w:r>
          </w:p>
        </w:tc>
        <w:tc>
          <w:tcPr>
            <w:tcW w:w="793" w:type="dxa"/>
          </w:tcPr>
          <w:p w:rsidRPr="002C3902" w:rsidR="002149E9" w:rsidP="004D3803" w:rsidRDefault="002149E9" w14:paraId="5DB0ED7E" w14:textId="77777777">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heme="minorHAnsi" w:cstheme="minorHAnsi"/>
                <w:color w:val="auto"/>
                <w:sz w:val="16"/>
                <w:szCs w:val="16"/>
                <w:lang w:eastAsia="en-US"/>
              </w:rPr>
            </w:pPr>
            <w:r w:rsidRPr="002C3902">
              <w:rPr>
                <w:rFonts w:ascii="Verdana" w:hAnsi="Verdana" w:eastAsiaTheme="minorHAnsi" w:cstheme="minorHAnsi"/>
                <w:color w:val="auto"/>
                <w:sz w:val="16"/>
                <w:szCs w:val="16"/>
                <w:lang w:eastAsia="en-US"/>
              </w:rPr>
              <w:t>161</w:t>
            </w:r>
          </w:p>
        </w:tc>
        <w:tc>
          <w:tcPr>
            <w:tcW w:w="1025" w:type="dxa"/>
          </w:tcPr>
          <w:p w:rsidRPr="002C3902" w:rsidR="002149E9" w:rsidP="004D3803" w:rsidRDefault="002149E9" w14:paraId="6793F308" w14:textId="77777777">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heme="minorHAnsi" w:cstheme="minorHAnsi"/>
                <w:color w:val="auto"/>
                <w:sz w:val="16"/>
                <w:szCs w:val="16"/>
                <w:lang w:eastAsia="en-US"/>
              </w:rPr>
            </w:pPr>
            <w:r w:rsidRPr="002C3902">
              <w:rPr>
                <w:rFonts w:ascii="Verdana" w:hAnsi="Verdana" w:eastAsiaTheme="minorHAnsi" w:cstheme="minorHAnsi"/>
                <w:color w:val="auto"/>
                <w:sz w:val="16"/>
                <w:szCs w:val="16"/>
                <w:lang w:eastAsia="en-US"/>
              </w:rPr>
              <w:t>188</w:t>
            </w:r>
          </w:p>
        </w:tc>
        <w:tc>
          <w:tcPr>
            <w:tcW w:w="1050" w:type="dxa"/>
          </w:tcPr>
          <w:p w:rsidRPr="002C3902" w:rsidR="002149E9" w:rsidP="004D3803" w:rsidRDefault="002149E9" w14:paraId="31DF6834" w14:textId="77777777">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heme="minorHAnsi" w:cstheme="minorHAnsi"/>
                <w:color w:val="auto"/>
                <w:sz w:val="16"/>
                <w:szCs w:val="16"/>
                <w:lang w:eastAsia="en-US"/>
              </w:rPr>
            </w:pPr>
            <w:r w:rsidRPr="002C3902">
              <w:rPr>
                <w:rFonts w:ascii="Verdana" w:hAnsi="Verdana" w:eastAsiaTheme="minorHAnsi" w:cstheme="minorHAnsi"/>
                <w:color w:val="auto"/>
                <w:sz w:val="16"/>
                <w:szCs w:val="16"/>
                <w:lang w:eastAsia="en-US"/>
              </w:rPr>
              <w:t>202</w:t>
            </w:r>
          </w:p>
        </w:tc>
        <w:tc>
          <w:tcPr>
            <w:tcW w:w="1050" w:type="dxa"/>
          </w:tcPr>
          <w:p w:rsidRPr="002C3902" w:rsidR="002149E9" w:rsidP="004D3803" w:rsidRDefault="002149E9" w14:paraId="62AD54C0" w14:textId="77777777">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heme="minorHAnsi" w:cstheme="minorHAnsi"/>
                <w:color w:val="auto"/>
                <w:sz w:val="16"/>
                <w:szCs w:val="16"/>
                <w:lang w:eastAsia="en-US"/>
              </w:rPr>
            </w:pPr>
            <w:r w:rsidRPr="002C3902">
              <w:rPr>
                <w:rFonts w:ascii="Verdana" w:hAnsi="Verdana" w:eastAsiaTheme="minorHAnsi" w:cstheme="minorHAnsi"/>
                <w:color w:val="auto"/>
                <w:sz w:val="16"/>
                <w:szCs w:val="16"/>
                <w:lang w:eastAsia="en-US"/>
              </w:rPr>
              <w:t>203</w:t>
            </w:r>
          </w:p>
        </w:tc>
        <w:tc>
          <w:tcPr>
            <w:tcW w:w="1050" w:type="dxa"/>
          </w:tcPr>
          <w:p w:rsidRPr="002C3902" w:rsidR="002149E9" w:rsidP="004D3803" w:rsidRDefault="002149E9" w14:paraId="2E993CFE" w14:textId="77777777">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heme="minorHAnsi" w:cstheme="minorHAnsi"/>
                <w:color w:val="auto"/>
                <w:sz w:val="16"/>
                <w:szCs w:val="16"/>
                <w:lang w:eastAsia="en-US"/>
              </w:rPr>
            </w:pPr>
            <w:r w:rsidRPr="002C3902">
              <w:rPr>
                <w:rFonts w:ascii="Verdana" w:hAnsi="Verdana" w:eastAsiaTheme="minorHAnsi" w:cstheme="minorHAnsi"/>
                <w:color w:val="auto"/>
                <w:sz w:val="16"/>
                <w:szCs w:val="16"/>
                <w:lang w:eastAsia="en-US"/>
              </w:rPr>
              <w:t>206</w:t>
            </w:r>
          </w:p>
        </w:tc>
        <w:tc>
          <w:tcPr>
            <w:tcW w:w="1050" w:type="dxa"/>
          </w:tcPr>
          <w:p w:rsidRPr="002C3902" w:rsidR="002149E9" w:rsidP="004D3803" w:rsidRDefault="002149E9" w14:paraId="45F11589" w14:textId="4B9C7CBE">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heme="minorHAnsi" w:cstheme="minorHAnsi"/>
                <w:color w:val="auto"/>
                <w:sz w:val="16"/>
                <w:szCs w:val="16"/>
                <w:lang w:eastAsia="en-US"/>
              </w:rPr>
            </w:pPr>
            <w:r w:rsidRPr="002C3902">
              <w:rPr>
                <w:rFonts w:ascii="Verdana" w:hAnsi="Verdana" w:eastAsiaTheme="minorHAnsi" w:cstheme="minorHAnsi"/>
                <w:color w:val="auto"/>
                <w:sz w:val="16"/>
                <w:szCs w:val="16"/>
                <w:lang w:eastAsia="en-US"/>
              </w:rPr>
              <w:t>95</w:t>
            </w:r>
          </w:p>
        </w:tc>
        <w:tc>
          <w:tcPr>
            <w:tcW w:w="1012" w:type="dxa"/>
          </w:tcPr>
          <w:p w:rsidRPr="002C3902" w:rsidR="002149E9" w:rsidP="004D3803" w:rsidRDefault="002149E9" w14:paraId="3A3721F2" w14:textId="2D543488">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heme="minorHAnsi" w:cstheme="minorHAnsi"/>
                <w:color w:val="auto"/>
                <w:sz w:val="16"/>
                <w:szCs w:val="16"/>
                <w:lang w:eastAsia="en-US"/>
              </w:rPr>
            </w:pPr>
            <w:r w:rsidRPr="002C3902">
              <w:rPr>
                <w:rFonts w:ascii="Verdana" w:hAnsi="Verdana" w:eastAsiaTheme="minorHAnsi" w:cstheme="minorHAnsi"/>
                <w:color w:val="auto"/>
                <w:sz w:val="16"/>
                <w:szCs w:val="16"/>
                <w:lang w:eastAsia="en-US"/>
              </w:rPr>
              <w:t>23</w:t>
            </w:r>
          </w:p>
        </w:tc>
        <w:tc>
          <w:tcPr>
            <w:tcW w:w="992" w:type="dxa"/>
          </w:tcPr>
          <w:p w:rsidRPr="002C3902" w:rsidR="002149E9" w:rsidP="004D3803" w:rsidRDefault="00825A81" w14:paraId="1BE92041" w14:textId="5915AA39">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heme="minorHAnsi" w:cstheme="minorHAnsi"/>
                <w:color w:val="auto"/>
                <w:sz w:val="16"/>
                <w:szCs w:val="16"/>
                <w:lang w:eastAsia="en-US"/>
              </w:rPr>
            </w:pPr>
            <w:r w:rsidRPr="002C3902">
              <w:rPr>
                <w:rFonts w:ascii="Verdana" w:hAnsi="Verdana" w:eastAsiaTheme="minorHAnsi" w:cstheme="minorHAnsi"/>
                <w:color w:val="auto"/>
                <w:sz w:val="16"/>
                <w:szCs w:val="16"/>
                <w:lang w:eastAsia="en-US"/>
              </w:rPr>
              <w:t>97</w:t>
            </w:r>
          </w:p>
        </w:tc>
      </w:tr>
      <w:tr w:rsidRPr="00701A14" w:rsidR="002149E9" w:rsidTr="00DF006B" w14:paraId="5911CAE8" w14:textId="031379D3">
        <w:trPr>
          <w:trHeight w:val="653"/>
        </w:trPr>
        <w:tc>
          <w:tcPr>
            <w:cnfStyle w:val="001000000000" w:firstRow="0" w:lastRow="0" w:firstColumn="1" w:lastColumn="0" w:oddVBand="0" w:evenVBand="0" w:oddHBand="0" w:evenHBand="0" w:firstRowFirstColumn="0" w:firstRowLastColumn="0" w:lastRowFirstColumn="0" w:lastRowLastColumn="0"/>
            <w:tcW w:w="1329" w:type="dxa"/>
          </w:tcPr>
          <w:p w:rsidRPr="002C3902" w:rsidR="002149E9" w:rsidP="004D3803" w:rsidRDefault="002149E9" w14:paraId="338C79A7" w14:textId="138210B2">
            <w:pPr>
              <w:pStyle w:val="Default"/>
              <w:spacing w:before="100" w:beforeAutospacing="1" w:after="100" w:afterAutospacing="1" w:line="276" w:lineRule="auto"/>
              <w:rPr>
                <w:rFonts w:ascii="Verdana" w:hAnsi="Verdana" w:eastAsiaTheme="minorHAnsi" w:cstheme="minorHAnsi"/>
                <w:color w:val="auto"/>
                <w:sz w:val="16"/>
                <w:szCs w:val="16"/>
                <w:lang w:eastAsia="en-US"/>
              </w:rPr>
            </w:pPr>
            <w:r w:rsidRPr="002C3902">
              <w:rPr>
                <w:rFonts w:ascii="Verdana" w:hAnsi="Verdana" w:eastAsiaTheme="minorHAnsi" w:cstheme="minorHAnsi"/>
                <w:color w:val="auto"/>
                <w:sz w:val="16"/>
                <w:szCs w:val="16"/>
                <w:lang w:eastAsia="en-US"/>
              </w:rPr>
              <w:t>In behandeling genomen*</w:t>
            </w:r>
            <w:r w:rsidR="00EC3A52">
              <w:rPr>
                <w:rFonts w:ascii="Verdana" w:hAnsi="Verdana" w:eastAsiaTheme="minorHAnsi" w:cstheme="minorHAnsi"/>
                <w:color w:val="auto"/>
                <w:sz w:val="16"/>
                <w:szCs w:val="16"/>
                <w:lang w:eastAsia="en-US"/>
              </w:rPr>
              <w:t>*</w:t>
            </w:r>
          </w:p>
        </w:tc>
        <w:tc>
          <w:tcPr>
            <w:tcW w:w="793" w:type="dxa"/>
          </w:tcPr>
          <w:p w:rsidRPr="002C3902" w:rsidR="002149E9" w:rsidP="004D3803" w:rsidRDefault="002149E9" w14:paraId="2F23C732" w14:textId="0FE13135">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heme="minorHAnsi" w:cstheme="minorHAnsi"/>
                <w:color w:val="auto"/>
                <w:sz w:val="16"/>
                <w:szCs w:val="16"/>
                <w:lang w:eastAsia="en-US"/>
              </w:rPr>
            </w:pPr>
            <w:r w:rsidRPr="002C3902">
              <w:rPr>
                <w:rFonts w:ascii="Verdana" w:hAnsi="Verdana" w:eastAsiaTheme="minorHAnsi" w:cstheme="minorHAnsi"/>
                <w:color w:val="auto"/>
                <w:sz w:val="16"/>
                <w:szCs w:val="16"/>
                <w:lang w:eastAsia="en-US"/>
              </w:rPr>
              <w:t>10</w:t>
            </w:r>
          </w:p>
        </w:tc>
        <w:tc>
          <w:tcPr>
            <w:tcW w:w="1025" w:type="dxa"/>
          </w:tcPr>
          <w:p w:rsidRPr="002C3902" w:rsidR="002149E9" w:rsidP="004D3803" w:rsidRDefault="002149E9" w14:paraId="0A9DA69A" w14:textId="4D2972DA">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heme="minorHAnsi" w:cstheme="minorHAnsi"/>
                <w:color w:val="auto"/>
                <w:sz w:val="16"/>
                <w:szCs w:val="16"/>
                <w:lang w:eastAsia="en-US"/>
              </w:rPr>
            </w:pPr>
            <w:r w:rsidRPr="002C3902">
              <w:rPr>
                <w:rFonts w:ascii="Verdana" w:hAnsi="Verdana" w:eastAsiaTheme="minorHAnsi" w:cstheme="minorHAnsi"/>
                <w:color w:val="auto"/>
                <w:sz w:val="16"/>
                <w:szCs w:val="16"/>
                <w:lang w:eastAsia="en-US"/>
              </w:rPr>
              <w:t>6</w:t>
            </w:r>
          </w:p>
        </w:tc>
        <w:tc>
          <w:tcPr>
            <w:tcW w:w="1050" w:type="dxa"/>
          </w:tcPr>
          <w:p w:rsidRPr="002C3902" w:rsidR="002149E9" w:rsidP="004D3803" w:rsidRDefault="002149E9" w14:paraId="5D0D28D3" w14:textId="4A2802AA">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heme="minorHAnsi" w:cstheme="minorHAnsi"/>
                <w:color w:val="auto"/>
                <w:sz w:val="16"/>
                <w:szCs w:val="16"/>
                <w:lang w:eastAsia="en-US"/>
              </w:rPr>
            </w:pPr>
            <w:r w:rsidRPr="002C3902">
              <w:rPr>
                <w:rFonts w:ascii="Verdana" w:hAnsi="Verdana" w:eastAsiaTheme="minorHAnsi" w:cstheme="minorHAnsi"/>
                <w:color w:val="auto"/>
                <w:sz w:val="16"/>
                <w:szCs w:val="16"/>
                <w:lang w:eastAsia="en-US"/>
              </w:rPr>
              <w:t>13</w:t>
            </w:r>
          </w:p>
        </w:tc>
        <w:tc>
          <w:tcPr>
            <w:tcW w:w="1050" w:type="dxa"/>
          </w:tcPr>
          <w:p w:rsidRPr="002C3902" w:rsidR="002149E9" w:rsidP="004D3803" w:rsidRDefault="002149E9" w14:paraId="5CE42069" w14:textId="7BFB1C0E">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heme="minorHAnsi" w:cstheme="minorHAnsi"/>
                <w:color w:val="auto"/>
                <w:sz w:val="16"/>
                <w:szCs w:val="16"/>
                <w:lang w:eastAsia="en-US"/>
              </w:rPr>
            </w:pPr>
            <w:r w:rsidRPr="002C3902">
              <w:rPr>
                <w:rFonts w:ascii="Verdana" w:hAnsi="Verdana" w:eastAsiaTheme="minorHAnsi" w:cstheme="minorHAnsi"/>
                <w:color w:val="auto"/>
                <w:sz w:val="16"/>
                <w:szCs w:val="16"/>
                <w:lang w:eastAsia="en-US"/>
              </w:rPr>
              <w:t>2</w:t>
            </w:r>
          </w:p>
        </w:tc>
        <w:tc>
          <w:tcPr>
            <w:tcW w:w="1050" w:type="dxa"/>
          </w:tcPr>
          <w:p w:rsidRPr="002C3902" w:rsidR="002149E9" w:rsidP="004D3803" w:rsidRDefault="002149E9" w14:paraId="36BC3C5A" w14:textId="6B703F4B">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heme="minorHAnsi" w:cstheme="minorHAnsi"/>
                <w:color w:val="auto"/>
                <w:sz w:val="16"/>
                <w:szCs w:val="16"/>
                <w:lang w:eastAsia="en-US"/>
              </w:rPr>
            </w:pPr>
            <w:r w:rsidRPr="002C3902">
              <w:rPr>
                <w:rFonts w:ascii="Verdana" w:hAnsi="Verdana" w:eastAsiaTheme="minorHAnsi" w:cstheme="minorHAnsi"/>
                <w:color w:val="auto"/>
                <w:sz w:val="16"/>
                <w:szCs w:val="16"/>
                <w:lang w:eastAsia="en-US"/>
              </w:rPr>
              <w:t>3</w:t>
            </w:r>
          </w:p>
        </w:tc>
        <w:tc>
          <w:tcPr>
            <w:tcW w:w="1050" w:type="dxa"/>
          </w:tcPr>
          <w:p w:rsidRPr="002C3902" w:rsidR="002149E9" w:rsidP="004D3803" w:rsidRDefault="002149E9" w14:paraId="6E642B39" w14:textId="1E61EEFF">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heme="minorHAnsi" w:cstheme="minorHAnsi"/>
                <w:color w:val="auto"/>
                <w:sz w:val="16"/>
                <w:szCs w:val="16"/>
                <w:lang w:eastAsia="en-US"/>
              </w:rPr>
            </w:pPr>
            <w:r w:rsidRPr="002C3902">
              <w:rPr>
                <w:rFonts w:ascii="Verdana" w:hAnsi="Verdana" w:eastAsiaTheme="minorHAnsi" w:cstheme="minorHAnsi"/>
                <w:color w:val="auto"/>
                <w:sz w:val="16"/>
                <w:szCs w:val="16"/>
                <w:lang w:eastAsia="en-US"/>
              </w:rPr>
              <w:t>7</w:t>
            </w:r>
          </w:p>
        </w:tc>
        <w:tc>
          <w:tcPr>
            <w:tcW w:w="1012" w:type="dxa"/>
          </w:tcPr>
          <w:p w:rsidRPr="002C3902" w:rsidR="002149E9" w:rsidP="004D3803" w:rsidRDefault="002149E9" w14:paraId="13DB2471" w14:textId="470DF160">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heme="minorHAnsi" w:cstheme="minorHAnsi"/>
                <w:color w:val="auto"/>
                <w:sz w:val="16"/>
                <w:szCs w:val="16"/>
                <w:lang w:eastAsia="en-US"/>
              </w:rPr>
            </w:pPr>
            <w:r w:rsidRPr="002C3902">
              <w:rPr>
                <w:rFonts w:ascii="Verdana" w:hAnsi="Verdana" w:eastAsiaTheme="minorHAnsi" w:cstheme="minorHAnsi"/>
                <w:color w:val="auto"/>
                <w:sz w:val="16"/>
                <w:szCs w:val="16"/>
                <w:lang w:eastAsia="en-US"/>
              </w:rPr>
              <w:t>1</w:t>
            </w:r>
          </w:p>
        </w:tc>
        <w:tc>
          <w:tcPr>
            <w:tcW w:w="992" w:type="dxa"/>
          </w:tcPr>
          <w:p w:rsidR="002149E9" w:rsidP="004D3803" w:rsidRDefault="00581F77" w14:paraId="1D35554B" w14:textId="1E871E53">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heme="minorHAnsi" w:cstheme="minorHAnsi"/>
                <w:color w:val="auto"/>
                <w:sz w:val="16"/>
                <w:szCs w:val="16"/>
                <w:lang w:eastAsia="en-US"/>
              </w:rPr>
            </w:pPr>
            <w:r>
              <w:rPr>
                <w:rFonts w:ascii="Verdana" w:hAnsi="Verdana" w:eastAsiaTheme="minorHAnsi" w:cstheme="minorHAnsi"/>
                <w:color w:val="auto"/>
                <w:sz w:val="16"/>
                <w:szCs w:val="16"/>
                <w:lang w:eastAsia="en-US"/>
              </w:rPr>
              <w:t>4</w:t>
            </w:r>
          </w:p>
        </w:tc>
      </w:tr>
    </w:tbl>
    <w:p w:rsidR="001177E0" w:rsidP="004D3803" w:rsidRDefault="00EC3A52" w14:paraId="22BB2898" w14:textId="124E1E49">
      <w:pPr>
        <w:pStyle w:val="Default"/>
        <w:spacing w:before="100" w:beforeAutospacing="1" w:after="100" w:afterAutospacing="1" w:line="276" w:lineRule="auto"/>
        <w:rPr>
          <w:rFonts w:ascii="Verdana" w:hAnsi="Verdana" w:cstheme="minorHAnsi"/>
          <w:i/>
          <w:iCs/>
          <w:sz w:val="14"/>
          <w:szCs w:val="14"/>
        </w:rPr>
      </w:pPr>
      <w:r>
        <w:rPr>
          <w:rFonts w:ascii="Verdana" w:hAnsi="Verdana" w:cstheme="minorHAnsi"/>
          <w:i/>
          <w:iCs/>
          <w:sz w:val="14"/>
          <w:szCs w:val="14"/>
        </w:rPr>
        <w:t>* Deze afwijkende periode heeft te maken met de overstap van een jaarverslag per vergaderjaar naar per kalenderjaar, zoals is aangegeven in de inleiding van dit jaarverslag.</w:t>
      </w:r>
      <w:r>
        <w:rPr>
          <w:rFonts w:ascii="Verdana" w:hAnsi="Verdana" w:cstheme="minorHAnsi"/>
          <w:i/>
          <w:iCs/>
          <w:sz w:val="14"/>
          <w:szCs w:val="14"/>
        </w:rPr>
        <w:br/>
      </w:r>
      <w:r w:rsidRPr="00701A14" w:rsidR="004746B7">
        <w:rPr>
          <w:rFonts w:ascii="Verdana" w:hAnsi="Verdana" w:cstheme="minorHAnsi"/>
          <w:i/>
          <w:iCs/>
          <w:sz w:val="14"/>
          <w:szCs w:val="14"/>
        </w:rPr>
        <w:t>*</w:t>
      </w:r>
      <w:r>
        <w:rPr>
          <w:rFonts w:ascii="Verdana" w:hAnsi="Verdana" w:cstheme="minorHAnsi"/>
          <w:i/>
          <w:iCs/>
          <w:sz w:val="14"/>
          <w:szCs w:val="14"/>
        </w:rPr>
        <w:t>*</w:t>
      </w:r>
      <w:r w:rsidRPr="00701A14" w:rsidR="004746B7">
        <w:rPr>
          <w:rFonts w:ascii="Verdana" w:hAnsi="Verdana" w:cstheme="minorHAnsi"/>
          <w:i/>
          <w:iCs/>
          <w:sz w:val="14"/>
          <w:szCs w:val="14"/>
        </w:rPr>
        <w:t xml:space="preserve"> Het kan zijn dat een verzoekschrift dat </w:t>
      </w:r>
      <w:r w:rsidR="00D85A39">
        <w:rPr>
          <w:rFonts w:ascii="Verdana" w:hAnsi="Verdana" w:cstheme="minorHAnsi"/>
          <w:i/>
          <w:iCs/>
          <w:sz w:val="14"/>
          <w:szCs w:val="14"/>
        </w:rPr>
        <w:t>in de betreffende periode</w:t>
      </w:r>
      <w:r w:rsidRPr="00701A14" w:rsidR="004746B7">
        <w:rPr>
          <w:rFonts w:ascii="Verdana" w:hAnsi="Verdana" w:cstheme="minorHAnsi"/>
          <w:i/>
          <w:iCs/>
          <w:sz w:val="14"/>
          <w:szCs w:val="14"/>
        </w:rPr>
        <w:t xml:space="preserve"> </w:t>
      </w:r>
      <w:r w:rsidR="00D85A39">
        <w:rPr>
          <w:rFonts w:ascii="Verdana" w:hAnsi="Verdana" w:cstheme="minorHAnsi"/>
          <w:i/>
          <w:iCs/>
          <w:sz w:val="14"/>
          <w:szCs w:val="14"/>
        </w:rPr>
        <w:t>in behandeling</w:t>
      </w:r>
      <w:r w:rsidRPr="00701A14" w:rsidR="004746B7">
        <w:rPr>
          <w:rFonts w:ascii="Verdana" w:hAnsi="Verdana" w:cstheme="minorHAnsi"/>
          <w:i/>
          <w:iCs/>
          <w:sz w:val="14"/>
          <w:szCs w:val="14"/>
        </w:rPr>
        <w:t xml:space="preserve"> is</w:t>
      </w:r>
      <w:r w:rsidR="00D85A39">
        <w:rPr>
          <w:rFonts w:ascii="Verdana" w:hAnsi="Verdana" w:cstheme="minorHAnsi"/>
          <w:i/>
          <w:iCs/>
          <w:sz w:val="14"/>
          <w:szCs w:val="14"/>
        </w:rPr>
        <w:t xml:space="preserve"> genomen</w:t>
      </w:r>
      <w:r w:rsidRPr="00701A14" w:rsidR="004746B7">
        <w:rPr>
          <w:rFonts w:ascii="Verdana" w:hAnsi="Verdana" w:cstheme="minorHAnsi"/>
          <w:i/>
          <w:iCs/>
          <w:sz w:val="14"/>
          <w:szCs w:val="14"/>
        </w:rPr>
        <w:t xml:space="preserve">, al in </w:t>
      </w:r>
      <w:r w:rsidR="00FE0C72">
        <w:rPr>
          <w:rFonts w:ascii="Verdana" w:hAnsi="Verdana" w:cstheme="minorHAnsi"/>
          <w:i/>
          <w:iCs/>
          <w:sz w:val="14"/>
          <w:szCs w:val="14"/>
        </w:rPr>
        <w:t>de voorgaande periode</w:t>
      </w:r>
      <w:r w:rsidRPr="00701A14" w:rsidR="004746B7">
        <w:rPr>
          <w:rFonts w:ascii="Verdana" w:hAnsi="Verdana" w:cstheme="minorHAnsi"/>
          <w:i/>
          <w:iCs/>
          <w:sz w:val="14"/>
          <w:szCs w:val="14"/>
        </w:rPr>
        <w:t xml:space="preserve"> is ontvangen. </w:t>
      </w:r>
    </w:p>
    <w:p w:rsidRPr="00701A14" w:rsidR="00B97E79" w:rsidP="004D3803" w:rsidRDefault="00B97E79" w14:paraId="2BFFA085" w14:textId="77777777">
      <w:pPr>
        <w:pStyle w:val="Default"/>
        <w:spacing w:before="100" w:beforeAutospacing="1" w:after="100" w:afterAutospacing="1" w:line="276" w:lineRule="auto"/>
        <w:rPr>
          <w:rFonts w:ascii="Verdana" w:hAnsi="Verdana" w:cstheme="minorHAnsi"/>
          <w:i/>
          <w:iCs/>
          <w:sz w:val="14"/>
          <w:szCs w:val="14"/>
        </w:rPr>
      </w:pPr>
    </w:p>
    <w:p w:rsidRPr="00701A14" w:rsidR="009A2044" w:rsidP="004D3803" w:rsidRDefault="0075541D" w14:paraId="056A2F56" w14:textId="252EFED9">
      <w:pPr>
        <w:pStyle w:val="Default"/>
        <w:spacing w:before="100" w:beforeAutospacing="1" w:after="100" w:afterAutospacing="1" w:line="276" w:lineRule="auto"/>
        <w:rPr>
          <w:rFonts w:ascii="Verdana" w:hAnsi="Verdana" w:cstheme="minorHAnsi"/>
          <w:i/>
          <w:iCs/>
          <w:sz w:val="18"/>
          <w:szCs w:val="18"/>
        </w:rPr>
      </w:pPr>
      <w:r>
        <w:rPr>
          <w:rFonts w:ascii="Verdana" w:hAnsi="Verdana" w:cstheme="minorHAnsi"/>
          <w:i/>
          <w:iCs/>
          <w:sz w:val="18"/>
          <w:szCs w:val="18"/>
        </w:rPr>
        <w:lastRenderedPageBreak/>
        <w:t>2</w:t>
      </w:r>
      <w:r w:rsidR="00701A14">
        <w:rPr>
          <w:rFonts w:ascii="Verdana" w:hAnsi="Verdana" w:cstheme="minorHAnsi"/>
          <w:i/>
          <w:iCs/>
          <w:sz w:val="18"/>
          <w:szCs w:val="18"/>
        </w:rPr>
        <w:t>.2 A</w:t>
      </w:r>
      <w:r w:rsidRPr="00701A14" w:rsidR="00701A14">
        <w:rPr>
          <w:rFonts w:ascii="Verdana" w:hAnsi="Verdana" w:cstheme="minorHAnsi"/>
          <w:i/>
          <w:iCs/>
          <w:sz w:val="18"/>
          <w:szCs w:val="18"/>
        </w:rPr>
        <w:t xml:space="preserve">fwijzingsgronden </w:t>
      </w:r>
    </w:p>
    <w:p w:rsidRPr="00701A14" w:rsidR="009A2044" w:rsidP="004D3803" w:rsidRDefault="003872CF" w14:paraId="10B6F914" w14:textId="575CF14F">
      <w:pPr>
        <w:pStyle w:val="Default"/>
        <w:spacing w:before="100" w:beforeAutospacing="1" w:after="100" w:afterAutospacing="1" w:line="276" w:lineRule="auto"/>
        <w:rPr>
          <w:rFonts w:ascii="Verdana" w:hAnsi="Verdana" w:cstheme="minorHAnsi"/>
          <w:sz w:val="18"/>
          <w:szCs w:val="18"/>
        </w:rPr>
      </w:pPr>
      <w:r>
        <w:rPr>
          <w:rFonts w:ascii="Verdana" w:hAnsi="Verdana" w:cstheme="minorHAnsi"/>
          <w:sz w:val="18"/>
          <w:szCs w:val="18"/>
        </w:rPr>
        <w:t xml:space="preserve">Zoals </w:t>
      </w:r>
      <w:r w:rsidR="0013625C">
        <w:rPr>
          <w:rFonts w:ascii="Verdana" w:hAnsi="Verdana" w:cstheme="minorHAnsi"/>
          <w:sz w:val="18"/>
          <w:szCs w:val="18"/>
        </w:rPr>
        <w:t>hiervoor is aangehaald, toetst de commissie aan vormvereisten en ontvankelijkheidscriteria om te bezien of</w:t>
      </w:r>
      <w:r w:rsidR="000A0031">
        <w:rPr>
          <w:rFonts w:ascii="Verdana" w:hAnsi="Verdana" w:cstheme="minorHAnsi"/>
          <w:sz w:val="18"/>
          <w:szCs w:val="18"/>
        </w:rPr>
        <w:t xml:space="preserve"> een verzoekschrift</w:t>
      </w:r>
      <w:r w:rsidR="0013625C">
        <w:rPr>
          <w:rFonts w:ascii="Verdana" w:hAnsi="Verdana" w:cstheme="minorHAnsi"/>
          <w:sz w:val="18"/>
          <w:szCs w:val="18"/>
        </w:rPr>
        <w:t xml:space="preserve"> in behandeling kan worden genomen.</w:t>
      </w:r>
      <w:r>
        <w:rPr>
          <w:rFonts w:ascii="Verdana" w:hAnsi="Verdana" w:cstheme="minorHAnsi"/>
          <w:sz w:val="18"/>
          <w:szCs w:val="18"/>
        </w:rPr>
        <w:t xml:space="preserve"> </w:t>
      </w:r>
      <w:r w:rsidRPr="00701A14" w:rsidR="009A2044">
        <w:rPr>
          <w:rFonts w:ascii="Verdana" w:hAnsi="Verdana" w:cstheme="minorHAnsi"/>
          <w:sz w:val="18"/>
          <w:szCs w:val="18"/>
        </w:rPr>
        <w:t xml:space="preserve">Een veelvoorkomende reden waarom een verzoekschrift niet in behandeling </w:t>
      </w:r>
      <w:r w:rsidRPr="00701A14" w:rsidR="00131913">
        <w:rPr>
          <w:rFonts w:ascii="Verdana" w:hAnsi="Verdana" w:cstheme="minorHAnsi"/>
          <w:sz w:val="18"/>
          <w:szCs w:val="18"/>
        </w:rPr>
        <w:t xml:space="preserve">werd </w:t>
      </w:r>
      <w:r w:rsidRPr="00701A14" w:rsidR="009A2044">
        <w:rPr>
          <w:rFonts w:ascii="Verdana" w:hAnsi="Verdana" w:cstheme="minorHAnsi"/>
          <w:sz w:val="18"/>
          <w:szCs w:val="18"/>
        </w:rPr>
        <w:t>genomen door de commissie</w:t>
      </w:r>
      <w:r w:rsidR="000A0031">
        <w:rPr>
          <w:rFonts w:ascii="Verdana" w:hAnsi="Verdana" w:cstheme="minorHAnsi"/>
          <w:sz w:val="18"/>
          <w:szCs w:val="18"/>
        </w:rPr>
        <w:t>,</w:t>
      </w:r>
      <w:r w:rsidRPr="00701A14" w:rsidR="009A2044">
        <w:rPr>
          <w:rFonts w:ascii="Verdana" w:hAnsi="Verdana" w:cstheme="minorHAnsi"/>
          <w:sz w:val="18"/>
          <w:szCs w:val="18"/>
        </w:rPr>
        <w:t xml:space="preserve"> is dat er een algemene beleidskwestie</w:t>
      </w:r>
      <w:r w:rsidR="002A0CA1">
        <w:rPr>
          <w:rFonts w:ascii="Verdana" w:hAnsi="Verdana" w:cstheme="minorHAnsi"/>
          <w:sz w:val="18"/>
          <w:szCs w:val="18"/>
        </w:rPr>
        <w:t xml:space="preserve"> of een wijziging van wetgeving</w:t>
      </w:r>
      <w:r w:rsidRPr="00701A14" w:rsidR="009A2044">
        <w:rPr>
          <w:rFonts w:ascii="Verdana" w:hAnsi="Verdana" w:cstheme="minorHAnsi"/>
          <w:sz w:val="18"/>
          <w:szCs w:val="18"/>
        </w:rPr>
        <w:t xml:space="preserve"> aan de orde wordt gesteld. Het verzoekschrift bevat</w:t>
      </w:r>
      <w:r w:rsidR="00887403">
        <w:rPr>
          <w:rFonts w:ascii="Verdana" w:hAnsi="Verdana" w:cstheme="minorHAnsi"/>
          <w:sz w:val="18"/>
          <w:szCs w:val="18"/>
        </w:rPr>
        <w:t>te</w:t>
      </w:r>
      <w:r w:rsidRPr="00701A14" w:rsidR="009A2044">
        <w:rPr>
          <w:rFonts w:ascii="Verdana" w:hAnsi="Verdana" w:cstheme="minorHAnsi"/>
          <w:sz w:val="18"/>
          <w:szCs w:val="18"/>
        </w:rPr>
        <w:t xml:space="preserve"> bijvoorbeeld een voorstel voor nieuw beleid of een signaal over de manier waarop geldende wet- en regelgeving uitpakt in de</w:t>
      </w:r>
      <w:r w:rsidR="005E2863">
        <w:rPr>
          <w:rFonts w:ascii="Verdana" w:hAnsi="Verdana" w:cstheme="minorHAnsi"/>
          <w:sz w:val="18"/>
          <w:szCs w:val="18"/>
        </w:rPr>
        <w:t xml:space="preserve"> (algemene)</w:t>
      </w:r>
      <w:r w:rsidRPr="00701A14" w:rsidR="009A2044">
        <w:rPr>
          <w:rFonts w:ascii="Verdana" w:hAnsi="Verdana" w:cstheme="minorHAnsi"/>
          <w:sz w:val="18"/>
          <w:szCs w:val="18"/>
        </w:rPr>
        <w:t xml:space="preserve"> praktijk. In dat geval wordt het verzoekschrift</w:t>
      </w:r>
      <w:r w:rsidR="002A3E6A">
        <w:rPr>
          <w:rFonts w:ascii="Verdana" w:hAnsi="Verdana" w:cstheme="minorHAnsi"/>
          <w:sz w:val="18"/>
          <w:szCs w:val="18"/>
        </w:rPr>
        <w:t>, zoals ook is opgemerkt in paragraaf 2.1,</w:t>
      </w:r>
      <w:r w:rsidRPr="00701A14" w:rsidR="009A2044">
        <w:rPr>
          <w:rFonts w:ascii="Verdana" w:hAnsi="Verdana" w:cstheme="minorHAnsi"/>
          <w:sz w:val="18"/>
          <w:szCs w:val="18"/>
        </w:rPr>
        <w:t xml:space="preserve"> doorgestuurd naar de vaste </w:t>
      </w:r>
      <w:r w:rsidR="00AE6A35">
        <w:rPr>
          <w:rFonts w:ascii="Verdana" w:hAnsi="Verdana" w:cstheme="minorHAnsi"/>
          <w:sz w:val="18"/>
          <w:szCs w:val="18"/>
        </w:rPr>
        <w:t>Kamer</w:t>
      </w:r>
      <w:r w:rsidRPr="00701A14" w:rsidR="009A2044">
        <w:rPr>
          <w:rFonts w:ascii="Verdana" w:hAnsi="Verdana" w:cstheme="minorHAnsi"/>
          <w:sz w:val="18"/>
          <w:szCs w:val="18"/>
        </w:rPr>
        <w:t xml:space="preserve">commissie die het betreffende onderwerp behandelt. </w:t>
      </w:r>
      <w:r w:rsidR="002A3E6A">
        <w:rPr>
          <w:rFonts w:ascii="Verdana" w:hAnsi="Verdana" w:cstheme="minorHAnsi"/>
          <w:sz w:val="18"/>
          <w:szCs w:val="18"/>
        </w:rPr>
        <w:br/>
      </w:r>
      <w:r w:rsidRPr="00701A14" w:rsidR="009A2044">
        <w:rPr>
          <w:rFonts w:ascii="Verdana" w:hAnsi="Verdana" w:cstheme="minorHAnsi"/>
          <w:sz w:val="18"/>
          <w:szCs w:val="18"/>
        </w:rPr>
        <w:t xml:space="preserve">Een andere veelvoorkomende reden om een verzoekschrift niet in behandeling te nemen, </w:t>
      </w:r>
      <w:r w:rsidRPr="00701A14" w:rsidR="00131913">
        <w:rPr>
          <w:rFonts w:ascii="Verdana" w:hAnsi="Verdana" w:cstheme="minorHAnsi"/>
          <w:sz w:val="18"/>
          <w:szCs w:val="18"/>
        </w:rPr>
        <w:t>wa</w:t>
      </w:r>
      <w:r w:rsidRPr="00701A14" w:rsidR="009A2044">
        <w:rPr>
          <w:rFonts w:ascii="Verdana" w:hAnsi="Verdana" w:cstheme="minorHAnsi"/>
          <w:sz w:val="18"/>
          <w:szCs w:val="18"/>
        </w:rPr>
        <w:t xml:space="preserve">s dat de Nationale ombudsman </w:t>
      </w:r>
      <w:r w:rsidR="00B31C47">
        <w:rPr>
          <w:rFonts w:ascii="Verdana" w:hAnsi="Verdana" w:cstheme="minorHAnsi"/>
          <w:sz w:val="18"/>
          <w:szCs w:val="18"/>
        </w:rPr>
        <w:t>al</w:t>
      </w:r>
      <w:r w:rsidRPr="00701A14" w:rsidR="009A2044">
        <w:rPr>
          <w:rFonts w:ascii="Verdana" w:hAnsi="Verdana" w:cstheme="minorHAnsi"/>
          <w:sz w:val="18"/>
          <w:szCs w:val="18"/>
        </w:rPr>
        <w:t xml:space="preserve"> onderzoek </w:t>
      </w:r>
      <w:r w:rsidR="007F4297">
        <w:rPr>
          <w:rFonts w:ascii="Verdana" w:hAnsi="Verdana" w:cstheme="minorHAnsi"/>
          <w:sz w:val="18"/>
          <w:szCs w:val="18"/>
        </w:rPr>
        <w:t>deed</w:t>
      </w:r>
      <w:r w:rsidRPr="00701A14" w:rsidR="00796B3F">
        <w:rPr>
          <w:rFonts w:ascii="Verdana" w:hAnsi="Verdana" w:cstheme="minorHAnsi"/>
          <w:sz w:val="18"/>
          <w:szCs w:val="18"/>
        </w:rPr>
        <w:t xml:space="preserve"> of </w:t>
      </w:r>
      <w:r w:rsidR="007F4297">
        <w:rPr>
          <w:rFonts w:ascii="Verdana" w:hAnsi="Verdana" w:cstheme="minorHAnsi"/>
          <w:sz w:val="18"/>
          <w:szCs w:val="18"/>
        </w:rPr>
        <w:t>had</w:t>
      </w:r>
      <w:r w:rsidRPr="00701A14" w:rsidR="00796B3F">
        <w:rPr>
          <w:rFonts w:ascii="Verdana" w:hAnsi="Verdana" w:cstheme="minorHAnsi"/>
          <w:sz w:val="18"/>
          <w:szCs w:val="18"/>
        </w:rPr>
        <w:t xml:space="preserve"> gedaan</w:t>
      </w:r>
      <w:r w:rsidR="009F7877">
        <w:rPr>
          <w:rFonts w:ascii="Verdana" w:hAnsi="Verdana" w:cstheme="minorHAnsi"/>
          <w:sz w:val="18"/>
          <w:szCs w:val="18"/>
        </w:rPr>
        <w:t xml:space="preserve"> naar de </w:t>
      </w:r>
      <w:r w:rsidR="003614FA">
        <w:rPr>
          <w:rFonts w:ascii="Verdana" w:hAnsi="Verdana" w:cstheme="minorHAnsi"/>
          <w:sz w:val="18"/>
          <w:szCs w:val="18"/>
        </w:rPr>
        <w:t>situatie van verzoeker</w:t>
      </w:r>
      <w:r w:rsidRPr="00701A14" w:rsidR="009A2044">
        <w:rPr>
          <w:rFonts w:ascii="Verdana" w:hAnsi="Verdana" w:cstheme="minorHAnsi"/>
          <w:sz w:val="18"/>
          <w:szCs w:val="18"/>
        </w:rPr>
        <w:t>.</w:t>
      </w:r>
      <w:r w:rsidR="003D25C9">
        <w:rPr>
          <w:rFonts w:ascii="Verdana" w:hAnsi="Verdana" w:cstheme="minorHAnsi"/>
          <w:sz w:val="18"/>
          <w:szCs w:val="18"/>
        </w:rPr>
        <w:t xml:space="preserve"> </w:t>
      </w:r>
      <w:r w:rsidR="007D1913">
        <w:rPr>
          <w:rFonts w:ascii="Verdana" w:hAnsi="Verdana" w:cstheme="minorHAnsi"/>
          <w:sz w:val="18"/>
          <w:szCs w:val="18"/>
        </w:rPr>
        <w:t>Daarnaast</w:t>
      </w:r>
      <w:r w:rsidR="0096285E">
        <w:rPr>
          <w:rFonts w:ascii="Verdana" w:hAnsi="Verdana" w:cstheme="minorHAnsi"/>
          <w:sz w:val="18"/>
          <w:szCs w:val="18"/>
        </w:rPr>
        <w:t xml:space="preserve"> is een</w:t>
      </w:r>
      <w:r w:rsidR="00322B82">
        <w:rPr>
          <w:rFonts w:ascii="Verdana" w:hAnsi="Verdana" w:cstheme="minorHAnsi"/>
          <w:sz w:val="18"/>
          <w:szCs w:val="18"/>
        </w:rPr>
        <w:t xml:space="preserve"> lichte</w:t>
      </w:r>
      <w:r w:rsidR="0096285E">
        <w:rPr>
          <w:rFonts w:ascii="Verdana" w:hAnsi="Verdana" w:cstheme="minorHAnsi"/>
          <w:sz w:val="18"/>
          <w:szCs w:val="18"/>
        </w:rPr>
        <w:t xml:space="preserve"> stijging waarneembaar in het aantal </w:t>
      </w:r>
      <w:r w:rsidRPr="00701A14" w:rsidR="009A2044">
        <w:rPr>
          <w:rFonts w:ascii="Verdana" w:hAnsi="Verdana" w:cstheme="minorHAnsi"/>
          <w:sz w:val="18"/>
          <w:szCs w:val="18"/>
        </w:rPr>
        <w:t xml:space="preserve">verzoekschriften </w:t>
      </w:r>
      <w:r w:rsidR="0096285E">
        <w:rPr>
          <w:rFonts w:ascii="Verdana" w:hAnsi="Verdana" w:cstheme="minorHAnsi"/>
          <w:sz w:val="18"/>
          <w:szCs w:val="18"/>
        </w:rPr>
        <w:t xml:space="preserve">dat </w:t>
      </w:r>
      <w:r w:rsidRPr="00701A14" w:rsidR="009A2044">
        <w:rPr>
          <w:rFonts w:ascii="Verdana" w:hAnsi="Verdana" w:cstheme="minorHAnsi"/>
          <w:sz w:val="18"/>
          <w:szCs w:val="18"/>
        </w:rPr>
        <w:t xml:space="preserve">buiten behandeling </w:t>
      </w:r>
      <w:r w:rsidR="0096285E">
        <w:rPr>
          <w:rFonts w:ascii="Verdana" w:hAnsi="Verdana" w:cstheme="minorHAnsi"/>
          <w:sz w:val="18"/>
          <w:szCs w:val="18"/>
        </w:rPr>
        <w:t xml:space="preserve">wordt </w:t>
      </w:r>
      <w:r w:rsidRPr="00701A14" w:rsidR="009A2044">
        <w:rPr>
          <w:rFonts w:ascii="Verdana" w:hAnsi="Verdana" w:cstheme="minorHAnsi"/>
          <w:sz w:val="18"/>
          <w:szCs w:val="18"/>
        </w:rPr>
        <w:t xml:space="preserve">gelaten, omdat het voor de verzoeker mogelijk </w:t>
      </w:r>
      <w:r w:rsidRPr="00701A14" w:rsidR="00131913">
        <w:rPr>
          <w:rFonts w:ascii="Verdana" w:hAnsi="Verdana" w:cstheme="minorHAnsi"/>
          <w:sz w:val="18"/>
          <w:szCs w:val="18"/>
        </w:rPr>
        <w:t>werd geacht</w:t>
      </w:r>
      <w:r w:rsidRPr="00701A14" w:rsidR="009A2044">
        <w:rPr>
          <w:rFonts w:ascii="Verdana" w:hAnsi="Verdana" w:cstheme="minorHAnsi"/>
          <w:sz w:val="18"/>
          <w:szCs w:val="18"/>
        </w:rPr>
        <w:t xml:space="preserve"> </w:t>
      </w:r>
      <w:r w:rsidR="00B31C47">
        <w:rPr>
          <w:rFonts w:ascii="Verdana" w:hAnsi="Verdana" w:cstheme="minorHAnsi"/>
          <w:sz w:val="18"/>
          <w:szCs w:val="18"/>
        </w:rPr>
        <w:t xml:space="preserve">zijn </w:t>
      </w:r>
      <w:r w:rsidR="003614FA">
        <w:rPr>
          <w:rFonts w:ascii="Verdana" w:hAnsi="Verdana" w:cstheme="minorHAnsi"/>
          <w:sz w:val="18"/>
          <w:szCs w:val="18"/>
        </w:rPr>
        <w:t>kwestie</w:t>
      </w:r>
      <w:r w:rsidRPr="00701A14" w:rsidR="009A2044">
        <w:rPr>
          <w:rFonts w:ascii="Verdana" w:hAnsi="Verdana" w:cstheme="minorHAnsi"/>
          <w:sz w:val="18"/>
          <w:szCs w:val="18"/>
        </w:rPr>
        <w:t xml:space="preserve"> voor te leggen </w:t>
      </w:r>
      <w:r w:rsidR="00B31C47">
        <w:rPr>
          <w:rFonts w:ascii="Verdana" w:hAnsi="Verdana" w:cstheme="minorHAnsi"/>
          <w:sz w:val="18"/>
          <w:szCs w:val="18"/>
        </w:rPr>
        <w:t>aan</w:t>
      </w:r>
      <w:r w:rsidR="000C3907">
        <w:rPr>
          <w:rFonts w:ascii="Verdana" w:hAnsi="Verdana" w:cstheme="minorHAnsi"/>
          <w:sz w:val="18"/>
          <w:szCs w:val="18"/>
        </w:rPr>
        <w:t xml:space="preserve"> een bestuursorgaan</w:t>
      </w:r>
      <w:r w:rsidR="0037027B">
        <w:rPr>
          <w:rFonts w:ascii="Verdana" w:hAnsi="Verdana" w:cstheme="minorHAnsi"/>
          <w:sz w:val="18"/>
          <w:szCs w:val="18"/>
        </w:rPr>
        <w:t xml:space="preserve"> via een bezwaar- of beroepsprocedure</w:t>
      </w:r>
      <w:r w:rsidR="003A2F31">
        <w:rPr>
          <w:rFonts w:ascii="Verdana" w:hAnsi="Verdana" w:cstheme="minorHAnsi"/>
          <w:sz w:val="18"/>
          <w:szCs w:val="18"/>
        </w:rPr>
        <w:t xml:space="preserve"> of </w:t>
      </w:r>
      <w:r w:rsidRPr="00701A14" w:rsidR="009A2044">
        <w:rPr>
          <w:rFonts w:ascii="Verdana" w:hAnsi="Verdana" w:cstheme="minorHAnsi"/>
          <w:sz w:val="18"/>
          <w:szCs w:val="18"/>
        </w:rPr>
        <w:t xml:space="preserve">aan een rechter. </w:t>
      </w:r>
      <w:r w:rsidR="009B1B4A">
        <w:rPr>
          <w:rFonts w:ascii="Verdana" w:hAnsi="Verdana" w:cstheme="minorHAnsi"/>
          <w:sz w:val="18"/>
          <w:szCs w:val="18"/>
        </w:rPr>
        <w:t>Bovendien geldt i</w:t>
      </w:r>
      <w:r w:rsidR="00987733">
        <w:rPr>
          <w:rFonts w:ascii="Verdana" w:hAnsi="Verdana" w:cstheme="minorHAnsi"/>
          <w:sz w:val="18"/>
          <w:szCs w:val="18"/>
        </w:rPr>
        <w:t xml:space="preserve">n het algemeen </w:t>
      </w:r>
      <w:r w:rsidR="009B1B4A">
        <w:rPr>
          <w:rFonts w:ascii="Verdana" w:hAnsi="Verdana" w:cstheme="minorHAnsi"/>
          <w:sz w:val="18"/>
          <w:szCs w:val="18"/>
        </w:rPr>
        <w:t>dat</w:t>
      </w:r>
      <w:r w:rsidR="00987733">
        <w:rPr>
          <w:rFonts w:ascii="Verdana" w:hAnsi="Verdana" w:cstheme="minorHAnsi"/>
          <w:sz w:val="18"/>
          <w:szCs w:val="18"/>
        </w:rPr>
        <w:t xml:space="preserve"> </w:t>
      </w:r>
      <w:r w:rsidR="00FB2A3B">
        <w:rPr>
          <w:rFonts w:ascii="Verdana" w:hAnsi="Verdana" w:cstheme="minorHAnsi"/>
          <w:sz w:val="18"/>
          <w:szCs w:val="18"/>
        </w:rPr>
        <w:t xml:space="preserve">een </w:t>
      </w:r>
      <w:r w:rsidR="00987733">
        <w:rPr>
          <w:rFonts w:ascii="Verdana" w:hAnsi="Verdana" w:cstheme="minorHAnsi"/>
          <w:sz w:val="18"/>
          <w:szCs w:val="18"/>
        </w:rPr>
        <w:t>verzoekschrift</w:t>
      </w:r>
      <w:r w:rsidR="004B5329">
        <w:rPr>
          <w:rFonts w:ascii="Verdana" w:hAnsi="Verdana" w:cstheme="minorHAnsi"/>
          <w:sz w:val="18"/>
          <w:szCs w:val="18"/>
        </w:rPr>
        <w:t>,</w:t>
      </w:r>
      <w:r w:rsidRPr="00701A14" w:rsidR="009A2044">
        <w:rPr>
          <w:rFonts w:ascii="Verdana" w:hAnsi="Verdana" w:cstheme="minorHAnsi"/>
          <w:sz w:val="18"/>
          <w:szCs w:val="18"/>
        </w:rPr>
        <w:t xml:space="preserve"> </w:t>
      </w:r>
      <w:r w:rsidR="004B5329">
        <w:rPr>
          <w:rFonts w:ascii="Verdana" w:hAnsi="Verdana" w:cstheme="minorHAnsi"/>
          <w:sz w:val="18"/>
          <w:szCs w:val="18"/>
        </w:rPr>
        <w:t>d</w:t>
      </w:r>
      <w:r w:rsidR="00994861">
        <w:rPr>
          <w:rFonts w:ascii="Verdana" w:hAnsi="Verdana" w:cstheme="minorHAnsi"/>
          <w:sz w:val="18"/>
          <w:szCs w:val="18"/>
        </w:rPr>
        <w:t>at</w:t>
      </w:r>
      <w:r w:rsidR="004B5329">
        <w:rPr>
          <w:rFonts w:ascii="Verdana" w:hAnsi="Verdana" w:cstheme="minorHAnsi"/>
          <w:sz w:val="18"/>
          <w:szCs w:val="18"/>
        </w:rPr>
        <w:t xml:space="preserve"> een kwestie betref</w:t>
      </w:r>
      <w:r w:rsidR="00FB2A3B">
        <w:rPr>
          <w:rFonts w:ascii="Verdana" w:hAnsi="Verdana" w:cstheme="minorHAnsi"/>
          <w:sz w:val="18"/>
          <w:szCs w:val="18"/>
        </w:rPr>
        <w:t>t</w:t>
      </w:r>
      <w:r w:rsidR="004B5329">
        <w:rPr>
          <w:rFonts w:ascii="Verdana" w:hAnsi="Verdana" w:cstheme="minorHAnsi"/>
          <w:sz w:val="18"/>
          <w:szCs w:val="18"/>
        </w:rPr>
        <w:t xml:space="preserve"> </w:t>
      </w:r>
      <w:r w:rsidRPr="00701A14" w:rsidR="009A2044">
        <w:rPr>
          <w:rFonts w:ascii="Verdana" w:hAnsi="Verdana" w:cstheme="minorHAnsi"/>
          <w:sz w:val="18"/>
          <w:szCs w:val="18"/>
        </w:rPr>
        <w:t>waarover een</w:t>
      </w:r>
      <w:r w:rsidR="00FB2A3B">
        <w:rPr>
          <w:rFonts w:ascii="Verdana" w:hAnsi="Verdana" w:cstheme="minorHAnsi"/>
          <w:sz w:val="18"/>
          <w:szCs w:val="18"/>
        </w:rPr>
        <w:t xml:space="preserve"> bestuursorgaan of een</w:t>
      </w:r>
      <w:r w:rsidRPr="00701A14" w:rsidR="009A2044">
        <w:rPr>
          <w:rFonts w:ascii="Verdana" w:hAnsi="Verdana" w:cstheme="minorHAnsi"/>
          <w:sz w:val="18"/>
          <w:szCs w:val="18"/>
        </w:rPr>
        <w:t xml:space="preserve"> rechter in het verleden al </w:t>
      </w:r>
      <w:r w:rsidR="00987733">
        <w:rPr>
          <w:rFonts w:ascii="Verdana" w:hAnsi="Verdana" w:cstheme="minorHAnsi"/>
          <w:sz w:val="18"/>
          <w:szCs w:val="18"/>
        </w:rPr>
        <w:t xml:space="preserve">een </w:t>
      </w:r>
      <w:r w:rsidRPr="00701A14" w:rsidR="009A2044">
        <w:rPr>
          <w:rFonts w:ascii="Verdana" w:hAnsi="Verdana" w:cstheme="minorHAnsi"/>
          <w:sz w:val="18"/>
          <w:szCs w:val="18"/>
        </w:rPr>
        <w:t>uitspraak heeft gedaan, niet</w:t>
      </w:r>
      <w:r w:rsidR="00EE4555">
        <w:rPr>
          <w:rFonts w:ascii="Verdana" w:hAnsi="Verdana" w:cstheme="minorHAnsi"/>
          <w:sz w:val="18"/>
          <w:szCs w:val="18"/>
        </w:rPr>
        <w:t>-</w:t>
      </w:r>
      <w:r w:rsidR="00121197">
        <w:rPr>
          <w:rFonts w:ascii="Verdana" w:hAnsi="Verdana" w:cstheme="minorHAnsi"/>
          <w:sz w:val="18"/>
          <w:szCs w:val="18"/>
        </w:rPr>
        <w:t>o</w:t>
      </w:r>
      <w:r w:rsidRPr="00701A14" w:rsidR="009A2044">
        <w:rPr>
          <w:rFonts w:ascii="Verdana" w:hAnsi="Verdana" w:cstheme="minorHAnsi"/>
          <w:sz w:val="18"/>
          <w:szCs w:val="18"/>
        </w:rPr>
        <w:t xml:space="preserve">ntvankelijk </w:t>
      </w:r>
      <w:r w:rsidR="009B1B4A">
        <w:rPr>
          <w:rFonts w:ascii="Verdana" w:hAnsi="Verdana" w:cstheme="minorHAnsi"/>
          <w:sz w:val="18"/>
          <w:szCs w:val="18"/>
        </w:rPr>
        <w:t xml:space="preserve">wordt </w:t>
      </w:r>
      <w:r w:rsidR="00987733">
        <w:rPr>
          <w:rFonts w:ascii="Verdana" w:hAnsi="Verdana" w:cstheme="minorHAnsi"/>
          <w:sz w:val="18"/>
          <w:szCs w:val="18"/>
        </w:rPr>
        <w:t>verklaard</w:t>
      </w:r>
      <w:r w:rsidR="004B5329">
        <w:rPr>
          <w:rFonts w:ascii="Verdana" w:hAnsi="Verdana" w:cstheme="minorHAnsi"/>
          <w:sz w:val="18"/>
          <w:szCs w:val="18"/>
        </w:rPr>
        <w:t>.</w:t>
      </w:r>
      <w:r w:rsidR="006F01E2">
        <w:rPr>
          <w:rFonts w:ascii="Verdana" w:hAnsi="Verdana" w:cstheme="minorHAnsi"/>
          <w:sz w:val="18"/>
          <w:szCs w:val="18"/>
        </w:rPr>
        <w:t xml:space="preserve"> In tabel 2 is een overzicht opgenomen van de afwijzingsgronden en hoe vaak de commissie daarvan gebruik heeft gemaakt.</w:t>
      </w:r>
    </w:p>
    <w:p w:rsidRPr="00701A14" w:rsidR="009A2044" w:rsidP="004D3803" w:rsidRDefault="00A77B53" w14:paraId="2C49B8DF" w14:textId="50F141AC">
      <w:pPr>
        <w:autoSpaceDE w:val="0"/>
        <w:autoSpaceDN w:val="0"/>
        <w:adjustRightInd w:val="0"/>
        <w:spacing w:before="100" w:beforeAutospacing="1" w:after="100" w:afterAutospacing="1" w:line="276" w:lineRule="auto"/>
        <w:rPr>
          <w:rFonts w:ascii="Verdana" w:hAnsi="Verdana" w:cstheme="minorHAnsi"/>
          <w:i/>
          <w:iCs/>
          <w:sz w:val="18"/>
          <w:szCs w:val="18"/>
        </w:rPr>
      </w:pPr>
      <w:r w:rsidRPr="001A756C">
        <w:rPr>
          <w:rFonts w:ascii="Verdana" w:hAnsi="Verdana" w:cstheme="minorHAnsi"/>
          <w:i/>
          <w:iCs/>
          <w:sz w:val="18"/>
          <w:szCs w:val="18"/>
        </w:rPr>
        <w:t>Tabel 2</w:t>
      </w:r>
      <w:r w:rsidRPr="001A756C" w:rsidR="00AA19A6">
        <w:rPr>
          <w:rFonts w:ascii="Verdana" w:hAnsi="Verdana" w:cstheme="minorHAnsi"/>
          <w:i/>
          <w:iCs/>
          <w:sz w:val="18"/>
          <w:szCs w:val="18"/>
        </w:rPr>
        <w:t>:</w:t>
      </w:r>
      <w:r w:rsidRPr="001A756C">
        <w:rPr>
          <w:rFonts w:ascii="Verdana" w:hAnsi="Verdana" w:cstheme="minorHAnsi"/>
          <w:i/>
          <w:iCs/>
          <w:sz w:val="18"/>
          <w:szCs w:val="18"/>
        </w:rPr>
        <w:t xml:space="preserve"> Redenen van afwijzing van verzoekschriften</w:t>
      </w:r>
      <w:r w:rsidRPr="001A756C" w:rsidR="009223EE">
        <w:rPr>
          <w:rFonts w:ascii="Verdana" w:hAnsi="Verdana" w:cstheme="minorHAnsi"/>
          <w:i/>
          <w:iCs/>
          <w:sz w:val="18"/>
          <w:szCs w:val="18"/>
        </w:rPr>
        <w:t xml:space="preserve"> </w:t>
      </w:r>
      <w:r w:rsidRPr="001A756C" w:rsidR="00121197">
        <w:rPr>
          <w:rFonts w:ascii="Verdana" w:hAnsi="Verdana" w:cstheme="minorHAnsi"/>
          <w:i/>
          <w:iCs/>
          <w:sz w:val="18"/>
          <w:szCs w:val="18"/>
        </w:rPr>
        <w:t>in 2025</w:t>
      </w:r>
      <w:r w:rsidR="00121197">
        <w:rPr>
          <w:rFonts w:ascii="Verdana" w:hAnsi="Verdana" w:cstheme="minorHAnsi"/>
          <w:i/>
          <w:iCs/>
          <w:sz w:val="18"/>
          <w:szCs w:val="18"/>
        </w:rPr>
        <w:t xml:space="preserve"> </w:t>
      </w:r>
    </w:p>
    <w:tbl>
      <w:tblPr>
        <w:tblStyle w:val="Onopgemaaktetabel1"/>
        <w:tblW w:w="8784" w:type="dxa"/>
        <w:tblLayout w:type="fixed"/>
        <w:tblLook w:val="04A0" w:firstRow="1" w:lastRow="0" w:firstColumn="1" w:lastColumn="0" w:noHBand="0" w:noVBand="1"/>
      </w:tblPr>
      <w:tblGrid>
        <w:gridCol w:w="4390"/>
        <w:gridCol w:w="1134"/>
        <w:gridCol w:w="1275"/>
        <w:gridCol w:w="1985"/>
      </w:tblGrid>
      <w:tr w:rsidRPr="00D85A39" w:rsidR="00A77B53" w:rsidTr="00881B35" w14:paraId="647EC15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rsidRPr="00D85A39" w:rsidR="00A77B53" w:rsidP="004D3803" w:rsidRDefault="005C2BC3" w14:paraId="407B26BD" w14:textId="77A55E46">
            <w:pPr>
              <w:pStyle w:val="Default"/>
              <w:spacing w:before="100" w:beforeAutospacing="1" w:after="100" w:afterAutospacing="1" w:line="276" w:lineRule="auto"/>
              <w:rPr>
                <w:rFonts w:ascii="Verdana" w:hAnsi="Verdana" w:eastAsiaTheme="minorHAnsi" w:cstheme="minorHAnsi"/>
                <w:color w:val="auto"/>
                <w:sz w:val="16"/>
                <w:szCs w:val="16"/>
                <w:lang w:eastAsia="en-US"/>
              </w:rPr>
            </w:pPr>
            <w:r>
              <w:rPr>
                <w:rFonts w:ascii="Verdana" w:hAnsi="Verdana" w:eastAsiaTheme="minorHAnsi" w:cstheme="minorHAnsi"/>
                <w:color w:val="auto"/>
                <w:sz w:val="16"/>
                <w:szCs w:val="16"/>
                <w:lang w:eastAsia="en-US"/>
              </w:rPr>
              <w:t>Afwijzingsgrond</w:t>
            </w:r>
          </w:p>
        </w:tc>
        <w:tc>
          <w:tcPr>
            <w:tcW w:w="1134" w:type="dxa"/>
          </w:tcPr>
          <w:p w:rsidRPr="00D85A39" w:rsidR="00A77B53" w:rsidP="004D3803" w:rsidRDefault="00A77B53" w14:paraId="4F89F3E8" w14:textId="0A9D1585">
            <w:pPr>
              <w:pStyle w:val="Default"/>
              <w:spacing w:before="100" w:beforeAutospacing="1" w:after="100" w:afterAutospacing="1" w:line="276" w:lineRule="auto"/>
              <w:cnfStyle w:val="100000000000" w:firstRow="1" w:lastRow="0" w:firstColumn="0" w:lastColumn="0" w:oddVBand="0" w:evenVBand="0" w:oddHBand="0" w:evenHBand="0" w:firstRowFirstColumn="0" w:firstRowLastColumn="0" w:lastRowFirstColumn="0" w:lastRowLastColumn="0"/>
              <w:rPr>
                <w:rFonts w:ascii="Verdana" w:hAnsi="Verdana" w:eastAsiaTheme="minorHAnsi" w:cstheme="minorHAnsi"/>
                <w:color w:val="auto"/>
                <w:sz w:val="16"/>
                <w:szCs w:val="16"/>
                <w:lang w:eastAsia="en-US"/>
              </w:rPr>
            </w:pPr>
            <w:r w:rsidRPr="00D85A39">
              <w:rPr>
                <w:rFonts w:ascii="Verdana" w:hAnsi="Verdana" w:eastAsiaTheme="minorHAnsi" w:cstheme="minorHAnsi"/>
                <w:color w:val="auto"/>
                <w:sz w:val="16"/>
                <w:szCs w:val="16"/>
                <w:lang w:eastAsia="en-US"/>
              </w:rPr>
              <w:t>Aantal</w:t>
            </w:r>
          </w:p>
        </w:tc>
        <w:tc>
          <w:tcPr>
            <w:tcW w:w="1275" w:type="dxa"/>
          </w:tcPr>
          <w:p w:rsidRPr="00D85A39" w:rsidR="00A77B53" w:rsidP="004D3803" w:rsidRDefault="00A77B53" w14:paraId="7A5EDD8D" w14:textId="1F91C00B">
            <w:pPr>
              <w:pStyle w:val="Default"/>
              <w:spacing w:before="100" w:beforeAutospacing="1" w:after="100" w:afterAutospacing="1" w:line="276" w:lineRule="auto"/>
              <w:cnfStyle w:val="100000000000" w:firstRow="1" w:lastRow="0" w:firstColumn="0" w:lastColumn="0" w:oddVBand="0" w:evenVBand="0" w:oddHBand="0" w:evenHBand="0" w:firstRowFirstColumn="0" w:firstRowLastColumn="0" w:lastRowFirstColumn="0" w:lastRowLastColumn="0"/>
              <w:rPr>
                <w:rFonts w:ascii="Verdana" w:hAnsi="Verdana" w:eastAsiaTheme="minorHAnsi" w:cstheme="minorHAnsi"/>
                <w:color w:val="auto"/>
                <w:sz w:val="16"/>
                <w:szCs w:val="16"/>
                <w:lang w:eastAsia="en-US"/>
              </w:rPr>
            </w:pPr>
            <w:r w:rsidRPr="00D85A39">
              <w:rPr>
                <w:rFonts w:ascii="Verdana" w:hAnsi="Verdana" w:eastAsiaTheme="minorHAnsi" w:cstheme="minorHAnsi"/>
                <w:color w:val="auto"/>
                <w:sz w:val="16"/>
                <w:szCs w:val="16"/>
                <w:lang w:eastAsia="en-US"/>
              </w:rPr>
              <w:t>Percentage</w:t>
            </w:r>
          </w:p>
        </w:tc>
        <w:tc>
          <w:tcPr>
            <w:tcW w:w="1985" w:type="dxa"/>
          </w:tcPr>
          <w:p w:rsidRPr="00D85A39" w:rsidR="00A77B53" w:rsidP="004D3803" w:rsidRDefault="00A77B53" w14:paraId="246654FF" w14:textId="2C24230A">
            <w:pPr>
              <w:pStyle w:val="Default"/>
              <w:spacing w:before="100" w:beforeAutospacing="1" w:after="100" w:afterAutospacing="1" w:line="276" w:lineRule="auto"/>
              <w:cnfStyle w:val="100000000000" w:firstRow="1" w:lastRow="0" w:firstColumn="0" w:lastColumn="0" w:oddVBand="0" w:evenVBand="0" w:oddHBand="0" w:evenHBand="0" w:firstRowFirstColumn="0" w:firstRowLastColumn="0" w:lastRowFirstColumn="0" w:lastRowLastColumn="0"/>
              <w:rPr>
                <w:rFonts w:ascii="Verdana" w:hAnsi="Verdana" w:eastAsiaTheme="minorHAnsi" w:cstheme="minorHAnsi"/>
                <w:color w:val="auto"/>
                <w:sz w:val="16"/>
                <w:szCs w:val="16"/>
                <w:lang w:eastAsia="en-US"/>
              </w:rPr>
            </w:pPr>
            <w:r w:rsidRPr="00D85A39">
              <w:rPr>
                <w:rFonts w:ascii="Verdana" w:hAnsi="Verdana" w:eastAsiaTheme="minorHAnsi" w:cstheme="minorHAnsi"/>
                <w:color w:val="auto"/>
                <w:sz w:val="16"/>
                <w:szCs w:val="16"/>
                <w:lang w:eastAsia="en-US"/>
              </w:rPr>
              <w:t>Toelichting</w:t>
            </w:r>
          </w:p>
        </w:tc>
      </w:tr>
      <w:tr w:rsidRPr="00D85A39" w:rsidR="00A77B53" w:rsidTr="00881B35" w14:paraId="56B1833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rsidRPr="00D85A39" w:rsidR="00A77B53" w:rsidP="004D3803" w:rsidRDefault="00A77B53" w14:paraId="6DCCA00A" w14:textId="68CD452C">
            <w:pPr>
              <w:pStyle w:val="Default"/>
              <w:spacing w:before="100" w:beforeAutospacing="1" w:after="100" w:afterAutospacing="1" w:line="276" w:lineRule="auto"/>
              <w:rPr>
                <w:rFonts w:ascii="Verdana" w:hAnsi="Verdana" w:eastAsiaTheme="minorHAnsi" w:cstheme="minorHAnsi"/>
                <w:color w:val="auto"/>
                <w:sz w:val="16"/>
                <w:szCs w:val="16"/>
                <w:lang w:eastAsia="en-US"/>
              </w:rPr>
            </w:pPr>
            <w:r w:rsidRPr="00D85A39">
              <w:rPr>
                <w:rFonts w:ascii="Verdana" w:hAnsi="Verdana"/>
                <w:sz w:val="16"/>
                <w:szCs w:val="16"/>
              </w:rPr>
              <w:t>Algemene beleidsaangelegenheid</w:t>
            </w:r>
            <w:r w:rsidR="001C098C">
              <w:rPr>
                <w:rFonts w:ascii="Verdana" w:hAnsi="Verdana"/>
                <w:sz w:val="16"/>
                <w:szCs w:val="16"/>
              </w:rPr>
              <w:t xml:space="preserve"> of </w:t>
            </w:r>
            <w:r w:rsidR="00BB5E96">
              <w:rPr>
                <w:rFonts w:ascii="Verdana" w:hAnsi="Verdana"/>
                <w:sz w:val="16"/>
                <w:szCs w:val="16"/>
              </w:rPr>
              <w:t xml:space="preserve">(voorstel wijziging) </w:t>
            </w:r>
            <w:r w:rsidR="001C098C">
              <w:rPr>
                <w:rFonts w:ascii="Verdana" w:hAnsi="Verdana"/>
                <w:sz w:val="16"/>
                <w:szCs w:val="16"/>
              </w:rPr>
              <w:t>wetgeving,</w:t>
            </w:r>
            <w:r w:rsidRPr="00D85A39">
              <w:rPr>
                <w:rFonts w:ascii="Verdana" w:hAnsi="Verdana"/>
                <w:sz w:val="16"/>
                <w:szCs w:val="16"/>
              </w:rPr>
              <w:t xml:space="preserve"> overgedragen aan vaste </w:t>
            </w:r>
            <w:r w:rsidR="001C098C">
              <w:rPr>
                <w:rFonts w:ascii="Verdana" w:hAnsi="Verdana"/>
                <w:sz w:val="16"/>
                <w:szCs w:val="16"/>
              </w:rPr>
              <w:t>Kamer</w:t>
            </w:r>
            <w:r w:rsidRPr="00D85A39">
              <w:rPr>
                <w:rFonts w:ascii="Verdana" w:hAnsi="Verdana"/>
                <w:sz w:val="16"/>
                <w:szCs w:val="16"/>
              </w:rPr>
              <w:t>commissie</w:t>
            </w:r>
          </w:p>
        </w:tc>
        <w:tc>
          <w:tcPr>
            <w:tcW w:w="1134" w:type="dxa"/>
          </w:tcPr>
          <w:p w:rsidRPr="00D85A39" w:rsidR="00A77B53" w:rsidP="004D3803" w:rsidRDefault="0037027B" w14:paraId="5E24939F" w14:textId="5374EB09">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heme="minorHAnsi" w:cstheme="minorHAnsi"/>
                <w:color w:val="auto"/>
                <w:sz w:val="16"/>
                <w:szCs w:val="16"/>
                <w:lang w:eastAsia="en-US"/>
              </w:rPr>
            </w:pPr>
            <w:r>
              <w:rPr>
                <w:rFonts w:ascii="Verdana" w:hAnsi="Verdana" w:eastAsiaTheme="minorHAnsi" w:cstheme="minorHAnsi"/>
                <w:color w:val="auto"/>
                <w:sz w:val="16"/>
                <w:szCs w:val="16"/>
                <w:lang w:eastAsia="en-US"/>
              </w:rPr>
              <w:t>28</w:t>
            </w:r>
            <w:r w:rsidR="00CD4C51">
              <w:rPr>
                <w:rFonts w:ascii="Verdana" w:hAnsi="Verdana" w:eastAsiaTheme="minorHAnsi" w:cstheme="minorHAnsi"/>
                <w:color w:val="auto"/>
                <w:sz w:val="16"/>
                <w:szCs w:val="16"/>
                <w:lang w:eastAsia="en-US"/>
              </w:rPr>
              <w:t>*</w:t>
            </w:r>
          </w:p>
        </w:tc>
        <w:tc>
          <w:tcPr>
            <w:tcW w:w="1275" w:type="dxa"/>
          </w:tcPr>
          <w:p w:rsidRPr="00D85A39" w:rsidR="00A77B53" w:rsidP="004D3803" w:rsidRDefault="00170E49" w14:paraId="3C401B7F" w14:textId="02DBC3A6">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heme="minorHAnsi" w:cstheme="minorHAnsi"/>
                <w:color w:val="auto"/>
                <w:sz w:val="16"/>
                <w:szCs w:val="16"/>
                <w:lang w:eastAsia="en-US"/>
              </w:rPr>
            </w:pPr>
            <w:r>
              <w:rPr>
                <w:rFonts w:ascii="Verdana" w:hAnsi="Verdana" w:eastAsiaTheme="minorHAnsi" w:cstheme="minorHAnsi"/>
                <w:color w:val="auto"/>
                <w:sz w:val="16"/>
                <w:szCs w:val="16"/>
                <w:lang w:eastAsia="en-US"/>
              </w:rPr>
              <w:t>29</w:t>
            </w:r>
            <w:r w:rsidRPr="00D85A39" w:rsidR="009223EE">
              <w:rPr>
                <w:rFonts w:ascii="Verdana" w:hAnsi="Verdana" w:eastAsiaTheme="minorHAnsi" w:cstheme="minorHAnsi"/>
                <w:color w:val="auto"/>
                <w:sz w:val="16"/>
                <w:szCs w:val="16"/>
                <w:lang w:eastAsia="en-US"/>
              </w:rPr>
              <w:t>%</w:t>
            </w:r>
          </w:p>
        </w:tc>
        <w:tc>
          <w:tcPr>
            <w:tcW w:w="1985" w:type="dxa"/>
          </w:tcPr>
          <w:p w:rsidRPr="00D85A39" w:rsidR="00A77B53" w:rsidP="004D3803" w:rsidRDefault="00A77B53" w14:paraId="026B9DB9" w14:textId="1196E05C">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heme="minorHAnsi" w:cstheme="minorHAnsi"/>
                <w:color w:val="auto"/>
                <w:sz w:val="16"/>
                <w:szCs w:val="16"/>
                <w:lang w:eastAsia="en-US"/>
              </w:rPr>
            </w:pPr>
          </w:p>
        </w:tc>
      </w:tr>
      <w:tr w:rsidRPr="00D85A39" w:rsidR="00A77B53" w:rsidTr="00881B35" w14:paraId="5212B4E8" w14:textId="77777777">
        <w:tc>
          <w:tcPr>
            <w:cnfStyle w:val="001000000000" w:firstRow="0" w:lastRow="0" w:firstColumn="1" w:lastColumn="0" w:oddVBand="0" w:evenVBand="0" w:oddHBand="0" w:evenHBand="0" w:firstRowFirstColumn="0" w:firstRowLastColumn="0" w:lastRowFirstColumn="0" w:lastRowLastColumn="0"/>
            <w:tcW w:w="4390" w:type="dxa"/>
          </w:tcPr>
          <w:p w:rsidRPr="00D85A39" w:rsidR="00A77B53" w:rsidP="004D3803" w:rsidRDefault="00D26E20" w14:paraId="73037FB0" w14:textId="0832A827">
            <w:pPr>
              <w:pStyle w:val="Default"/>
              <w:spacing w:before="100" w:beforeAutospacing="1" w:after="100" w:afterAutospacing="1" w:line="276" w:lineRule="auto"/>
              <w:rPr>
                <w:rFonts w:ascii="Verdana" w:hAnsi="Verdana" w:eastAsiaTheme="minorHAnsi" w:cstheme="minorHAnsi"/>
                <w:color w:val="auto"/>
                <w:sz w:val="16"/>
                <w:szCs w:val="16"/>
                <w:lang w:eastAsia="en-US"/>
              </w:rPr>
            </w:pPr>
            <w:r>
              <w:rPr>
                <w:rFonts w:ascii="Verdana" w:hAnsi="Verdana"/>
                <w:sz w:val="16"/>
                <w:szCs w:val="16"/>
              </w:rPr>
              <w:t>D</w:t>
            </w:r>
            <w:r w:rsidRPr="00D85A39" w:rsidR="00A77B53">
              <w:rPr>
                <w:rFonts w:ascii="Verdana" w:hAnsi="Verdana"/>
                <w:sz w:val="16"/>
                <w:szCs w:val="16"/>
              </w:rPr>
              <w:t>oor de Nationale ombudsman in behandeling genomen</w:t>
            </w:r>
          </w:p>
        </w:tc>
        <w:tc>
          <w:tcPr>
            <w:tcW w:w="1134" w:type="dxa"/>
          </w:tcPr>
          <w:p w:rsidRPr="00D85A39" w:rsidR="00A77B53" w:rsidP="004D3803" w:rsidRDefault="00B34896" w14:paraId="6846714E" w14:textId="6AAC7AF9">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heme="minorHAnsi" w:cstheme="minorHAnsi"/>
                <w:color w:val="auto"/>
                <w:sz w:val="16"/>
                <w:szCs w:val="16"/>
                <w:lang w:eastAsia="en-US"/>
              </w:rPr>
            </w:pPr>
            <w:r w:rsidRPr="00D85A39">
              <w:rPr>
                <w:rFonts w:ascii="Verdana" w:hAnsi="Verdana" w:eastAsiaTheme="minorHAnsi" w:cstheme="minorHAnsi"/>
                <w:color w:val="auto"/>
                <w:sz w:val="16"/>
                <w:szCs w:val="16"/>
                <w:lang w:eastAsia="en-US"/>
              </w:rPr>
              <w:t>2</w:t>
            </w:r>
            <w:r w:rsidR="0096285E">
              <w:rPr>
                <w:rFonts w:ascii="Verdana" w:hAnsi="Verdana" w:eastAsiaTheme="minorHAnsi" w:cstheme="minorHAnsi"/>
                <w:color w:val="auto"/>
                <w:sz w:val="16"/>
                <w:szCs w:val="16"/>
                <w:lang w:eastAsia="en-US"/>
              </w:rPr>
              <w:t>4</w:t>
            </w:r>
          </w:p>
        </w:tc>
        <w:tc>
          <w:tcPr>
            <w:tcW w:w="1275" w:type="dxa"/>
          </w:tcPr>
          <w:p w:rsidRPr="00D85A39" w:rsidR="00A77B53" w:rsidP="004D3803" w:rsidRDefault="009223EE" w14:paraId="7175AC9A" w14:textId="467F6298">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heme="minorHAnsi" w:cstheme="minorHAnsi"/>
                <w:color w:val="auto"/>
                <w:sz w:val="16"/>
                <w:szCs w:val="16"/>
                <w:lang w:eastAsia="en-US"/>
              </w:rPr>
            </w:pPr>
            <w:r w:rsidRPr="00D85A39">
              <w:rPr>
                <w:rFonts w:ascii="Verdana" w:hAnsi="Verdana" w:eastAsiaTheme="minorHAnsi" w:cstheme="minorHAnsi"/>
                <w:color w:val="auto"/>
                <w:sz w:val="16"/>
                <w:szCs w:val="16"/>
                <w:lang w:eastAsia="en-US"/>
              </w:rPr>
              <w:t>2</w:t>
            </w:r>
            <w:r w:rsidR="00C463E4">
              <w:rPr>
                <w:rFonts w:ascii="Verdana" w:hAnsi="Verdana" w:eastAsiaTheme="minorHAnsi" w:cstheme="minorHAnsi"/>
                <w:color w:val="auto"/>
                <w:sz w:val="16"/>
                <w:szCs w:val="16"/>
                <w:lang w:eastAsia="en-US"/>
              </w:rPr>
              <w:t>5</w:t>
            </w:r>
            <w:r w:rsidRPr="00D85A39">
              <w:rPr>
                <w:rFonts w:ascii="Verdana" w:hAnsi="Verdana" w:eastAsiaTheme="minorHAnsi" w:cstheme="minorHAnsi"/>
                <w:color w:val="auto"/>
                <w:sz w:val="16"/>
                <w:szCs w:val="16"/>
                <w:lang w:eastAsia="en-US"/>
              </w:rPr>
              <w:t>%</w:t>
            </w:r>
          </w:p>
        </w:tc>
        <w:tc>
          <w:tcPr>
            <w:tcW w:w="1985" w:type="dxa"/>
          </w:tcPr>
          <w:p w:rsidRPr="00D85A39" w:rsidR="00A77B53" w:rsidP="004D3803" w:rsidRDefault="00A77B53" w14:paraId="4A6B8608" w14:textId="73E6354B">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heme="minorHAnsi" w:cstheme="minorHAnsi"/>
                <w:color w:val="auto"/>
                <w:sz w:val="16"/>
                <w:szCs w:val="16"/>
                <w:lang w:eastAsia="en-US"/>
              </w:rPr>
            </w:pPr>
          </w:p>
        </w:tc>
      </w:tr>
      <w:tr w:rsidRPr="00D85A39" w:rsidR="00A77B53" w:rsidTr="00881B35" w14:paraId="02F3E9F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rsidRPr="00D85A39" w:rsidR="00A77B53" w:rsidP="004D3803" w:rsidRDefault="00A77B53" w14:paraId="0F6E411C" w14:textId="4AE81221">
            <w:pPr>
              <w:pStyle w:val="Default"/>
              <w:spacing w:before="100" w:beforeAutospacing="1" w:after="100" w:afterAutospacing="1" w:line="276" w:lineRule="auto"/>
              <w:rPr>
                <w:rFonts w:ascii="Verdana" w:hAnsi="Verdana" w:eastAsiaTheme="minorHAnsi" w:cstheme="minorHAnsi"/>
                <w:color w:val="auto"/>
                <w:sz w:val="16"/>
                <w:szCs w:val="16"/>
                <w:lang w:eastAsia="en-US"/>
              </w:rPr>
            </w:pPr>
            <w:r w:rsidRPr="00D85A39">
              <w:rPr>
                <w:rFonts w:ascii="Verdana" w:hAnsi="Verdana"/>
                <w:sz w:val="16"/>
                <w:szCs w:val="16"/>
              </w:rPr>
              <w:t>Bezwaar- of beroepsprocedure</w:t>
            </w:r>
            <w:r w:rsidR="00322B82">
              <w:rPr>
                <w:rFonts w:ascii="Verdana" w:hAnsi="Verdana"/>
                <w:sz w:val="16"/>
                <w:szCs w:val="16"/>
              </w:rPr>
              <w:t xml:space="preserve"> bij bestuursorgaan of procedure bij de rechter</w:t>
            </w:r>
            <w:r w:rsidRPr="00D85A39">
              <w:rPr>
                <w:rFonts w:ascii="Verdana" w:hAnsi="Verdana"/>
                <w:sz w:val="16"/>
                <w:szCs w:val="16"/>
              </w:rPr>
              <w:t xml:space="preserve"> staat of stond open</w:t>
            </w:r>
          </w:p>
        </w:tc>
        <w:tc>
          <w:tcPr>
            <w:tcW w:w="1134" w:type="dxa"/>
          </w:tcPr>
          <w:p w:rsidRPr="00D85A39" w:rsidR="00A77B53" w:rsidP="004D3803" w:rsidRDefault="0096285E" w14:paraId="13C47A8F" w14:textId="44C3113B">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heme="minorHAnsi" w:cstheme="minorHAnsi"/>
                <w:color w:val="auto"/>
                <w:sz w:val="16"/>
                <w:szCs w:val="16"/>
                <w:lang w:eastAsia="en-US"/>
              </w:rPr>
            </w:pPr>
            <w:r>
              <w:rPr>
                <w:rFonts w:ascii="Verdana" w:hAnsi="Verdana" w:eastAsiaTheme="minorHAnsi" w:cstheme="minorHAnsi"/>
                <w:color w:val="auto"/>
                <w:sz w:val="16"/>
                <w:szCs w:val="16"/>
                <w:lang w:eastAsia="en-US"/>
              </w:rPr>
              <w:t>22</w:t>
            </w:r>
          </w:p>
        </w:tc>
        <w:tc>
          <w:tcPr>
            <w:tcW w:w="1275" w:type="dxa"/>
          </w:tcPr>
          <w:p w:rsidRPr="00D85A39" w:rsidR="00A77B53" w:rsidP="004D3803" w:rsidRDefault="009A7D23" w14:paraId="739E79F1" w14:textId="7A2FAFF0">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heme="minorHAnsi" w:cstheme="minorHAnsi"/>
                <w:color w:val="auto"/>
                <w:sz w:val="16"/>
                <w:szCs w:val="16"/>
                <w:lang w:eastAsia="en-US"/>
              </w:rPr>
            </w:pPr>
            <w:r>
              <w:rPr>
                <w:rFonts w:ascii="Verdana" w:hAnsi="Verdana" w:eastAsiaTheme="minorHAnsi" w:cstheme="minorHAnsi"/>
                <w:color w:val="auto"/>
                <w:sz w:val="16"/>
                <w:szCs w:val="16"/>
                <w:lang w:eastAsia="en-US"/>
              </w:rPr>
              <w:t>2</w:t>
            </w:r>
            <w:r w:rsidRPr="00D85A39" w:rsidR="009223EE">
              <w:rPr>
                <w:rFonts w:ascii="Verdana" w:hAnsi="Verdana" w:eastAsiaTheme="minorHAnsi" w:cstheme="minorHAnsi"/>
                <w:color w:val="auto"/>
                <w:sz w:val="16"/>
                <w:szCs w:val="16"/>
                <w:lang w:eastAsia="en-US"/>
              </w:rPr>
              <w:t>3%</w:t>
            </w:r>
          </w:p>
        </w:tc>
        <w:tc>
          <w:tcPr>
            <w:tcW w:w="1985" w:type="dxa"/>
          </w:tcPr>
          <w:p w:rsidRPr="00D85A39" w:rsidR="00A77B53" w:rsidP="004D3803" w:rsidRDefault="00A77B53" w14:paraId="21B90305" w14:textId="77777777">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heme="minorHAnsi" w:cstheme="minorHAnsi"/>
                <w:color w:val="auto"/>
                <w:sz w:val="16"/>
                <w:szCs w:val="16"/>
                <w:lang w:eastAsia="en-US"/>
              </w:rPr>
            </w:pPr>
          </w:p>
        </w:tc>
      </w:tr>
      <w:tr w:rsidRPr="00D85A39" w:rsidR="00A77B53" w:rsidTr="00881B35" w14:paraId="3155CF4A" w14:textId="77777777">
        <w:tc>
          <w:tcPr>
            <w:cnfStyle w:val="001000000000" w:firstRow="0" w:lastRow="0" w:firstColumn="1" w:lastColumn="0" w:oddVBand="0" w:evenVBand="0" w:oddHBand="0" w:evenHBand="0" w:firstRowFirstColumn="0" w:firstRowLastColumn="0" w:lastRowFirstColumn="0" w:lastRowLastColumn="0"/>
            <w:tcW w:w="4390" w:type="dxa"/>
          </w:tcPr>
          <w:p w:rsidRPr="00D85A39" w:rsidR="00A77B53" w:rsidP="004D3803" w:rsidRDefault="004A4635" w14:paraId="1F8C37EC" w14:textId="6A626A54">
            <w:pPr>
              <w:pStyle w:val="Default"/>
              <w:spacing w:before="100" w:beforeAutospacing="1" w:after="100" w:afterAutospacing="1" w:line="276" w:lineRule="auto"/>
              <w:rPr>
                <w:rFonts w:ascii="Verdana" w:hAnsi="Verdana" w:eastAsiaTheme="minorHAnsi" w:cstheme="minorHAnsi"/>
                <w:color w:val="auto"/>
                <w:sz w:val="16"/>
                <w:szCs w:val="16"/>
                <w:lang w:eastAsia="en-US"/>
              </w:rPr>
            </w:pPr>
            <w:r>
              <w:rPr>
                <w:rFonts w:ascii="Verdana" w:hAnsi="Verdana" w:eastAsiaTheme="minorHAnsi" w:cstheme="minorHAnsi"/>
                <w:color w:val="auto"/>
                <w:sz w:val="16"/>
                <w:szCs w:val="16"/>
                <w:lang w:eastAsia="en-US"/>
              </w:rPr>
              <w:t>Kwestie voor decentrale overheid</w:t>
            </w:r>
          </w:p>
        </w:tc>
        <w:tc>
          <w:tcPr>
            <w:tcW w:w="1134" w:type="dxa"/>
          </w:tcPr>
          <w:p w:rsidRPr="00D85A39" w:rsidR="00A77B53" w:rsidP="004D3803" w:rsidRDefault="00B34896" w14:paraId="614A0A1C" w14:textId="61973373">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heme="minorHAnsi" w:cstheme="minorHAnsi"/>
                <w:color w:val="auto"/>
                <w:sz w:val="16"/>
                <w:szCs w:val="16"/>
                <w:lang w:eastAsia="en-US"/>
              </w:rPr>
            </w:pPr>
            <w:r w:rsidRPr="00D85A39">
              <w:rPr>
                <w:rFonts w:ascii="Verdana" w:hAnsi="Verdana" w:eastAsiaTheme="minorHAnsi" w:cstheme="minorHAnsi"/>
                <w:color w:val="auto"/>
                <w:sz w:val="16"/>
                <w:szCs w:val="16"/>
                <w:lang w:eastAsia="en-US"/>
              </w:rPr>
              <w:t>4</w:t>
            </w:r>
          </w:p>
        </w:tc>
        <w:tc>
          <w:tcPr>
            <w:tcW w:w="1275" w:type="dxa"/>
          </w:tcPr>
          <w:p w:rsidRPr="00D85A39" w:rsidR="00A77B53" w:rsidP="004D3803" w:rsidRDefault="009223EE" w14:paraId="7072C8E8" w14:textId="14DC2983">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heme="minorHAnsi" w:cstheme="minorHAnsi"/>
                <w:color w:val="auto"/>
                <w:sz w:val="16"/>
                <w:szCs w:val="16"/>
                <w:lang w:eastAsia="en-US"/>
              </w:rPr>
            </w:pPr>
            <w:r w:rsidRPr="00D85A39">
              <w:rPr>
                <w:rFonts w:ascii="Verdana" w:hAnsi="Verdana" w:eastAsiaTheme="minorHAnsi" w:cstheme="minorHAnsi"/>
                <w:color w:val="auto"/>
                <w:sz w:val="16"/>
                <w:szCs w:val="16"/>
                <w:lang w:eastAsia="en-US"/>
              </w:rPr>
              <w:t>4%</w:t>
            </w:r>
          </w:p>
        </w:tc>
        <w:tc>
          <w:tcPr>
            <w:tcW w:w="1985" w:type="dxa"/>
          </w:tcPr>
          <w:p w:rsidRPr="00D85A39" w:rsidR="00A77B53" w:rsidP="004D3803" w:rsidRDefault="00A77B53" w14:paraId="7E926C55" w14:textId="77777777">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heme="minorHAnsi" w:cstheme="minorHAnsi"/>
                <w:color w:val="auto"/>
                <w:sz w:val="16"/>
                <w:szCs w:val="16"/>
                <w:lang w:eastAsia="en-US"/>
              </w:rPr>
            </w:pPr>
          </w:p>
        </w:tc>
      </w:tr>
      <w:tr w:rsidRPr="00D85A39" w:rsidR="00A77B53" w:rsidTr="00881B35" w14:paraId="05207DF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rsidRPr="00D85A39" w:rsidR="00A77B53" w:rsidP="004D3803" w:rsidRDefault="004A4635" w14:paraId="6FB5CC77" w14:textId="751650DA">
            <w:pPr>
              <w:pStyle w:val="Default"/>
              <w:spacing w:before="100" w:beforeAutospacing="1" w:after="100" w:afterAutospacing="1" w:line="276" w:lineRule="auto"/>
              <w:rPr>
                <w:rFonts w:ascii="Verdana" w:hAnsi="Verdana" w:eastAsiaTheme="minorHAnsi" w:cstheme="minorHAnsi"/>
                <w:color w:val="auto"/>
                <w:sz w:val="16"/>
                <w:szCs w:val="16"/>
                <w:lang w:eastAsia="en-US"/>
              </w:rPr>
            </w:pPr>
            <w:r>
              <w:rPr>
                <w:rFonts w:ascii="Verdana" w:hAnsi="Verdana" w:eastAsiaTheme="minorHAnsi" w:cstheme="minorHAnsi"/>
                <w:color w:val="auto"/>
                <w:sz w:val="16"/>
                <w:szCs w:val="16"/>
                <w:lang w:eastAsia="en-US"/>
              </w:rPr>
              <w:t xml:space="preserve">Kwestie </w:t>
            </w:r>
            <w:r w:rsidR="00D26E20">
              <w:rPr>
                <w:rFonts w:ascii="Verdana" w:hAnsi="Verdana" w:eastAsiaTheme="minorHAnsi" w:cstheme="minorHAnsi"/>
                <w:color w:val="auto"/>
                <w:sz w:val="16"/>
                <w:szCs w:val="16"/>
                <w:lang w:eastAsia="en-US"/>
              </w:rPr>
              <w:t>over de</w:t>
            </w:r>
            <w:r>
              <w:rPr>
                <w:rFonts w:ascii="Verdana" w:hAnsi="Verdana" w:eastAsiaTheme="minorHAnsi" w:cstheme="minorHAnsi"/>
                <w:color w:val="auto"/>
                <w:sz w:val="16"/>
                <w:szCs w:val="16"/>
                <w:lang w:eastAsia="en-US"/>
              </w:rPr>
              <w:t xml:space="preserve"> taakvervulling</w:t>
            </w:r>
            <w:r w:rsidR="00D26E20">
              <w:rPr>
                <w:rFonts w:ascii="Verdana" w:hAnsi="Verdana" w:eastAsiaTheme="minorHAnsi" w:cstheme="minorHAnsi"/>
                <w:color w:val="auto"/>
                <w:sz w:val="16"/>
                <w:szCs w:val="16"/>
                <w:lang w:eastAsia="en-US"/>
              </w:rPr>
              <w:t xml:space="preserve"> van</w:t>
            </w:r>
            <w:r>
              <w:rPr>
                <w:rFonts w:ascii="Verdana" w:hAnsi="Verdana" w:eastAsiaTheme="minorHAnsi" w:cstheme="minorHAnsi"/>
                <w:color w:val="auto"/>
                <w:sz w:val="16"/>
                <w:szCs w:val="16"/>
                <w:lang w:eastAsia="en-US"/>
              </w:rPr>
              <w:t xml:space="preserve"> Hoge </w:t>
            </w:r>
            <w:r w:rsidR="0007682E">
              <w:rPr>
                <w:rFonts w:ascii="Verdana" w:hAnsi="Verdana" w:eastAsiaTheme="minorHAnsi" w:cstheme="minorHAnsi"/>
                <w:color w:val="auto"/>
                <w:sz w:val="16"/>
                <w:szCs w:val="16"/>
                <w:lang w:eastAsia="en-US"/>
              </w:rPr>
              <w:t>C</w:t>
            </w:r>
            <w:r>
              <w:rPr>
                <w:rFonts w:ascii="Verdana" w:hAnsi="Verdana" w:eastAsiaTheme="minorHAnsi" w:cstheme="minorHAnsi"/>
                <w:color w:val="auto"/>
                <w:sz w:val="16"/>
                <w:szCs w:val="16"/>
                <w:lang w:eastAsia="en-US"/>
              </w:rPr>
              <w:t>olleges van Staat</w:t>
            </w:r>
          </w:p>
        </w:tc>
        <w:tc>
          <w:tcPr>
            <w:tcW w:w="1134" w:type="dxa"/>
          </w:tcPr>
          <w:p w:rsidRPr="00D85A39" w:rsidR="00A77B53" w:rsidP="004D3803" w:rsidRDefault="004A0BCF" w14:paraId="2C71E7C5" w14:textId="36A8B596">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heme="minorHAnsi" w:cstheme="minorHAnsi"/>
                <w:color w:val="auto"/>
                <w:sz w:val="16"/>
                <w:szCs w:val="16"/>
                <w:lang w:eastAsia="en-US"/>
              </w:rPr>
            </w:pPr>
            <w:r>
              <w:rPr>
                <w:rFonts w:ascii="Verdana" w:hAnsi="Verdana" w:eastAsiaTheme="minorHAnsi" w:cstheme="minorHAnsi"/>
                <w:color w:val="auto"/>
                <w:sz w:val="16"/>
                <w:szCs w:val="16"/>
                <w:lang w:eastAsia="en-US"/>
              </w:rPr>
              <w:t>2</w:t>
            </w:r>
          </w:p>
        </w:tc>
        <w:tc>
          <w:tcPr>
            <w:tcW w:w="1275" w:type="dxa"/>
          </w:tcPr>
          <w:p w:rsidRPr="00D85A39" w:rsidR="00A77B53" w:rsidP="004D3803" w:rsidRDefault="00F54AC7" w14:paraId="28D531D5" w14:textId="023914CE">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heme="minorHAnsi" w:cstheme="minorHAnsi"/>
                <w:color w:val="auto"/>
                <w:sz w:val="16"/>
                <w:szCs w:val="16"/>
                <w:lang w:eastAsia="en-US"/>
              </w:rPr>
            </w:pPr>
            <w:r>
              <w:rPr>
                <w:rFonts w:ascii="Verdana" w:hAnsi="Verdana" w:eastAsiaTheme="minorHAnsi" w:cstheme="minorHAnsi"/>
                <w:color w:val="auto"/>
                <w:sz w:val="16"/>
                <w:szCs w:val="16"/>
                <w:lang w:eastAsia="en-US"/>
              </w:rPr>
              <w:t>2</w:t>
            </w:r>
            <w:r w:rsidRPr="00D85A39" w:rsidR="009223EE">
              <w:rPr>
                <w:rFonts w:ascii="Verdana" w:hAnsi="Verdana" w:eastAsiaTheme="minorHAnsi" w:cstheme="minorHAnsi"/>
                <w:color w:val="auto"/>
                <w:sz w:val="16"/>
                <w:szCs w:val="16"/>
                <w:lang w:eastAsia="en-US"/>
              </w:rPr>
              <w:t>%</w:t>
            </w:r>
          </w:p>
        </w:tc>
        <w:tc>
          <w:tcPr>
            <w:tcW w:w="1985" w:type="dxa"/>
          </w:tcPr>
          <w:p w:rsidRPr="00D85A39" w:rsidR="00A77B53" w:rsidP="004D3803" w:rsidRDefault="00A77B53" w14:paraId="15E573E0" w14:textId="77777777">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heme="minorHAnsi" w:cstheme="minorHAnsi"/>
                <w:color w:val="auto"/>
                <w:sz w:val="16"/>
                <w:szCs w:val="16"/>
                <w:lang w:eastAsia="en-US"/>
              </w:rPr>
            </w:pPr>
          </w:p>
        </w:tc>
      </w:tr>
      <w:tr w:rsidRPr="00D85A39" w:rsidR="00B34896" w:rsidTr="00881B35" w14:paraId="4D5D6765" w14:textId="77777777">
        <w:tc>
          <w:tcPr>
            <w:cnfStyle w:val="001000000000" w:firstRow="0" w:lastRow="0" w:firstColumn="1" w:lastColumn="0" w:oddVBand="0" w:evenVBand="0" w:oddHBand="0" w:evenHBand="0" w:firstRowFirstColumn="0" w:firstRowLastColumn="0" w:lastRowFirstColumn="0" w:lastRowLastColumn="0"/>
            <w:tcW w:w="4390" w:type="dxa"/>
          </w:tcPr>
          <w:p w:rsidRPr="00D85A39" w:rsidR="00B34896" w:rsidP="004D3803" w:rsidRDefault="00B34896" w14:paraId="28656207" w14:textId="7FED5DC5">
            <w:pPr>
              <w:pStyle w:val="Default"/>
              <w:spacing w:before="100" w:beforeAutospacing="1" w:after="100" w:afterAutospacing="1" w:line="276" w:lineRule="auto"/>
              <w:rPr>
                <w:rFonts w:ascii="Verdana" w:hAnsi="Verdana"/>
                <w:sz w:val="16"/>
                <w:szCs w:val="16"/>
              </w:rPr>
            </w:pPr>
            <w:r w:rsidRPr="00D85A39">
              <w:rPr>
                <w:rFonts w:ascii="Verdana" w:hAnsi="Verdana"/>
                <w:sz w:val="16"/>
                <w:szCs w:val="16"/>
              </w:rPr>
              <w:t>Onvoldoende informatie (ook niet na opvragen</w:t>
            </w:r>
            <w:r w:rsidR="00D26E20">
              <w:rPr>
                <w:rFonts w:ascii="Verdana" w:hAnsi="Verdana"/>
                <w:sz w:val="16"/>
                <w:szCs w:val="16"/>
              </w:rPr>
              <w:t xml:space="preserve"> bij verzoeker</w:t>
            </w:r>
            <w:r w:rsidRPr="00D85A39">
              <w:rPr>
                <w:rFonts w:ascii="Verdana" w:hAnsi="Verdana"/>
                <w:sz w:val="16"/>
                <w:szCs w:val="16"/>
              </w:rPr>
              <w:t xml:space="preserve">) </w:t>
            </w:r>
          </w:p>
        </w:tc>
        <w:tc>
          <w:tcPr>
            <w:tcW w:w="1134" w:type="dxa"/>
          </w:tcPr>
          <w:p w:rsidRPr="00D85A39" w:rsidR="00B34896" w:rsidP="004D3803" w:rsidRDefault="004A0BCF" w14:paraId="546E724B" w14:textId="16ABE078">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heme="minorHAnsi" w:cstheme="minorHAnsi"/>
                <w:color w:val="auto"/>
                <w:sz w:val="16"/>
                <w:szCs w:val="16"/>
                <w:lang w:eastAsia="en-US"/>
              </w:rPr>
            </w:pPr>
            <w:r>
              <w:rPr>
                <w:rFonts w:ascii="Verdana" w:hAnsi="Verdana" w:eastAsiaTheme="minorHAnsi" w:cstheme="minorHAnsi"/>
                <w:color w:val="auto"/>
                <w:sz w:val="16"/>
                <w:szCs w:val="16"/>
                <w:lang w:eastAsia="en-US"/>
              </w:rPr>
              <w:t>4</w:t>
            </w:r>
          </w:p>
        </w:tc>
        <w:tc>
          <w:tcPr>
            <w:tcW w:w="1275" w:type="dxa"/>
          </w:tcPr>
          <w:p w:rsidRPr="00D85A39" w:rsidR="00B34896" w:rsidP="004D3803" w:rsidRDefault="00F54AC7" w14:paraId="2C239997" w14:textId="3F2AD860">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heme="minorHAnsi" w:cstheme="minorHAnsi"/>
                <w:color w:val="auto"/>
                <w:sz w:val="16"/>
                <w:szCs w:val="16"/>
                <w:lang w:eastAsia="en-US"/>
              </w:rPr>
            </w:pPr>
            <w:r>
              <w:rPr>
                <w:rFonts w:ascii="Verdana" w:hAnsi="Verdana" w:eastAsiaTheme="minorHAnsi" w:cstheme="minorHAnsi"/>
                <w:color w:val="auto"/>
                <w:sz w:val="16"/>
                <w:szCs w:val="16"/>
                <w:lang w:eastAsia="en-US"/>
              </w:rPr>
              <w:t>4</w:t>
            </w:r>
            <w:r w:rsidRPr="00D85A39" w:rsidR="009223EE">
              <w:rPr>
                <w:rFonts w:ascii="Verdana" w:hAnsi="Verdana" w:eastAsiaTheme="minorHAnsi" w:cstheme="minorHAnsi"/>
                <w:color w:val="auto"/>
                <w:sz w:val="16"/>
                <w:szCs w:val="16"/>
                <w:lang w:eastAsia="en-US"/>
              </w:rPr>
              <w:t>%</w:t>
            </w:r>
          </w:p>
        </w:tc>
        <w:tc>
          <w:tcPr>
            <w:tcW w:w="1985" w:type="dxa"/>
          </w:tcPr>
          <w:p w:rsidRPr="00D85A39" w:rsidR="00B34896" w:rsidP="004D3803" w:rsidRDefault="00B34896" w14:paraId="6CC7F05F" w14:textId="77777777">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heme="minorHAnsi" w:cstheme="minorHAnsi"/>
                <w:color w:val="auto"/>
                <w:sz w:val="16"/>
                <w:szCs w:val="16"/>
                <w:lang w:eastAsia="en-US"/>
              </w:rPr>
            </w:pPr>
          </w:p>
        </w:tc>
      </w:tr>
      <w:tr w:rsidRPr="00D85A39" w:rsidR="00B34896" w:rsidTr="00881B35" w14:paraId="53021F8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rsidRPr="00D85A39" w:rsidR="00B34896" w:rsidP="004D3803" w:rsidRDefault="00B34896" w14:paraId="6A03A601" w14:textId="691F64F3">
            <w:pPr>
              <w:pStyle w:val="Default"/>
              <w:spacing w:before="100" w:beforeAutospacing="1" w:after="100" w:afterAutospacing="1" w:line="276" w:lineRule="auto"/>
              <w:rPr>
                <w:rFonts w:ascii="Verdana" w:hAnsi="Verdana"/>
                <w:color w:val="auto"/>
                <w:sz w:val="16"/>
                <w:szCs w:val="16"/>
              </w:rPr>
            </w:pPr>
            <w:r w:rsidRPr="00D85A39">
              <w:rPr>
                <w:rFonts w:ascii="Verdana" w:hAnsi="Verdana"/>
                <w:color w:val="auto"/>
                <w:sz w:val="16"/>
                <w:szCs w:val="16"/>
              </w:rPr>
              <w:t>Overig</w:t>
            </w:r>
          </w:p>
        </w:tc>
        <w:tc>
          <w:tcPr>
            <w:tcW w:w="1134" w:type="dxa"/>
          </w:tcPr>
          <w:p w:rsidRPr="00D85A39" w:rsidR="00B34896" w:rsidP="004D3803" w:rsidRDefault="004A0BCF" w14:paraId="29047265" w14:textId="44238596">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heme="minorHAnsi" w:cstheme="minorHAnsi"/>
                <w:color w:val="auto"/>
                <w:sz w:val="16"/>
                <w:szCs w:val="16"/>
                <w:lang w:eastAsia="en-US"/>
              </w:rPr>
            </w:pPr>
            <w:r>
              <w:rPr>
                <w:rFonts w:ascii="Verdana" w:hAnsi="Verdana" w:eastAsiaTheme="minorHAnsi" w:cstheme="minorHAnsi"/>
                <w:color w:val="auto"/>
                <w:sz w:val="16"/>
                <w:szCs w:val="16"/>
                <w:lang w:eastAsia="en-US"/>
              </w:rPr>
              <w:t>9</w:t>
            </w:r>
          </w:p>
        </w:tc>
        <w:tc>
          <w:tcPr>
            <w:tcW w:w="1275" w:type="dxa"/>
          </w:tcPr>
          <w:p w:rsidRPr="00D85A39" w:rsidR="00B34896" w:rsidP="004D3803" w:rsidRDefault="00A375EA" w14:paraId="2AA5627C" w14:textId="229BA42E">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heme="minorHAnsi" w:cstheme="minorHAnsi"/>
                <w:color w:val="auto"/>
                <w:sz w:val="16"/>
                <w:szCs w:val="16"/>
                <w:lang w:eastAsia="en-US"/>
              </w:rPr>
            </w:pPr>
            <w:r>
              <w:rPr>
                <w:rFonts w:ascii="Verdana" w:hAnsi="Verdana" w:eastAsiaTheme="minorHAnsi" w:cstheme="minorHAnsi"/>
                <w:color w:val="auto"/>
                <w:sz w:val="16"/>
                <w:szCs w:val="16"/>
                <w:lang w:eastAsia="en-US"/>
              </w:rPr>
              <w:t>9</w:t>
            </w:r>
            <w:r w:rsidRPr="00D85A39" w:rsidR="009223EE">
              <w:rPr>
                <w:rFonts w:ascii="Verdana" w:hAnsi="Verdana" w:eastAsiaTheme="minorHAnsi" w:cstheme="minorHAnsi"/>
                <w:color w:val="auto"/>
                <w:sz w:val="16"/>
                <w:szCs w:val="16"/>
                <w:lang w:eastAsia="en-US"/>
              </w:rPr>
              <w:t>%</w:t>
            </w:r>
          </w:p>
        </w:tc>
        <w:tc>
          <w:tcPr>
            <w:tcW w:w="1985" w:type="dxa"/>
          </w:tcPr>
          <w:p w:rsidRPr="00D85A39" w:rsidR="00B34896" w:rsidP="004D3803" w:rsidRDefault="0007682E" w14:paraId="25C00810" w14:textId="7760BC36">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heme="minorHAnsi" w:cstheme="minorHAnsi"/>
                <w:color w:val="auto"/>
                <w:sz w:val="16"/>
                <w:szCs w:val="16"/>
                <w:lang w:eastAsia="en-US"/>
              </w:rPr>
            </w:pPr>
            <w:r>
              <w:rPr>
                <w:rFonts w:ascii="Verdana" w:hAnsi="Verdana" w:eastAsiaTheme="minorHAnsi" w:cstheme="minorHAnsi"/>
                <w:color w:val="auto"/>
                <w:sz w:val="16"/>
                <w:szCs w:val="16"/>
                <w:lang w:eastAsia="en-US"/>
              </w:rPr>
              <w:t>Onder andere</w:t>
            </w:r>
            <w:r w:rsidRPr="00D85A39" w:rsidR="009223EE">
              <w:rPr>
                <w:rFonts w:ascii="Verdana" w:hAnsi="Verdana" w:eastAsiaTheme="minorHAnsi" w:cstheme="minorHAnsi"/>
                <w:color w:val="auto"/>
                <w:sz w:val="16"/>
                <w:szCs w:val="16"/>
                <w:lang w:eastAsia="en-US"/>
              </w:rPr>
              <w:t xml:space="preserve"> </w:t>
            </w:r>
            <w:r w:rsidR="00881B35">
              <w:rPr>
                <w:rFonts w:ascii="Verdana" w:hAnsi="Verdana" w:eastAsiaTheme="minorHAnsi" w:cstheme="minorHAnsi"/>
                <w:color w:val="auto"/>
                <w:sz w:val="16"/>
                <w:szCs w:val="16"/>
                <w:lang w:eastAsia="en-US"/>
              </w:rPr>
              <w:t xml:space="preserve">geen heroverweging </w:t>
            </w:r>
            <w:r w:rsidR="00CD4C51">
              <w:rPr>
                <w:rFonts w:ascii="Verdana" w:hAnsi="Verdana" w:eastAsiaTheme="minorHAnsi" w:cstheme="minorHAnsi"/>
                <w:color w:val="auto"/>
                <w:sz w:val="16"/>
                <w:szCs w:val="16"/>
                <w:lang w:eastAsia="en-US"/>
              </w:rPr>
              <w:t xml:space="preserve">van de commissie op haar </w:t>
            </w:r>
            <w:r w:rsidR="00881B35">
              <w:rPr>
                <w:rFonts w:ascii="Verdana" w:hAnsi="Verdana" w:eastAsiaTheme="minorHAnsi" w:cstheme="minorHAnsi"/>
                <w:color w:val="auto"/>
                <w:sz w:val="16"/>
                <w:szCs w:val="16"/>
                <w:lang w:eastAsia="en-US"/>
              </w:rPr>
              <w:t>eerder genomen besluit en</w:t>
            </w:r>
            <w:r w:rsidR="00CD4C51">
              <w:rPr>
                <w:rFonts w:ascii="Verdana" w:hAnsi="Verdana" w:eastAsiaTheme="minorHAnsi" w:cstheme="minorHAnsi"/>
                <w:color w:val="auto"/>
                <w:sz w:val="16"/>
                <w:szCs w:val="16"/>
                <w:lang w:eastAsia="en-US"/>
              </w:rPr>
              <w:t xml:space="preserve"> een</w:t>
            </w:r>
            <w:r w:rsidR="00881B35">
              <w:rPr>
                <w:rFonts w:ascii="Verdana" w:hAnsi="Verdana" w:eastAsiaTheme="minorHAnsi" w:cstheme="minorHAnsi"/>
                <w:color w:val="auto"/>
                <w:sz w:val="16"/>
                <w:szCs w:val="16"/>
                <w:lang w:eastAsia="en-US"/>
              </w:rPr>
              <w:t xml:space="preserve"> kwestie valt buiten</w:t>
            </w:r>
            <w:r w:rsidR="00D26E20">
              <w:rPr>
                <w:rFonts w:ascii="Verdana" w:hAnsi="Verdana" w:eastAsiaTheme="minorHAnsi" w:cstheme="minorHAnsi"/>
                <w:color w:val="auto"/>
                <w:sz w:val="16"/>
                <w:szCs w:val="16"/>
                <w:lang w:eastAsia="en-US"/>
              </w:rPr>
              <w:t xml:space="preserve"> bevoegdheid </w:t>
            </w:r>
            <w:r w:rsidR="00881B35">
              <w:rPr>
                <w:rFonts w:ascii="Verdana" w:hAnsi="Verdana" w:eastAsiaTheme="minorHAnsi" w:cstheme="minorHAnsi"/>
                <w:color w:val="auto"/>
                <w:sz w:val="16"/>
                <w:szCs w:val="16"/>
                <w:lang w:eastAsia="en-US"/>
              </w:rPr>
              <w:t>Nederlandse Rijksoverheid</w:t>
            </w:r>
            <w:r w:rsidRPr="00D85A39" w:rsidR="0021037E">
              <w:rPr>
                <w:rFonts w:ascii="Verdana" w:hAnsi="Verdana" w:eastAsiaTheme="minorHAnsi" w:cstheme="minorHAnsi"/>
                <w:color w:val="auto"/>
                <w:sz w:val="16"/>
                <w:szCs w:val="16"/>
                <w:lang w:eastAsia="en-US"/>
              </w:rPr>
              <w:t>.</w:t>
            </w:r>
          </w:p>
        </w:tc>
      </w:tr>
      <w:tr w:rsidRPr="00D85A39" w:rsidR="009223EE" w:rsidTr="00881B35" w14:paraId="3CB46E5A" w14:textId="77777777">
        <w:tc>
          <w:tcPr>
            <w:cnfStyle w:val="001000000000" w:firstRow="0" w:lastRow="0" w:firstColumn="1" w:lastColumn="0" w:oddVBand="0" w:evenVBand="0" w:oddHBand="0" w:evenHBand="0" w:firstRowFirstColumn="0" w:firstRowLastColumn="0" w:lastRowFirstColumn="0" w:lastRowLastColumn="0"/>
            <w:tcW w:w="4390" w:type="dxa"/>
          </w:tcPr>
          <w:p w:rsidRPr="00D85A39" w:rsidR="009223EE" w:rsidP="004D3803" w:rsidRDefault="005C2BC3" w14:paraId="69E39882" w14:textId="0805581B">
            <w:pPr>
              <w:pStyle w:val="Default"/>
              <w:spacing w:before="100" w:beforeAutospacing="1" w:after="100" w:afterAutospacing="1" w:line="276" w:lineRule="auto"/>
              <w:rPr>
                <w:rFonts w:ascii="Verdana" w:hAnsi="Verdana"/>
                <w:color w:val="auto"/>
                <w:sz w:val="16"/>
                <w:szCs w:val="16"/>
              </w:rPr>
            </w:pPr>
            <w:r>
              <w:rPr>
                <w:rFonts w:ascii="Verdana" w:hAnsi="Verdana"/>
                <w:color w:val="auto"/>
                <w:sz w:val="16"/>
                <w:szCs w:val="16"/>
              </w:rPr>
              <w:t>(i</w:t>
            </w:r>
            <w:r w:rsidRPr="00D85A39" w:rsidR="009223EE">
              <w:rPr>
                <w:rFonts w:ascii="Verdana" w:hAnsi="Verdana"/>
                <w:color w:val="auto"/>
                <w:sz w:val="16"/>
                <w:szCs w:val="16"/>
              </w:rPr>
              <w:t>n behandeling genomen</w:t>
            </w:r>
            <w:r>
              <w:rPr>
                <w:rFonts w:ascii="Verdana" w:hAnsi="Verdana"/>
                <w:color w:val="auto"/>
                <w:sz w:val="16"/>
                <w:szCs w:val="16"/>
              </w:rPr>
              <w:t>)</w:t>
            </w:r>
          </w:p>
        </w:tc>
        <w:tc>
          <w:tcPr>
            <w:tcW w:w="1134" w:type="dxa"/>
          </w:tcPr>
          <w:p w:rsidRPr="00D85A39" w:rsidR="009223EE" w:rsidP="004D3803" w:rsidRDefault="004746B7" w14:paraId="5B5EAE1C" w14:textId="7980FA79">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heme="minorHAnsi" w:cstheme="minorHAnsi"/>
                <w:color w:val="auto"/>
                <w:sz w:val="16"/>
                <w:szCs w:val="16"/>
                <w:lang w:eastAsia="en-US"/>
              </w:rPr>
            </w:pPr>
            <w:r w:rsidRPr="00D85A39">
              <w:rPr>
                <w:rFonts w:ascii="Verdana" w:hAnsi="Verdana" w:eastAsiaTheme="minorHAnsi" w:cstheme="minorHAnsi"/>
                <w:color w:val="auto"/>
                <w:sz w:val="16"/>
                <w:szCs w:val="16"/>
                <w:lang w:eastAsia="en-US"/>
              </w:rPr>
              <w:t>4</w:t>
            </w:r>
          </w:p>
        </w:tc>
        <w:tc>
          <w:tcPr>
            <w:tcW w:w="1275" w:type="dxa"/>
          </w:tcPr>
          <w:p w:rsidRPr="00D85A39" w:rsidR="009223EE" w:rsidP="004D3803" w:rsidRDefault="00A375EA" w14:paraId="5A4A3DD0" w14:textId="4DB8D4B1">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heme="minorHAnsi" w:cstheme="minorHAnsi"/>
                <w:color w:val="auto"/>
                <w:sz w:val="16"/>
                <w:szCs w:val="16"/>
                <w:lang w:eastAsia="en-US"/>
              </w:rPr>
            </w:pPr>
            <w:r>
              <w:rPr>
                <w:rFonts w:ascii="Verdana" w:hAnsi="Verdana" w:eastAsiaTheme="minorHAnsi" w:cstheme="minorHAnsi"/>
                <w:color w:val="auto"/>
                <w:sz w:val="16"/>
                <w:szCs w:val="16"/>
                <w:lang w:eastAsia="en-US"/>
              </w:rPr>
              <w:t>4</w:t>
            </w:r>
            <w:r w:rsidRPr="00D85A39" w:rsidR="009223EE">
              <w:rPr>
                <w:rFonts w:ascii="Verdana" w:hAnsi="Verdana" w:eastAsiaTheme="minorHAnsi" w:cstheme="minorHAnsi"/>
                <w:color w:val="auto"/>
                <w:sz w:val="16"/>
                <w:szCs w:val="16"/>
                <w:lang w:eastAsia="en-US"/>
              </w:rPr>
              <w:t>%</w:t>
            </w:r>
          </w:p>
        </w:tc>
        <w:tc>
          <w:tcPr>
            <w:tcW w:w="1985" w:type="dxa"/>
          </w:tcPr>
          <w:p w:rsidRPr="00D85A39" w:rsidR="009223EE" w:rsidP="004D3803" w:rsidRDefault="009223EE" w14:paraId="6D324600" w14:textId="77777777">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heme="minorHAnsi" w:cstheme="minorHAnsi"/>
                <w:color w:val="auto"/>
                <w:sz w:val="16"/>
                <w:szCs w:val="16"/>
                <w:lang w:eastAsia="en-US"/>
              </w:rPr>
            </w:pPr>
          </w:p>
        </w:tc>
      </w:tr>
      <w:tr w:rsidRPr="00D85A39" w:rsidR="009223EE" w:rsidTr="00881B35" w14:paraId="60F38A9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rsidRPr="00D85A39" w:rsidR="009223EE" w:rsidP="004D3803" w:rsidRDefault="009223EE" w14:paraId="273D5495" w14:textId="2CF81577">
            <w:pPr>
              <w:pStyle w:val="Default"/>
              <w:spacing w:before="100" w:beforeAutospacing="1" w:after="100" w:afterAutospacing="1" w:line="276" w:lineRule="auto"/>
              <w:rPr>
                <w:rFonts w:ascii="Verdana" w:hAnsi="Verdana"/>
                <w:color w:val="auto"/>
                <w:sz w:val="16"/>
                <w:szCs w:val="16"/>
              </w:rPr>
            </w:pPr>
            <w:r w:rsidRPr="00D85A39">
              <w:rPr>
                <w:rFonts w:ascii="Verdana" w:hAnsi="Verdana"/>
                <w:color w:val="auto"/>
                <w:sz w:val="16"/>
                <w:szCs w:val="16"/>
              </w:rPr>
              <w:t>Totaal</w:t>
            </w:r>
          </w:p>
        </w:tc>
        <w:tc>
          <w:tcPr>
            <w:tcW w:w="1134" w:type="dxa"/>
          </w:tcPr>
          <w:p w:rsidRPr="00D85A39" w:rsidR="009223EE" w:rsidP="004D3803" w:rsidRDefault="009223EE" w14:paraId="76E2ADEB" w14:textId="63F6191B">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heme="minorHAnsi" w:cstheme="minorHAnsi"/>
                <w:color w:val="auto"/>
                <w:sz w:val="16"/>
                <w:szCs w:val="16"/>
                <w:lang w:eastAsia="en-US"/>
              </w:rPr>
            </w:pPr>
            <w:r w:rsidRPr="00D85A39">
              <w:rPr>
                <w:rFonts w:ascii="Verdana" w:hAnsi="Verdana" w:eastAsiaTheme="minorHAnsi" w:cstheme="minorHAnsi"/>
                <w:color w:val="auto"/>
                <w:sz w:val="16"/>
                <w:szCs w:val="16"/>
                <w:lang w:eastAsia="en-US"/>
              </w:rPr>
              <w:t>9</w:t>
            </w:r>
            <w:r w:rsidR="009B21BA">
              <w:rPr>
                <w:rFonts w:ascii="Verdana" w:hAnsi="Verdana" w:eastAsiaTheme="minorHAnsi" w:cstheme="minorHAnsi"/>
                <w:color w:val="auto"/>
                <w:sz w:val="16"/>
                <w:szCs w:val="16"/>
                <w:lang w:eastAsia="en-US"/>
              </w:rPr>
              <w:t>7</w:t>
            </w:r>
          </w:p>
        </w:tc>
        <w:tc>
          <w:tcPr>
            <w:tcW w:w="1275" w:type="dxa"/>
          </w:tcPr>
          <w:p w:rsidRPr="00D85A39" w:rsidR="009223EE" w:rsidP="004D3803" w:rsidRDefault="009223EE" w14:paraId="71370FBF" w14:textId="03998990">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heme="minorHAnsi" w:cstheme="minorHAnsi"/>
                <w:color w:val="auto"/>
                <w:sz w:val="16"/>
                <w:szCs w:val="16"/>
                <w:lang w:eastAsia="en-US"/>
              </w:rPr>
            </w:pPr>
            <w:r w:rsidRPr="00D85A39">
              <w:rPr>
                <w:rFonts w:ascii="Verdana" w:hAnsi="Verdana" w:eastAsiaTheme="minorHAnsi" w:cstheme="minorHAnsi"/>
                <w:color w:val="auto"/>
                <w:sz w:val="16"/>
                <w:szCs w:val="16"/>
                <w:lang w:eastAsia="en-US"/>
              </w:rPr>
              <w:t>100%</w:t>
            </w:r>
          </w:p>
        </w:tc>
        <w:tc>
          <w:tcPr>
            <w:tcW w:w="1985" w:type="dxa"/>
          </w:tcPr>
          <w:p w:rsidRPr="00D85A39" w:rsidR="009223EE" w:rsidP="004D3803" w:rsidRDefault="009223EE" w14:paraId="68640A7F" w14:textId="77777777">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heme="minorHAnsi" w:cstheme="minorHAnsi"/>
                <w:color w:val="auto"/>
                <w:sz w:val="16"/>
                <w:szCs w:val="16"/>
                <w:lang w:eastAsia="en-US"/>
              </w:rPr>
            </w:pPr>
          </w:p>
        </w:tc>
      </w:tr>
    </w:tbl>
    <w:p w:rsidR="00393BA7" w:rsidP="004D3803" w:rsidRDefault="00CD4C51" w14:paraId="2DB46556" w14:textId="1D9882D2">
      <w:pPr>
        <w:spacing w:line="276" w:lineRule="auto"/>
        <w:rPr>
          <w:rFonts w:ascii="Verdana" w:hAnsi="Verdana" w:cstheme="minorHAnsi"/>
          <w:i/>
          <w:iCs/>
          <w:sz w:val="18"/>
          <w:szCs w:val="18"/>
        </w:rPr>
      </w:pPr>
      <w:r w:rsidRPr="00CD4C51">
        <w:rPr>
          <w:rFonts w:ascii="Verdana" w:hAnsi="Verdana" w:cstheme="minorHAnsi"/>
          <w:i/>
          <w:iCs/>
          <w:sz w:val="14"/>
          <w:szCs w:val="14"/>
        </w:rPr>
        <w:t xml:space="preserve">* </w:t>
      </w:r>
      <w:r>
        <w:rPr>
          <w:rFonts w:ascii="Verdana" w:hAnsi="Verdana" w:cstheme="minorHAnsi"/>
          <w:i/>
          <w:iCs/>
          <w:sz w:val="14"/>
          <w:szCs w:val="14"/>
        </w:rPr>
        <w:t xml:space="preserve">Dit aantal staat los van de </w:t>
      </w:r>
      <w:r w:rsidRPr="00CD4C51">
        <w:rPr>
          <w:rFonts w:ascii="Verdana" w:hAnsi="Verdana" w:cstheme="minorHAnsi"/>
          <w:i/>
          <w:iCs/>
          <w:sz w:val="14"/>
          <w:szCs w:val="14"/>
        </w:rPr>
        <w:t>51 brieven/mails</w:t>
      </w:r>
      <w:r>
        <w:rPr>
          <w:rFonts w:ascii="Verdana" w:hAnsi="Verdana" w:cstheme="minorHAnsi"/>
          <w:i/>
          <w:iCs/>
          <w:sz w:val="14"/>
          <w:szCs w:val="14"/>
        </w:rPr>
        <w:t xml:space="preserve"> die door de commissie zijn ontvangen en bij ontvangst al niet als verzoekschrift worden aangemerkt en worden</w:t>
      </w:r>
      <w:r w:rsidRPr="00CD4C51">
        <w:rPr>
          <w:rFonts w:ascii="Verdana" w:hAnsi="Verdana" w:cstheme="minorHAnsi"/>
          <w:i/>
          <w:iCs/>
          <w:sz w:val="14"/>
          <w:szCs w:val="14"/>
        </w:rPr>
        <w:t xml:space="preserve"> doorgestuurd naar vaste Kamercommissie</w:t>
      </w:r>
      <w:r>
        <w:rPr>
          <w:rFonts w:ascii="Verdana" w:hAnsi="Verdana" w:cstheme="minorHAnsi"/>
          <w:i/>
          <w:iCs/>
          <w:sz w:val="14"/>
          <w:szCs w:val="14"/>
        </w:rPr>
        <w:t>s</w:t>
      </w:r>
      <w:r w:rsidRPr="00CD4C51">
        <w:rPr>
          <w:rFonts w:ascii="Verdana" w:hAnsi="Verdana" w:cstheme="minorHAnsi"/>
          <w:i/>
          <w:iCs/>
          <w:sz w:val="14"/>
          <w:szCs w:val="14"/>
        </w:rPr>
        <w:t>.</w:t>
      </w:r>
    </w:p>
    <w:p w:rsidR="00701A14" w:rsidP="004D3803" w:rsidRDefault="00393BA7" w14:paraId="79DACA5D" w14:textId="1E5E2AB1">
      <w:pPr>
        <w:autoSpaceDE w:val="0"/>
        <w:autoSpaceDN w:val="0"/>
        <w:adjustRightInd w:val="0"/>
        <w:spacing w:before="100" w:beforeAutospacing="1" w:after="100" w:afterAutospacing="1" w:line="276" w:lineRule="auto"/>
        <w:rPr>
          <w:rFonts w:ascii="Verdana" w:hAnsi="Verdana" w:cstheme="minorHAnsi"/>
          <w:i/>
          <w:iCs/>
          <w:sz w:val="18"/>
          <w:szCs w:val="18"/>
        </w:rPr>
      </w:pPr>
      <w:r>
        <w:rPr>
          <w:rFonts w:ascii="Verdana" w:hAnsi="Verdana" w:cstheme="minorHAnsi"/>
          <w:i/>
          <w:iCs/>
          <w:sz w:val="18"/>
          <w:szCs w:val="18"/>
        </w:rPr>
        <w:t>2</w:t>
      </w:r>
      <w:r w:rsidR="00701A14">
        <w:rPr>
          <w:rFonts w:ascii="Verdana" w:hAnsi="Verdana" w:cstheme="minorHAnsi"/>
          <w:i/>
          <w:iCs/>
          <w:sz w:val="18"/>
          <w:szCs w:val="18"/>
        </w:rPr>
        <w:t xml:space="preserve">.3 </w:t>
      </w:r>
      <w:r w:rsidR="00044EAA">
        <w:rPr>
          <w:rFonts w:ascii="Verdana" w:hAnsi="Verdana" w:cstheme="minorHAnsi"/>
          <w:i/>
          <w:iCs/>
          <w:sz w:val="18"/>
          <w:szCs w:val="18"/>
        </w:rPr>
        <w:t>B</w:t>
      </w:r>
      <w:r w:rsidRPr="00701A14" w:rsidR="009A2044">
        <w:rPr>
          <w:rFonts w:ascii="Verdana" w:hAnsi="Verdana" w:cstheme="minorHAnsi"/>
          <w:i/>
          <w:iCs/>
          <w:sz w:val="18"/>
          <w:szCs w:val="18"/>
        </w:rPr>
        <w:t>ehandeling van ontvankelijk</w:t>
      </w:r>
      <w:r w:rsidR="00CD4C51">
        <w:rPr>
          <w:rFonts w:ascii="Verdana" w:hAnsi="Verdana" w:cstheme="minorHAnsi"/>
          <w:i/>
          <w:iCs/>
          <w:sz w:val="18"/>
          <w:szCs w:val="18"/>
        </w:rPr>
        <w:t xml:space="preserve"> </w:t>
      </w:r>
      <w:r w:rsidR="00FB5ED2">
        <w:rPr>
          <w:rFonts w:ascii="Verdana" w:hAnsi="Verdana" w:cstheme="minorHAnsi"/>
          <w:i/>
          <w:iCs/>
          <w:sz w:val="18"/>
          <w:szCs w:val="18"/>
        </w:rPr>
        <w:t>verklaarde</w:t>
      </w:r>
      <w:r w:rsidRPr="00701A14" w:rsidR="009A2044">
        <w:rPr>
          <w:rFonts w:ascii="Verdana" w:hAnsi="Verdana" w:cstheme="minorHAnsi"/>
          <w:i/>
          <w:iCs/>
          <w:sz w:val="18"/>
          <w:szCs w:val="18"/>
        </w:rPr>
        <w:t xml:space="preserve"> verzoekschriften </w:t>
      </w:r>
    </w:p>
    <w:p w:rsidR="00F13324" w:rsidP="004D3803" w:rsidRDefault="009A2044" w14:paraId="61A46046" w14:textId="0E77E99D">
      <w:pPr>
        <w:autoSpaceDE w:val="0"/>
        <w:autoSpaceDN w:val="0"/>
        <w:adjustRightInd w:val="0"/>
        <w:spacing w:before="100" w:beforeAutospacing="1" w:after="100" w:afterAutospacing="1" w:line="276" w:lineRule="auto"/>
        <w:rPr>
          <w:rFonts w:ascii="Verdana" w:hAnsi="Verdana" w:cstheme="minorHAnsi"/>
          <w:sz w:val="18"/>
          <w:szCs w:val="18"/>
        </w:rPr>
      </w:pPr>
      <w:r w:rsidRPr="00701A14">
        <w:rPr>
          <w:rFonts w:ascii="Verdana" w:hAnsi="Verdana" w:cstheme="minorHAnsi"/>
          <w:sz w:val="18"/>
          <w:szCs w:val="18"/>
        </w:rPr>
        <w:t>Als de commissie besluit een verzoekschrift</w:t>
      </w:r>
      <w:r w:rsidR="00F13324">
        <w:rPr>
          <w:rFonts w:ascii="Verdana" w:hAnsi="Verdana" w:cstheme="minorHAnsi"/>
          <w:sz w:val="18"/>
          <w:szCs w:val="18"/>
        </w:rPr>
        <w:t xml:space="preserve"> </w:t>
      </w:r>
      <w:r w:rsidRPr="00701A14">
        <w:rPr>
          <w:rFonts w:ascii="Verdana" w:hAnsi="Verdana" w:cstheme="minorHAnsi"/>
          <w:sz w:val="18"/>
          <w:szCs w:val="18"/>
        </w:rPr>
        <w:t xml:space="preserve">in behandeling te nemen, legt de commissie het </w:t>
      </w:r>
      <w:r w:rsidRPr="00701A14" w:rsidR="0066345A">
        <w:rPr>
          <w:rFonts w:ascii="Verdana" w:hAnsi="Verdana" w:cstheme="minorHAnsi"/>
          <w:sz w:val="18"/>
          <w:szCs w:val="18"/>
        </w:rPr>
        <w:t xml:space="preserve">verzoekschrift </w:t>
      </w:r>
      <w:r w:rsidRPr="00701A14">
        <w:rPr>
          <w:rFonts w:ascii="Verdana" w:hAnsi="Verdana" w:cstheme="minorHAnsi"/>
          <w:sz w:val="18"/>
          <w:szCs w:val="18"/>
        </w:rPr>
        <w:t>schriftelijk voor aan de minister of staatssecretaris die</w:t>
      </w:r>
      <w:r w:rsidR="009B471D">
        <w:rPr>
          <w:rFonts w:ascii="Verdana" w:hAnsi="Verdana" w:cstheme="minorHAnsi"/>
          <w:sz w:val="18"/>
          <w:szCs w:val="18"/>
        </w:rPr>
        <w:t xml:space="preserve"> het onderwerp van het verzoekschrift in zijn of haar portefeuille heeft</w:t>
      </w:r>
      <w:r w:rsidR="002A3D2E">
        <w:rPr>
          <w:rFonts w:ascii="Verdana" w:hAnsi="Verdana" w:cstheme="minorHAnsi"/>
          <w:sz w:val="18"/>
          <w:szCs w:val="18"/>
        </w:rPr>
        <w:t xml:space="preserve">. </w:t>
      </w:r>
      <w:r w:rsidR="004A31E1">
        <w:rPr>
          <w:rFonts w:ascii="Verdana" w:hAnsi="Verdana" w:cstheme="minorHAnsi"/>
          <w:sz w:val="18"/>
          <w:szCs w:val="18"/>
        </w:rPr>
        <w:t>Dit heet ook wel het vragen van inlichtingen.</w:t>
      </w:r>
      <w:r w:rsidR="002A3D2E">
        <w:rPr>
          <w:rFonts w:ascii="Verdana" w:hAnsi="Verdana" w:cstheme="minorHAnsi"/>
          <w:sz w:val="18"/>
          <w:szCs w:val="18"/>
        </w:rPr>
        <w:t xml:space="preserve"> De commissie verzoekt de bewindspersoon om een reactie te geven over het verzoekschrift en kan daarbij nog aanvullende vragen meesturen. </w:t>
      </w:r>
      <w:r w:rsidRPr="00701A14">
        <w:rPr>
          <w:rFonts w:ascii="Verdana" w:hAnsi="Verdana" w:cstheme="minorHAnsi"/>
          <w:sz w:val="18"/>
          <w:szCs w:val="18"/>
        </w:rPr>
        <w:t xml:space="preserve">De indiener </w:t>
      </w:r>
      <w:r w:rsidR="002A3D2E">
        <w:rPr>
          <w:rFonts w:ascii="Verdana" w:hAnsi="Verdana" w:cstheme="minorHAnsi"/>
          <w:sz w:val="18"/>
          <w:szCs w:val="18"/>
        </w:rPr>
        <w:t xml:space="preserve">van het verzoekschrift wordt vervolgens in de gelegenheid gesteld om te </w:t>
      </w:r>
      <w:r w:rsidRPr="00701A14">
        <w:rPr>
          <w:rFonts w:ascii="Verdana" w:hAnsi="Verdana" w:cstheme="minorHAnsi"/>
          <w:sz w:val="18"/>
          <w:szCs w:val="18"/>
        </w:rPr>
        <w:t xml:space="preserve">reageren op </w:t>
      </w:r>
      <w:r w:rsidR="002A3D2E">
        <w:rPr>
          <w:rFonts w:ascii="Verdana" w:hAnsi="Verdana" w:cstheme="minorHAnsi"/>
          <w:sz w:val="18"/>
          <w:szCs w:val="18"/>
        </w:rPr>
        <w:t>de</w:t>
      </w:r>
      <w:r w:rsidR="00814637">
        <w:rPr>
          <w:rFonts w:ascii="Verdana" w:hAnsi="Verdana" w:cstheme="minorHAnsi"/>
          <w:sz w:val="18"/>
          <w:szCs w:val="18"/>
        </w:rPr>
        <w:t xml:space="preserve"> zogenaamde inlichtingen van de bewindspersoon. Tot </w:t>
      </w:r>
      <w:r w:rsidR="00814637">
        <w:rPr>
          <w:rFonts w:ascii="Verdana" w:hAnsi="Verdana" w:cstheme="minorHAnsi"/>
          <w:sz w:val="18"/>
          <w:szCs w:val="18"/>
        </w:rPr>
        <w:lastRenderedPageBreak/>
        <w:t>slot</w:t>
      </w:r>
      <w:r w:rsidRPr="00701A14">
        <w:rPr>
          <w:rFonts w:ascii="Verdana" w:hAnsi="Verdana" w:cstheme="minorHAnsi"/>
          <w:sz w:val="18"/>
          <w:szCs w:val="18"/>
        </w:rPr>
        <w:t xml:space="preserve"> mag de bewindspersoon weer reageren</w:t>
      </w:r>
      <w:r w:rsidR="00814637">
        <w:rPr>
          <w:rFonts w:ascii="Verdana" w:hAnsi="Verdana" w:cstheme="minorHAnsi"/>
          <w:sz w:val="18"/>
          <w:szCs w:val="18"/>
        </w:rPr>
        <w:t xml:space="preserve"> op de reactie van verzoeker</w:t>
      </w:r>
      <w:r w:rsidRPr="00701A14">
        <w:rPr>
          <w:rFonts w:ascii="Verdana" w:hAnsi="Verdana" w:cstheme="minorHAnsi"/>
          <w:sz w:val="18"/>
          <w:szCs w:val="18"/>
        </w:rPr>
        <w:t xml:space="preserve">. </w:t>
      </w:r>
      <w:r w:rsidRPr="00701A14" w:rsidR="0066345A">
        <w:rPr>
          <w:rFonts w:ascii="Verdana" w:hAnsi="Verdana" w:cstheme="minorHAnsi"/>
          <w:sz w:val="18"/>
          <w:szCs w:val="18"/>
        </w:rPr>
        <w:t>De</w:t>
      </w:r>
      <w:r w:rsidR="004A31E1">
        <w:rPr>
          <w:rFonts w:ascii="Verdana" w:hAnsi="Verdana" w:cstheme="minorHAnsi"/>
          <w:sz w:val="18"/>
          <w:szCs w:val="18"/>
        </w:rPr>
        <w:t>ze</w:t>
      </w:r>
      <w:r w:rsidRPr="00701A14" w:rsidR="0066345A">
        <w:rPr>
          <w:rFonts w:ascii="Verdana" w:hAnsi="Verdana" w:cstheme="minorHAnsi"/>
          <w:sz w:val="18"/>
          <w:szCs w:val="18"/>
        </w:rPr>
        <w:t xml:space="preserve"> inlichtingenfase is vertrouwelijk. </w:t>
      </w:r>
      <w:r w:rsidRPr="00701A14">
        <w:rPr>
          <w:rFonts w:ascii="Verdana" w:hAnsi="Verdana" w:cstheme="minorHAnsi"/>
          <w:sz w:val="18"/>
          <w:szCs w:val="18"/>
        </w:rPr>
        <w:t xml:space="preserve">Aan de hand van het dossier vormt de commissie </w:t>
      </w:r>
      <w:r w:rsidRPr="00701A14" w:rsidR="0066345A">
        <w:rPr>
          <w:rFonts w:ascii="Verdana" w:hAnsi="Verdana" w:cstheme="minorHAnsi"/>
          <w:sz w:val="18"/>
          <w:szCs w:val="18"/>
        </w:rPr>
        <w:t xml:space="preserve">zich </w:t>
      </w:r>
      <w:r w:rsidRPr="00701A14">
        <w:rPr>
          <w:rFonts w:ascii="Verdana" w:hAnsi="Verdana" w:cstheme="minorHAnsi"/>
          <w:sz w:val="18"/>
          <w:szCs w:val="18"/>
        </w:rPr>
        <w:t xml:space="preserve">een oordeel over de vraag of de </w:t>
      </w:r>
      <w:r w:rsidR="00E978CE">
        <w:rPr>
          <w:rFonts w:ascii="Verdana" w:hAnsi="Verdana" w:cstheme="minorHAnsi"/>
          <w:sz w:val="18"/>
          <w:szCs w:val="18"/>
        </w:rPr>
        <w:t>R</w:t>
      </w:r>
      <w:r w:rsidRPr="00701A14">
        <w:rPr>
          <w:rFonts w:ascii="Verdana" w:hAnsi="Verdana" w:cstheme="minorHAnsi"/>
          <w:sz w:val="18"/>
          <w:szCs w:val="18"/>
        </w:rPr>
        <w:t xml:space="preserve">ijksoverheid zijn taak naar behoren heeft uitgevoerd. Het oordeel van de commissie wordt verwoord in een openbaar verslag dat </w:t>
      </w:r>
      <w:r w:rsidR="004A31E1">
        <w:rPr>
          <w:rFonts w:ascii="Verdana" w:hAnsi="Verdana" w:cstheme="minorHAnsi"/>
          <w:sz w:val="18"/>
          <w:szCs w:val="18"/>
        </w:rPr>
        <w:t>aa</w:t>
      </w:r>
      <w:r w:rsidR="008C6C68">
        <w:rPr>
          <w:rFonts w:ascii="Verdana" w:hAnsi="Verdana" w:cstheme="minorHAnsi"/>
          <w:sz w:val="18"/>
          <w:szCs w:val="18"/>
        </w:rPr>
        <w:t xml:space="preserve">n de plenaire vergadering </w:t>
      </w:r>
      <w:r w:rsidR="004A31E1">
        <w:rPr>
          <w:rFonts w:ascii="Verdana" w:hAnsi="Verdana" w:cstheme="minorHAnsi"/>
          <w:sz w:val="18"/>
          <w:szCs w:val="18"/>
        </w:rPr>
        <w:t>v</w:t>
      </w:r>
      <w:r w:rsidRPr="00701A14">
        <w:rPr>
          <w:rFonts w:ascii="Verdana" w:hAnsi="Verdana" w:cstheme="minorHAnsi"/>
          <w:sz w:val="18"/>
          <w:szCs w:val="18"/>
        </w:rPr>
        <w:t xml:space="preserve">an de Tweede Kamer wordt voorgelegd ter besluitvorming. </w:t>
      </w:r>
      <w:r w:rsidR="00D00D22">
        <w:rPr>
          <w:rFonts w:ascii="Verdana" w:hAnsi="Verdana" w:cstheme="minorHAnsi"/>
          <w:sz w:val="18"/>
          <w:szCs w:val="18"/>
        </w:rPr>
        <w:t>In tabel 3 is een overzicht opgenomen van de</w:t>
      </w:r>
      <w:r w:rsidR="00CC5C98">
        <w:rPr>
          <w:rFonts w:ascii="Verdana" w:hAnsi="Verdana" w:cstheme="minorHAnsi"/>
          <w:sz w:val="18"/>
          <w:szCs w:val="18"/>
        </w:rPr>
        <w:t xml:space="preserve"> aantallen betreffende de</w:t>
      </w:r>
      <w:r w:rsidR="00D00D22">
        <w:rPr>
          <w:rFonts w:ascii="Verdana" w:hAnsi="Verdana" w:cstheme="minorHAnsi"/>
          <w:sz w:val="18"/>
          <w:szCs w:val="18"/>
        </w:rPr>
        <w:t xml:space="preserve"> b</w:t>
      </w:r>
      <w:r w:rsidRPr="00D00D22" w:rsidR="00D00D22">
        <w:rPr>
          <w:rFonts w:ascii="Verdana" w:hAnsi="Verdana" w:cstheme="minorHAnsi"/>
          <w:sz w:val="18"/>
          <w:szCs w:val="18"/>
        </w:rPr>
        <w:t xml:space="preserve">ehandeling van </w:t>
      </w:r>
      <w:r w:rsidR="00D00D22">
        <w:rPr>
          <w:rFonts w:ascii="Verdana" w:hAnsi="Verdana" w:cstheme="minorHAnsi"/>
          <w:sz w:val="18"/>
          <w:szCs w:val="18"/>
        </w:rPr>
        <w:t xml:space="preserve">de in 2025 </w:t>
      </w:r>
      <w:r w:rsidRPr="00D00D22" w:rsidR="00D00D22">
        <w:rPr>
          <w:rFonts w:ascii="Verdana" w:hAnsi="Verdana" w:cstheme="minorHAnsi"/>
          <w:sz w:val="18"/>
          <w:szCs w:val="18"/>
        </w:rPr>
        <w:t>ontvankelijk</w:t>
      </w:r>
      <w:r w:rsidR="00BC11BC">
        <w:rPr>
          <w:rFonts w:ascii="Verdana" w:hAnsi="Verdana" w:cstheme="minorHAnsi"/>
          <w:sz w:val="18"/>
          <w:szCs w:val="18"/>
        </w:rPr>
        <w:t xml:space="preserve"> </w:t>
      </w:r>
      <w:r w:rsidRPr="00D00D22" w:rsidR="00D00D22">
        <w:rPr>
          <w:rFonts w:ascii="Verdana" w:hAnsi="Verdana" w:cstheme="minorHAnsi"/>
          <w:sz w:val="18"/>
          <w:szCs w:val="18"/>
        </w:rPr>
        <w:t>verklaarde verzoekschriften</w:t>
      </w:r>
      <w:r w:rsidR="00D00D22">
        <w:rPr>
          <w:rFonts w:ascii="Verdana" w:hAnsi="Verdana" w:cstheme="minorHAnsi"/>
          <w:sz w:val="18"/>
          <w:szCs w:val="18"/>
        </w:rPr>
        <w:t>.</w:t>
      </w:r>
    </w:p>
    <w:p w:rsidR="00E63650" w:rsidP="004D3803" w:rsidRDefault="00E63650" w14:paraId="76092CB6" w14:textId="5D7B4D57">
      <w:pPr>
        <w:pStyle w:val="Default"/>
        <w:spacing w:before="100" w:beforeAutospacing="1" w:after="100" w:afterAutospacing="1" w:line="276" w:lineRule="auto"/>
        <w:rPr>
          <w:rFonts w:ascii="Verdana" w:hAnsi="Verdana" w:cstheme="minorHAnsi"/>
          <w:sz w:val="18"/>
          <w:szCs w:val="18"/>
        </w:rPr>
      </w:pPr>
      <w:r>
        <w:rPr>
          <w:rFonts w:ascii="Verdana" w:hAnsi="Verdana" w:cstheme="minorHAnsi"/>
          <w:sz w:val="18"/>
          <w:szCs w:val="18"/>
        </w:rPr>
        <w:t xml:space="preserve">Het valt </w:t>
      </w:r>
      <w:r w:rsidR="009F2745">
        <w:rPr>
          <w:rFonts w:ascii="Verdana" w:hAnsi="Verdana" w:cstheme="minorHAnsi"/>
          <w:sz w:val="18"/>
          <w:szCs w:val="18"/>
        </w:rPr>
        <w:t xml:space="preserve">de commissie </w:t>
      </w:r>
      <w:r>
        <w:rPr>
          <w:rFonts w:ascii="Verdana" w:hAnsi="Verdana" w:cstheme="minorHAnsi"/>
          <w:sz w:val="18"/>
          <w:szCs w:val="18"/>
        </w:rPr>
        <w:t xml:space="preserve">op dat de </w:t>
      </w:r>
      <w:r w:rsidR="00D00D22">
        <w:rPr>
          <w:rFonts w:ascii="Verdana" w:hAnsi="Verdana" w:cstheme="minorHAnsi"/>
          <w:sz w:val="18"/>
          <w:szCs w:val="18"/>
        </w:rPr>
        <w:t xml:space="preserve">inhoud van de </w:t>
      </w:r>
      <w:r>
        <w:rPr>
          <w:rFonts w:ascii="Verdana" w:hAnsi="Verdana" w:cstheme="minorHAnsi"/>
          <w:sz w:val="18"/>
          <w:szCs w:val="18"/>
        </w:rPr>
        <w:t>verzoekschriften steeds complexer van aard word</w:t>
      </w:r>
      <w:r w:rsidR="00D00D22">
        <w:rPr>
          <w:rFonts w:ascii="Verdana" w:hAnsi="Verdana" w:cstheme="minorHAnsi"/>
          <w:sz w:val="18"/>
          <w:szCs w:val="18"/>
        </w:rPr>
        <w:t>t</w:t>
      </w:r>
      <w:r>
        <w:rPr>
          <w:rFonts w:ascii="Verdana" w:hAnsi="Verdana" w:cstheme="minorHAnsi"/>
          <w:sz w:val="18"/>
          <w:szCs w:val="18"/>
        </w:rPr>
        <w:t xml:space="preserve">: </w:t>
      </w:r>
      <w:r w:rsidR="004B58CB">
        <w:rPr>
          <w:rFonts w:ascii="Verdana" w:hAnsi="Verdana" w:cstheme="minorHAnsi"/>
          <w:sz w:val="18"/>
          <w:szCs w:val="18"/>
        </w:rPr>
        <w:t xml:space="preserve">dit gaat om zowel de </w:t>
      </w:r>
      <w:r w:rsidR="00DF2E18">
        <w:rPr>
          <w:rFonts w:ascii="Verdana" w:hAnsi="Verdana" w:cstheme="minorHAnsi"/>
          <w:sz w:val="18"/>
          <w:szCs w:val="18"/>
        </w:rPr>
        <w:t>feiten en omstandigheden van een burger</w:t>
      </w:r>
      <w:r w:rsidR="00506714">
        <w:rPr>
          <w:rFonts w:ascii="Verdana" w:hAnsi="Verdana" w:cstheme="minorHAnsi"/>
          <w:sz w:val="18"/>
          <w:szCs w:val="18"/>
        </w:rPr>
        <w:t xml:space="preserve"> </w:t>
      </w:r>
      <w:r w:rsidR="004B58CB">
        <w:rPr>
          <w:rFonts w:ascii="Verdana" w:hAnsi="Verdana" w:cstheme="minorHAnsi"/>
          <w:sz w:val="18"/>
          <w:szCs w:val="18"/>
        </w:rPr>
        <w:t xml:space="preserve">als om de juridische </w:t>
      </w:r>
      <w:r w:rsidR="00FA0EA4">
        <w:rPr>
          <w:rFonts w:ascii="Verdana" w:hAnsi="Verdana" w:cstheme="minorHAnsi"/>
          <w:sz w:val="18"/>
          <w:szCs w:val="18"/>
        </w:rPr>
        <w:t>kwestie die wordt voorgelegd aan de commissie</w:t>
      </w:r>
      <w:r>
        <w:rPr>
          <w:rFonts w:ascii="Verdana" w:hAnsi="Verdana" w:cstheme="minorHAnsi"/>
          <w:sz w:val="18"/>
          <w:szCs w:val="18"/>
        </w:rPr>
        <w:t xml:space="preserve">. </w:t>
      </w:r>
      <w:r w:rsidR="008C6C68">
        <w:rPr>
          <w:rFonts w:ascii="Verdana" w:hAnsi="Verdana" w:cstheme="minorHAnsi"/>
          <w:sz w:val="18"/>
          <w:szCs w:val="18"/>
        </w:rPr>
        <w:t xml:space="preserve">Ook </w:t>
      </w:r>
      <w:r w:rsidR="000B5459">
        <w:rPr>
          <w:rFonts w:ascii="Verdana" w:hAnsi="Verdana" w:cstheme="minorHAnsi"/>
          <w:sz w:val="18"/>
          <w:szCs w:val="18"/>
        </w:rPr>
        <w:t>springt in het oog</w:t>
      </w:r>
      <w:r w:rsidR="008C6C68">
        <w:rPr>
          <w:rFonts w:ascii="Verdana" w:hAnsi="Verdana" w:cstheme="minorHAnsi"/>
          <w:sz w:val="18"/>
          <w:szCs w:val="18"/>
        </w:rPr>
        <w:t xml:space="preserve"> dat steeds meer gebruikt wordt gemaakt van </w:t>
      </w:r>
      <w:proofErr w:type="spellStart"/>
      <w:r w:rsidRPr="00DF1D7F" w:rsidR="00902EE2">
        <w:rPr>
          <w:rFonts w:ascii="Verdana" w:hAnsi="Verdana" w:cstheme="minorHAnsi"/>
          <w:i/>
          <w:sz w:val="18"/>
          <w:szCs w:val="18"/>
        </w:rPr>
        <w:t>artificial</w:t>
      </w:r>
      <w:proofErr w:type="spellEnd"/>
      <w:r w:rsidRPr="00DF1D7F" w:rsidR="00902EE2">
        <w:rPr>
          <w:rFonts w:ascii="Verdana" w:hAnsi="Verdana" w:cstheme="minorHAnsi"/>
          <w:i/>
          <w:sz w:val="18"/>
          <w:szCs w:val="18"/>
        </w:rPr>
        <w:t xml:space="preserve"> intelligence</w:t>
      </w:r>
      <w:r w:rsidR="00902EE2">
        <w:rPr>
          <w:rFonts w:ascii="Verdana" w:hAnsi="Verdana" w:cstheme="minorHAnsi"/>
          <w:sz w:val="18"/>
          <w:szCs w:val="18"/>
        </w:rPr>
        <w:t xml:space="preserve"> (AI) bij het opstellen van een verzoekschrift. </w:t>
      </w:r>
      <w:r w:rsidR="00CA2F89">
        <w:rPr>
          <w:rFonts w:ascii="Verdana" w:hAnsi="Verdana" w:cstheme="minorHAnsi"/>
          <w:sz w:val="18"/>
          <w:szCs w:val="18"/>
        </w:rPr>
        <w:t>Dit maakt dat de situatiebeschrijving</w:t>
      </w:r>
      <w:r w:rsidR="005C3AFF">
        <w:rPr>
          <w:rFonts w:ascii="Verdana" w:hAnsi="Verdana" w:cstheme="minorHAnsi"/>
          <w:sz w:val="18"/>
          <w:szCs w:val="18"/>
        </w:rPr>
        <w:t xml:space="preserve"> en het verzoek</w:t>
      </w:r>
      <w:r w:rsidR="00CA2F89">
        <w:rPr>
          <w:rFonts w:ascii="Verdana" w:hAnsi="Verdana" w:cstheme="minorHAnsi"/>
          <w:sz w:val="18"/>
          <w:szCs w:val="18"/>
        </w:rPr>
        <w:t xml:space="preserve"> van een verzoeker in sommige gevallen minder duidelijk</w:t>
      </w:r>
      <w:r w:rsidR="000B5459">
        <w:rPr>
          <w:rFonts w:ascii="Verdana" w:hAnsi="Verdana" w:cstheme="minorHAnsi"/>
          <w:sz w:val="18"/>
          <w:szCs w:val="18"/>
        </w:rPr>
        <w:t xml:space="preserve"> voor de commissie</w:t>
      </w:r>
      <w:r w:rsidR="00CA2F89">
        <w:rPr>
          <w:rFonts w:ascii="Verdana" w:hAnsi="Verdana" w:cstheme="minorHAnsi"/>
          <w:sz w:val="18"/>
          <w:szCs w:val="18"/>
        </w:rPr>
        <w:t xml:space="preserve"> is</w:t>
      </w:r>
      <w:r w:rsidR="005C3AFF">
        <w:rPr>
          <w:rFonts w:ascii="Verdana" w:hAnsi="Verdana" w:cstheme="minorHAnsi"/>
          <w:sz w:val="18"/>
          <w:szCs w:val="18"/>
        </w:rPr>
        <w:t xml:space="preserve">. </w:t>
      </w:r>
      <w:r w:rsidR="000B5459">
        <w:rPr>
          <w:rFonts w:ascii="Verdana" w:hAnsi="Verdana" w:cstheme="minorHAnsi"/>
          <w:sz w:val="18"/>
          <w:szCs w:val="18"/>
        </w:rPr>
        <w:t>Een en ander vergt</w:t>
      </w:r>
      <w:r>
        <w:rPr>
          <w:rFonts w:ascii="Verdana" w:hAnsi="Verdana" w:cstheme="minorHAnsi"/>
          <w:sz w:val="18"/>
          <w:szCs w:val="18"/>
        </w:rPr>
        <w:t xml:space="preserve"> steeds meer deskundigheid van de commissie en de ambtelijke staf om het verzoekschrift zo goed mogelijk te kunnen beoordelen.</w:t>
      </w:r>
      <w:r w:rsidRPr="002C3902">
        <w:rPr>
          <w:rFonts w:ascii="Verdana" w:hAnsi="Verdana" w:cstheme="minorHAnsi"/>
          <w:sz w:val="18"/>
          <w:szCs w:val="18"/>
        </w:rPr>
        <w:t xml:space="preserve"> </w:t>
      </w:r>
    </w:p>
    <w:p w:rsidRPr="00044EAA" w:rsidR="00027400" w:rsidP="004D3803" w:rsidRDefault="009A2044" w14:paraId="01EB479A" w14:textId="2949E881">
      <w:pPr>
        <w:autoSpaceDE w:val="0"/>
        <w:autoSpaceDN w:val="0"/>
        <w:adjustRightInd w:val="0"/>
        <w:spacing w:before="100" w:beforeAutospacing="1" w:after="100" w:afterAutospacing="1" w:line="276" w:lineRule="auto"/>
        <w:rPr>
          <w:rFonts w:ascii="Verdana" w:hAnsi="Verdana" w:cstheme="minorHAnsi"/>
          <w:sz w:val="18"/>
          <w:szCs w:val="18"/>
        </w:rPr>
      </w:pPr>
      <w:r w:rsidRPr="004022C3">
        <w:rPr>
          <w:rFonts w:ascii="Verdana" w:hAnsi="Verdana" w:cstheme="minorHAnsi"/>
          <w:i/>
          <w:iCs/>
          <w:sz w:val="18"/>
          <w:szCs w:val="18"/>
        </w:rPr>
        <w:t xml:space="preserve">Tabel </w:t>
      </w:r>
      <w:r w:rsidRPr="004022C3" w:rsidR="00D97BCF">
        <w:rPr>
          <w:rFonts w:ascii="Verdana" w:hAnsi="Verdana" w:cstheme="minorHAnsi"/>
          <w:i/>
          <w:iCs/>
          <w:sz w:val="18"/>
          <w:szCs w:val="18"/>
        </w:rPr>
        <w:t>3</w:t>
      </w:r>
      <w:r w:rsidRPr="004022C3" w:rsidR="00AA19A6">
        <w:rPr>
          <w:rFonts w:ascii="Verdana" w:hAnsi="Verdana" w:cstheme="minorHAnsi"/>
          <w:i/>
          <w:iCs/>
          <w:sz w:val="18"/>
          <w:szCs w:val="18"/>
        </w:rPr>
        <w:t>: Behandeling van ontvankelijk</w:t>
      </w:r>
      <w:r w:rsidR="00BC11BC">
        <w:rPr>
          <w:rFonts w:ascii="Verdana" w:hAnsi="Verdana" w:cstheme="minorHAnsi"/>
          <w:i/>
          <w:iCs/>
          <w:sz w:val="18"/>
          <w:szCs w:val="18"/>
        </w:rPr>
        <w:t xml:space="preserve"> </w:t>
      </w:r>
      <w:r w:rsidRPr="004022C3" w:rsidR="00AA19A6">
        <w:rPr>
          <w:rFonts w:ascii="Verdana" w:hAnsi="Verdana" w:cstheme="minorHAnsi"/>
          <w:i/>
          <w:iCs/>
          <w:sz w:val="18"/>
          <w:szCs w:val="18"/>
        </w:rPr>
        <w:t>verklaarde verzoekschriften</w:t>
      </w:r>
      <w:r w:rsidRPr="004022C3" w:rsidR="00D97BCF">
        <w:rPr>
          <w:rFonts w:ascii="Verdana" w:hAnsi="Verdana" w:cstheme="minorHAnsi"/>
          <w:i/>
          <w:iCs/>
          <w:sz w:val="18"/>
          <w:szCs w:val="18"/>
        </w:rPr>
        <w:t xml:space="preserve"> in 2025</w:t>
      </w:r>
      <w:r w:rsidRPr="00027400" w:rsidR="00FE0C72">
        <w:rPr>
          <w:rFonts w:ascii="Verdana" w:hAnsi="Verdana" w:cstheme="minorHAnsi"/>
          <w:i/>
          <w:iCs/>
          <w:sz w:val="18"/>
          <w:szCs w:val="18"/>
        </w:rPr>
        <w:t xml:space="preserve"> </w:t>
      </w:r>
    </w:p>
    <w:tbl>
      <w:tblPr>
        <w:tblStyle w:val="Onopgemaaktetabel1"/>
        <w:tblW w:w="9067" w:type="dxa"/>
        <w:tblLook w:val="04A0" w:firstRow="1" w:lastRow="0" w:firstColumn="1" w:lastColumn="0" w:noHBand="0" w:noVBand="1"/>
      </w:tblPr>
      <w:tblGrid>
        <w:gridCol w:w="3964"/>
        <w:gridCol w:w="5103"/>
      </w:tblGrid>
      <w:tr w:rsidRPr="00FE0C72" w:rsidR="001D4F2A" w:rsidTr="001D4F2A" w14:paraId="2115DF82" w14:textId="392ADEEC">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964" w:type="dxa"/>
          </w:tcPr>
          <w:p w:rsidRPr="00FE0C72" w:rsidR="001D4F2A" w:rsidP="004D3803" w:rsidRDefault="001D4F2A" w14:paraId="005830A9" w14:textId="77777777">
            <w:pPr>
              <w:pStyle w:val="Default"/>
              <w:spacing w:before="100" w:beforeAutospacing="1" w:after="100" w:afterAutospacing="1" w:line="276" w:lineRule="auto"/>
              <w:rPr>
                <w:rFonts w:ascii="Verdana" w:hAnsi="Verdana" w:eastAsiaTheme="minorHAnsi" w:cstheme="minorHAnsi"/>
                <w:color w:val="auto"/>
                <w:sz w:val="16"/>
                <w:szCs w:val="16"/>
                <w:lang w:eastAsia="en-US"/>
              </w:rPr>
            </w:pPr>
          </w:p>
        </w:tc>
        <w:tc>
          <w:tcPr>
            <w:tcW w:w="5103" w:type="dxa"/>
          </w:tcPr>
          <w:p w:rsidRPr="00FE0C72" w:rsidR="001D4F2A" w:rsidP="004D3803" w:rsidRDefault="001D4F2A" w14:paraId="524F791E" w14:textId="31ABE137">
            <w:pPr>
              <w:pStyle w:val="Default"/>
              <w:spacing w:before="100" w:beforeAutospacing="1" w:after="100" w:afterAutospacing="1" w:line="276" w:lineRule="auto"/>
              <w:cnfStyle w:val="100000000000" w:firstRow="1" w:lastRow="0" w:firstColumn="0" w:lastColumn="0" w:oddVBand="0" w:evenVBand="0" w:oddHBand="0" w:evenHBand="0" w:firstRowFirstColumn="0" w:firstRowLastColumn="0" w:lastRowFirstColumn="0" w:lastRowLastColumn="0"/>
              <w:rPr>
                <w:rFonts w:ascii="Verdana" w:hAnsi="Verdana" w:eastAsiaTheme="minorHAnsi" w:cstheme="minorHAnsi"/>
                <w:color w:val="auto"/>
                <w:sz w:val="16"/>
                <w:szCs w:val="16"/>
                <w:lang w:eastAsia="en-US"/>
              </w:rPr>
            </w:pPr>
            <w:r>
              <w:rPr>
                <w:rFonts w:ascii="Verdana" w:hAnsi="Verdana" w:eastAsiaTheme="minorHAnsi" w:cstheme="minorHAnsi"/>
                <w:color w:val="auto"/>
                <w:sz w:val="16"/>
                <w:szCs w:val="16"/>
                <w:lang w:eastAsia="en-US"/>
              </w:rPr>
              <w:t>2025</w:t>
            </w:r>
          </w:p>
        </w:tc>
      </w:tr>
      <w:tr w:rsidRPr="00FE0C72" w:rsidR="001D4F2A" w:rsidTr="001D4F2A" w14:paraId="0128A1B0" w14:textId="3BAE55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rsidRPr="00FE0C72" w:rsidR="001D4F2A" w:rsidP="004D3803" w:rsidRDefault="001D4F2A" w14:paraId="5F2C306D" w14:textId="3DB4E673">
            <w:pPr>
              <w:pStyle w:val="Default"/>
              <w:spacing w:before="100" w:beforeAutospacing="1" w:after="100" w:afterAutospacing="1" w:line="276" w:lineRule="auto"/>
              <w:rPr>
                <w:rFonts w:ascii="Verdana" w:hAnsi="Verdana" w:eastAsiaTheme="minorHAnsi" w:cstheme="minorHAnsi"/>
                <w:color w:val="auto"/>
                <w:sz w:val="16"/>
                <w:szCs w:val="16"/>
                <w:lang w:eastAsia="en-US"/>
              </w:rPr>
            </w:pPr>
            <w:r w:rsidRPr="00FE0C72">
              <w:rPr>
                <w:rFonts w:ascii="Verdana" w:hAnsi="Verdana" w:eastAsiaTheme="minorHAnsi" w:cstheme="minorHAnsi"/>
                <w:color w:val="auto"/>
                <w:sz w:val="16"/>
                <w:szCs w:val="16"/>
                <w:lang w:eastAsia="en-US"/>
              </w:rPr>
              <w:t>In behandeling genomen</w:t>
            </w:r>
          </w:p>
        </w:tc>
        <w:tc>
          <w:tcPr>
            <w:tcW w:w="5103" w:type="dxa"/>
          </w:tcPr>
          <w:p w:rsidRPr="00FE0C72" w:rsidR="001D4F2A" w:rsidP="004D3803" w:rsidRDefault="002D6C03" w14:paraId="3D4ABA43" w14:textId="1DAAB2D1">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heme="minorHAnsi" w:cstheme="minorHAnsi"/>
                <w:color w:val="auto"/>
                <w:sz w:val="16"/>
                <w:szCs w:val="16"/>
                <w:lang w:val="en-US" w:eastAsia="en-US"/>
              </w:rPr>
            </w:pPr>
            <w:r>
              <w:rPr>
                <w:rFonts w:ascii="Verdana" w:hAnsi="Verdana" w:eastAsiaTheme="minorHAnsi" w:cstheme="minorHAnsi"/>
                <w:color w:val="auto"/>
                <w:sz w:val="16"/>
                <w:szCs w:val="16"/>
                <w:lang w:val="en-US" w:eastAsia="en-US"/>
              </w:rPr>
              <w:t>4</w:t>
            </w:r>
          </w:p>
        </w:tc>
      </w:tr>
      <w:tr w:rsidRPr="00FE0C72" w:rsidR="001D4F2A" w:rsidTr="001D4F2A" w14:paraId="21042375" w14:textId="76C08C61">
        <w:tc>
          <w:tcPr>
            <w:cnfStyle w:val="001000000000" w:firstRow="0" w:lastRow="0" w:firstColumn="1" w:lastColumn="0" w:oddVBand="0" w:evenVBand="0" w:oddHBand="0" w:evenHBand="0" w:firstRowFirstColumn="0" w:firstRowLastColumn="0" w:lastRowFirstColumn="0" w:lastRowLastColumn="0"/>
            <w:tcW w:w="3964" w:type="dxa"/>
          </w:tcPr>
          <w:p w:rsidRPr="00FE0C72" w:rsidR="001D4F2A" w:rsidP="004D3803" w:rsidRDefault="001D4F2A" w14:paraId="0ECF7B70" w14:textId="20CE3E9F">
            <w:pPr>
              <w:pStyle w:val="Default"/>
              <w:spacing w:before="100" w:beforeAutospacing="1" w:after="100" w:afterAutospacing="1" w:line="276" w:lineRule="auto"/>
              <w:rPr>
                <w:rFonts w:ascii="Verdana" w:hAnsi="Verdana" w:eastAsiaTheme="minorHAnsi" w:cstheme="minorHAnsi"/>
                <w:color w:val="auto"/>
                <w:sz w:val="16"/>
                <w:szCs w:val="16"/>
                <w:lang w:eastAsia="en-US"/>
              </w:rPr>
            </w:pPr>
            <w:r>
              <w:rPr>
                <w:rFonts w:ascii="Verdana" w:hAnsi="Verdana" w:eastAsiaTheme="minorHAnsi" w:cstheme="minorHAnsi"/>
                <w:color w:val="auto"/>
                <w:sz w:val="16"/>
                <w:szCs w:val="16"/>
                <w:lang w:eastAsia="en-US"/>
              </w:rPr>
              <w:t>Aantal uitgebrachte verslagen*</w:t>
            </w:r>
          </w:p>
        </w:tc>
        <w:tc>
          <w:tcPr>
            <w:tcW w:w="5103" w:type="dxa"/>
          </w:tcPr>
          <w:p w:rsidRPr="00FE0C72" w:rsidR="001D4F2A" w:rsidP="004D3803" w:rsidRDefault="00A63432" w14:paraId="48BF2864" w14:textId="23320B98">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heme="minorHAnsi" w:cstheme="minorHAnsi"/>
                <w:color w:val="auto"/>
                <w:sz w:val="16"/>
                <w:szCs w:val="16"/>
                <w:lang w:eastAsia="en-US"/>
              </w:rPr>
            </w:pPr>
            <w:r>
              <w:rPr>
                <w:rFonts w:ascii="Verdana" w:hAnsi="Verdana" w:eastAsiaTheme="minorHAnsi" w:cstheme="minorHAnsi"/>
                <w:color w:val="auto"/>
                <w:sz w:val="16"/>
                <w:szCs w:val="16"/>
                <w:lang w:eastAsia="en-US"/>
              </w:rPr>
              <w:t>4</w:t>
            </w:r>
          </w:p>
        </w:tc>
      </w:tr>
      <w:tr w:rsidRPr="00FE0C72" w:rsidR="001D4F2A" w:rsidTr="001D4F2A" w14:paraId="30F80B87" w14:textId="3E1458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rsidRPr="00FE0C72" w:rsidR="001D4F2A" w:rsidP="004D3803" w:rsidRDefault="001D4F2A" w14:paraId="4958CA6F" w14:textId="70AAC1D5">
            <w:pPr>
              <w:pStyle w:val="Default"/>
              <w:spacing w:before="100" w:beforeAutospacing="1" w:after="100" w:afterAutospacing="1" w:line="276" w:lineRule="auto"/>
              <w:rPr>
                <w:rFonts w:ascii="Verdana" w:hAnsi="Verdana" w:eastAsiaTheme="minorHAnsi" w:cstheme="minorHAnsi"/>
                <w:color w:val="auto"/>
                <w:sz w:val="16"/>
                <w:szCs w:val="16"/>
                <w:lang w:eastAsia="en-US"/>
              </w:rPr>
            </w:pPr>
            <w:r>
              <w:rPr>
                <w:rFonts w:ascii="Verdana" w:hAnsi="Verdana" w:eastAsiaTheme="minorHAnsi" w:cstheme="minorHAnsi"/>
                <w:color w:val="auto"/>
                <w:sz w:val="16"/>
                <w:szCs w:val="16"/>
                <w:lang w:eastAsia="en-US"/>
              </w:rPr>
              <w:t>Ingetrokken verzoekschriften**</w:t>
            </w:r>
          </w:p>
        </w:tc>
        <w:tc>
          <w:tcPr>
            <w:tcW w:w="5103" w:type="dxa"/>
          </w:tcPr>
          <w:p w:rsidRPr="00FE0C72" w:rsidR="001D4F2A" w:rsidP="004D3803" w:rsidRDefault="007546F0" w14:paraId="6E5AED72" w14:textId="0024F894">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heme="minorHAnsi" w:cstheme="minorHAnsi"/>
                <w:color w:val="auto"/>
                <w:sz w:val="16"/>
                <w:szCs w:val="16"/>
                <w:lang w:eastAsia="en-US"/>
              </w:rPr>
            </w:pPr>
            <w:r>
              <w:rPr>
                <w:rFonts w:ascii="Verdana" w:hAnsi="Verdana" w:eastAsiaTheme="minorHAnsi" w:cstheme="minorHAnsi"/>
                <w:color w:val="auto"/>
                <w:sz w:val="16"/>
                <w:szCs w:val="16"/>
                <w:lang w:eastAsia="en-US"/>
              </w:rPr>
              <w:t>0</w:t>
            </w:r>
          </w:p>
        </w:tc>
      </w:tr>
    </w:tbl>
    <w:p w:rsidR="00F241A4" w:rsidP="004D3803" w:rsidRDefault="00F241A4" w14:paraId="670149D4" w14:textId="43EEC54A">
      <w:pPr>
        <w:pStyle w:val="Default"/>
        <w:spacing w:before="100" w:beforeAutospacing="1" w:after="100" w:afterAutospacing="1" w:line="276" w:lineRule="auto"/>
        <w:rPr>
          <w:rFonts w:ascii="Verdana" w:hAnsi="Verdana" w:cstheme="minorHAnsi"/>
          <w:i/>
          <w:iCs/>
          <w:sz w:val="14"/>
          <w:szCs w:val="14"/>
        </w:rPr>
      </w:pPr>
      <w:r w:rsidRPr="00701A14">
        <w:rPr>
          <w:rFonts w:ascii="Verdana" w:hAnsi="Verdana" w:cstheme="minorHAnsi"/>
          <w:i/>
          <w:iCs/>
          <w:sz w:val="14"/>
          <w:szCs w:val="14"/>
        </w:rPr>
        <w:t xml:space="preserve">* Het kan zijn dat een </w:t>
      </w:r>
      <w:r>
        <w:rPr>
          <w:rFonts w:ascii="Verdana" w:hAnsi="Verdana" w:cstheme="minorHAnsi"/>
          <w:i/>
          <w:iCs/>
          <w:sz w:val="14"/>
          <w:szCs w:val="14"/>
        </w:rPr>
        <w:t>verslag</w:t>
      </w:r>
      <w:r w:rsidRPr="00701A14">
        <w:rPr>
          <w:rFonts w:ascii="Verdana" w:hAnsi="Verdana" w:cstheme="minorHAnsi"/>
          <w:i/>
          <w:iCs/>
          <w:sz w:val="14"/>
          <w:szCs w:val="14"/>
        </w:rPr>
        <w:t xml:space="preserve"> dat </w:t>
      </w:r>
      <w:r>
        <w:rPr>
          <w:rFonts w:ascii="Verdana" w:hAnsi="Verdana" w:cstheme="minorHAnsi"/>
          <w:i/>
          <w:iCs/>
          <w:sz w:val="14"/>
          <w:szCs w:val="14"/>
        </w:rPr>
        <w:t>in de betreffende periode</w:t>
      </w:r>
      <w:r w:rsidRPr="00701A14">
        <w:rPr>
          <w:rFonts w:ascii="Verdana" w:hAnsi="Verdana" w:cstheme="minorHAnsi"/>
          <w:i/>
          <w:iCs/>
          <w:sz w:val="14"/>
          <w:szCs w:val="14"/>
        </w:rPr>
        <w:t xml:space="preserve"> is</w:t>
      </w:r>
      <w:r>
        <w:rPr>
          <w:rFonts w:ascii="Verdana" w:hAnsi="Verdana" w:cstheme="minorHAnsi"/>
          <w:i/>
          <w:iCs/>
          <w:sz w:val="14"/>
          <w:szCs w:val="14"/>
        </w:rPr>
        <w:t xml:space="preserve"> uitgebracht</w:t>
      </w:r>
      <w:r w:rsidRPr="00701A14">
        <w:rPr>
          <w:rFonts w:ascii="Verdana" w:hAnsi="Verdana" w:cstheme="minorHAnsi"/>
          <w:i/>
          <w:iCs/>
          <w:sz w:val="14"/>
          <w:szCs w:val="14"/>
        </w:rPr>
        <w:t xml:space="preserve">, </w:t>
      </w:r>
      <w:r w:rsidR="00037B90">
        <w:rPr>
          <w:rFonts w:ascii="Verdana" w:hAnsi="Verdana" w:cstheme="minorHAnsi"/>
          <w:i/>
          <w:iCs/>
          <w:sz w:val="14"/>
          <w:szCs w:val="14"/>
        </w:rPr>
        <w:t>een verzoekschrift betreft dat</w:t>
      </w:r>
      <w:r w:rsidRPr="00701A14">
        <w:rPr>
          <w:rFonts w:ascii="Verdana" w:hAnsi="Verdana" w:cstheme="minorHAnsi"/>
          <w:i/>
          <w:iCs/>
          <w:sz w:val="14"/>
          <w:szCs w:val="14"/>
        </w:rPr>
        <w:t xml:space="preserve"> al in </w:t>
      </w:r>
      <w:r>
        <w:rPr>
          <w:rFonts w:ascii="Verdana" w:hAnsi="Verdana" w:cstheme="minorHAnsi"/>
          <w:i/>
          <w:iCs/>
          <w:sz w:val="14"/>
          <w:szCs w:val="14"/>
        </w:rPr>
        <w:t>de voorgaande periode</w:t>
      </w:r>
      <w:r w:rsidRPr="00701A14">
        <w:rPr>
          <w:rFonts w:ascii="Verdana" w:hAnsi="Verdana" w:cstheme="minorHAnsi"/>
          <w:i/>
          <w:iCs/>
          <w:sz w:val="14"/>
          <w:szCs w:val="14"/>
        </w:rPr>
        <w:t xml:space="preserve"> </w:t>
      </w:r>
      <w:r>
        <w:rPr>
          <w:rFonts w:ascii="Verdana" w:hAnsi="Verdana" w:cstheme="minorHAnsi"/>
          <w:i/>
          <w:iCs/>
          <w:sz w:val="14"/>
          <w:szCs w:val="14"/>
        </w:rPr>
        <w:t>in behandeling is genomen</w:t>
      </w:r>
      <w:r w:rsidRPr="00701A14">
        <w:rPr>
          <w:rFonts w:ascii="Verdana" w:hAnsi="Verdana" w:cstheme="minorHAnsi"/>
          <w:i/>
          <w:iCs/>
          <w:sz w:val="14"/>
          <w:szCs w:val="14"/>
        </w:rPr>
        <w:t xml:space="preserve">. </w:t>
      </w:r>
      <w:r>
        <w:rPr>
          <w:rFonts w:ascii="Verdana" w:hAnsi="Verdana" w:cstheme="minorHAnsi"/>
          <w:i/>
          <w:iCs/>
          <w:sz w:val="14"/>
          <w:szCs w:val="14"/>
        </w:rPr>
        <w:br/>
        <w:t xml:space="preserve">** Het kan </w:t>
      </w:r>
      <w:r w:rsidR="00660934">
        <w:rPr>
          <w:rFonts w:ascii="Verdana" w:hAnsi="Verdana" w:cstheme="minorHAnsi"/>
          <w:i/>
          <w:iCs/>
          <w:sz w:val="14"/>
          <w:szCs w:val="14"/>
        </w:rPr>
        <w:t xml:space="preserve">zijn </w:t>
      </w:r>
      <w:r>
        <w:rPr>
          <w:rFonts w:ascii="Verdana" w:hAnsi="Verdana" w:cstheme="minorHAnsi"/>
          <w:i/>
          <w:iCs/>
          <w:sz w:val="14"/>
          <w:szCs w:val="14"/>
        </w:rPr>
        <w:t>dat dit een</w:t>
      </w:r>
      <w:r w:rsidR="00027400">
        <w:rPr>
          <w:rFonts w:ascii="Verdana" w:hAnsi="Verdana" w:cstheme="minorHAnsi"/>
          <w:i/>
          <w:iCs/>
          <w:sz w:val="14"/>
          <w:szCs w:val="14"/>
        </w:rPr>
        <w:t xml:space="preserve"> ingetrokken</w:t>
      </w:r>
      <w:r>
        <w:rPr>
          <w:rFonts w:ascii="Verdana" w:hAnsi="Verdana" w:cstheme="minorHAnsi"/>
          <w:i/>
          <w:iCs/>
          <w:sz w:val="14"/>
          <w:szCs w:val="14"/>
        </w:rPr>
        <w:t xml:space="preserve"> verzoekschrift betreft dat al in de voorgaande periode in behandeling is genomen. </w:t>
      </w:r>
    </w:p>
    <w:p w:rsidRPr="00701A14" w:rsidR="00044EAA" w:rsidP="004D3803" w:rsidRDefault="00044EAA" w14:paraId="784A0588" w14:textId="60670AE3">
      <w:pPr>
        <w:autoSpaceDE w:val="0"/>
        <w:autoSpaceDN w:val="0"/>
        <w:adjustRightInd w:val="0"/>
        <w:spacing w:before="100" w:beforeAutospacing="1" w:after="100" w:afterAutospacing="1" w:line="276" w:lineRule="auto"/>
        <w:rPr>
          <w:rFonts w:ascii="Verdana" w:hAnsi="Verdana" w:cstheme="minorHAnsi"/>
          <w:sz w:val="18"/>
          <w:szCs w:val="18"/>
        </w:rPr>
      </w:pPr>
      <w:r w:rsidRPr="00701A14">
        <w:rPr>
          <w:rFonts w:ascii="Verdana" w:hAnsi="Verdana" w:cstheme="minorHAnsi"/>
          <w:sz w:val="18"/>
          <w:szCs w:val="18"/>
        </w:rPr>
        <w:t xml:space="preserve">De commissie heeft </w:t>
      </w:r>
      <w:r>
        <w:rPr>
          <w:rFonts w:ascii="Verdana" w:hAnsi="Verdana" w:cstheme="minorHAnsi"/>
          <w:sz w:val="18"/>
          <w:szCs w:val="18"/>
        </w:rPr>
        <w:t xml:space="preserve">in </w:t>
      </w:r>
      <w:r w:rsidR="004A02A7">
        <w:rPr>
          <w:rFonts w:ascii="Verdana" w:hAnsi="Verdana" w:cstheme="minorHAnsi"/>
          <w:sz w:val="18"/>
          <w:szCs w:val="18"/>
        </w:rPr>
        <w:t>2025</w:t>
      </w:r>
      <w:r>
        <w:rPr>
          <w:rFonts w:ascii="Verdana" w:hAnsi="Verdana" w:cstheme="minorHAnsi"/>
          <w:sz w:val="18"/>
          <w:szCs w:val="18"/>
        </w:rPr>
        <w:t xml:space="preserve"> </w:t>
      </w:r>
      <w:r w:rsidRPr="00701A14">
        <w:rPr>
          <w:rFonts w:ascii="Verdana" w:hAnsi="Verdana" w:cstheme="minorHAnsi"/>
          <w:sz w:val="18"/>
          <w:szCs w:val="18"/>
        </w:rPr>
        <w:t xml:space="preserve">de volgende verslagen </w:t>
      </w:r>
      <w:r>
        <w:rPr>
          <w:rFonts w:ascii="Verdana" w:hAnsi="Verdana" w:cstheme="minorHAnsi"/>
          <w:sz w:val="18"/>
          <w:szCs w:val="18"/>
        </w:rPr>
        <w:t>uitgebracht:</w:t>
      </w:r>
    </w:p>
    <w:p w:rsidR="00425F54" w:rsidP="004D3803" w:rsidRDefault="0060251F" w14:paraId="68270502" w14:textId="680D65C7">
      <w:pPr>
        <w:pStyle w:val="Lijstalinea"/>
        <w:numPr>
          <w:ilvl w:val="0"/>
          <w:numId w:val="8"/>
        </w:numPr>
        <w:autoSpaceDE w:val="0"/>
        <w:autoSpaceDN w:val="0"/>
        <w:adjustRightInd w:val="0"/>
        <w:spacing w:before="100" w:beforeAutospacing="1" w:after="100" w:afterAutospacing="1" w:line="276" w:lineRule="auto"/>
        <w:rPr>
          <w:rFonts w:ascii="Verdana" w:hAnsi="Verdana" w:cstheme="minorHAnsi"/>
          <w:sz w:val="18"/>
          <w:szCs w:val="18"/>
        </w:rPr>
      </w:pPr>
      <w:r w:rsidRPr="00A6057D">
        <w:rPr>
          <w:rFonts w:ascii="Verdana" w:hAnsi="Verdana" w:cstheme="minorHAnsi"/>
          <w:sz w:val="18"/>
          <w:szCs w:val="18"/>
        </w:rPr>
        <w:t xml:space="preserve">Verslag van de commissie over het verzoekschrift van de heer I. inzake het </w:t>
      </w:r>
      <w:r w:rsidRPr="00A6057D" w:rsidR="00353681">
        <w:rPr>
          <w:rFonts w:ascii="Verdana" w:hAnsi="Verdana"/>
          <w:sz w:val="18"/>
          <w:szCs w:val="18"/>
        </w:rPr>
        <w:t xml:space="preserve">niet tijdig beslissen op een aanvraag voor een verblijfsvergunning asiel voor bepaalde tijd </w:t>
      </w:r>
      <w:r w:rsidRPr="00A6057D">
        <w:rPr>
          <w:rFonts w:ascii="Verdana" w:hAnsi="Verdana" w:cstheme="minorHAnsi"/>
          <w:sz w:val="18"/>
          <w:szCs w:val="18"/>
        </w:rPr>
        <w:t>door de Immigratie</w:t>
      </w:r>
      <w:r w:rsidR="00004843">
        <w:rPr>
          <w:rFonts w:ascii="Verdana" w:hAnsi="Verdana" w:cstheme="minorHAnsi"/>
          <w:sz w:val="18"/>
          <w:szCs w:val="18"/>
        </w:rPr>
        <w:t>-</w:t>
      </w:r>
      <w:r w:rsidRPr="00A6057D">
        <w:rPr>
          <w:rFonts w:ascii="Verdana" w:hAnsi="Verdana" w:cstheme="minorHAnsi"/>
          <w:sz w:val="18"/>
          <w:szCs w:val="18"/>
        </w:rPr>
        <w:t xml:space="preserve"> en Naturalisatiedienst</w:t>
      </w:r>
      <w:r w:rsidR="00ED1030">
        <w:rPr>
          <w:rStyle w:val="Voetnootmarkering"/>
          <w:rFonts w:ascii="Verdana" w:hAnsi="Verdana" w:cstheme="minorHAnsi"/>
          <w:sz w:val="18"/>
          <w:szCs w:val="18"/>
        </w:rPr>
        <w:footnoteReference w:id="5"/>
      </w:r>
      <w:r w:rsidRPr="00A6057D">
        <w:rPr>
          <w:rFonts w:ascii="Verdana" w:hAnsi="Verdana" w:cstheme="minorHAnsi"/>
          <w:sz w:val="18"/>
          <w:szCs w:val="18"/>
        </w:rPr>
        <w:t>;</w:t>
      </w:r>
    </w:p>
    <w:p w:rsidRPr="00186A38" w:rsidR="00186A38" w:rsidP="004D3803" w:rsidRDefault="00186A38" w14:paraId="5EC2E5F1" w14:textId="7E6B3954">
      <w:pPr>
        <w:pStyle w:val="Lijstalinea"/>
        <w:numPr>
          <w:ilvl w:val="0"/>
          <w:numId w:val="8"/>
        </w:numPr>
        <w:autoSpaceDE w:val="0"/>
        <w:autoSpaceDN w:val="0"/>
        <w:adjustRightInd w:val="0"/>
        <w:spacing w:before="100" w:beforeAutospacing="1" w:after="100" w:afterAutospacing="1" w:line="276" w:lineRule="auto"/>
        <w:rPr>
          <w:rFonts w:ascii="Verdana" w:hAnsi="Verdana" w:cstheme="minorHAnsi"/>
          <w:sz w:val="18"/>
          <w:szCs w:val="18"/>
        </w:rPr>
      </w:pPr>
      <w:r w:rsidRPr="00A6057D">
        <w:rPr>
          <w:rFonts w:ascii="Verdana" w:hAnsi="Verdana" w:cstheme="minorHAnsi"/>
          <w:sz w:val="18"/>
          <w:szCs w:val="18"/>
        </w:rPr>
        <w:t>Verslag van de commissie over het verzoekschrift van mevrouw G. inzake de teruggave van te veel betaalde belasting betreffende de ontvangst van een postpakket van buiten de Europese Unie</w:t>
      </w:r>
      <w:r>
        <w:rPr>
          <w:rStyle w:val="Voetnootmarkering"/>
          <w:rFonts w:ascii="Verdana" w:hAnsi="Verdana" w:cstheme="minorHAnsi"/>
          <w:sz w:val="18"/>
          <w:szCs w:val="18"/>
        </w:rPr>
        <w:footnoteReference w:id="6"/>
      </w:r>
      <w:r w:rsidRPr="00A6057D">
        <w:rPr>
          <w:rFonts w:ascii="Verdana" w:hAnsi="Verdana" w:cstheme="minorHAnsi"/>
          <w:sz w:val="18"/>
          <w:szCs w:val="18"/>
        </w:rPr>
        <w:t>;</w:t>
      </w:r>
    </w:p>
    <w:p w:rsidRPr="00A6057D" w:rsidR="0060251F" w:rsidP="004D3803" w:rsidRDefault="00433243" w14:paraId="552369D1" w14:textId="0C3303D6">
      <w:pPr>
        <w:pStyle w:val="Lijstalinea"/>
        <w:numPr>
          <w:ilvl w:val="0"/>
          <w:numId w:val="8"/>
        </w:numPr>
        <w:autoSpaceDE w:val="0"/>
        <w:autoSpaceDN w:val="0"/>
        <w:adjustRightInd w:val="0"/>
        <w:spacing w:before="100" w:beforeAutospacing="1" w:after="100" w:afterAutospacing="1" w:line="276" w:lineRule="auto"/>
        <w:rPr>
          <w:rFonts w:ascii="Verdana" w:hAnsi="Verdana" w:cstheme="minorHAnsi"/>
          <w:sz w:val="18"/>
          <w:szCs w:val="18"/>
        </w:rPr>
      </w:pPr>
      <w:r w:rsidRPr="00A6057D">
        <w:rPr>
          <w:rFonts w:ascii="Verdana" w:hAnsi="Verdana" w:cstheme="minorHAnsi"/>
          <w:sz w:val="18"/>
          <w:szCs w:val="18"/>
        </w:rPr>
        <w:t xml:space="preserve">Verslag van de commissie over het verzoekschrift van de heer </w:t>
      </w:r>
      <w:r w:rsidRPr="00A6057D" w:rsidR="00181624">
        <w:rPr>
          <w:rFonts w:ascii="Verdana" w:hAnsi="Verdana" w:cstheme="minorHAnsi"/>
          <w:sz w:val="18"/>
          <w:szCs w:val="18"/>
        </w:rPr>
        <w:t>N</w:t>
      </w:r>
      <w:r w:rsidRPr="00A6057D">
        <w:rPr>
          <w:rFonts w:ascii="Verdana" w:hAnsi="Verdana" w:cstheme="minorHAnsi"/>
          <w:sz w:val="18"/>
          <w:szCs w:val="18"/>
        </w:rPr>
        <w:t xml:space="preserve">. </w:t>
      </w:r>
      <w:r w:rsidRPr="00A6057D" w:rsidR="006F0707">
        <w:rPr>
          <w:rFonts w:ascii="Verdana" w:hAnsi="Verdana"/>
          <w:sz w:val="18"/>
          <w:szCs w:val="18"/>
        </w:rPr>
        <w:t>inzake het verwijderen van een signalering in het Schengen Informatiesysteem</w:t>
      </w:r>
      <w:r w:rsidR="005F1217">
        <w:rPr>
          <w:rStyle w:val="Voetnootmarkering"/>
          <w:rFonts w:ascii="Verdana" w:hAnsi="Verdana"/>
          <w:sz w:val="18"/>
          <w:szCs w:val="18"/>
        </w:rPr>
        <w:footnoteReference w:id="7"/>
      </w:r>
      <w:r w:rsidRPr="00A6057D" w:rsidR="006F0707">
        <w:rPr>
          <w:rFonts w:ascii="Verdana" w:hAnsi="Verdana"/>
          <w:sz w:val="18"/>
          <w:szCs w:val="18"/>
        </w:rPr>
        <w:t>;</w:t>
      </w:r>
    </w:p>
    <w:p w:rsidRPr="00A6057D" w:rsidR="00A63432" w:rsidP="004D3803" w:rsidRDefault="00A63432" w14:paraId="5078BA49" w14:textId="41A2308D">
      <w:pPr>
        <w:pStyle w:val="Lijstalinea"/>
        <w:numPr>
          <w:ilvl w:val="0"/>
          <w:numId w:val="8"/>
        </w:numPr>
        <w:autoSpaceDE w:val="0"/>
        <w:autoSpaceDN w:val="0"/>
        <w:adjustRightInd w:val="0"/>
        <w:spacing w:before="100" w:beforeAutospacing="1" w:after="100" w:afterAutospacing="1" w:line="276" w:lineRule="auto"/>
        <w:rPr>
          <w:rFonts w:ascii="Verdana" w:hAnsi="Verdana" w:cstheme="minorHAnsi"/>
          <w:sz w:val="18"/>
          <w:szCs w:val="18"/>
        </w:rPr>
      </w:pPr>
      <w:r w:rsidRPr="00A6057D">
        <w:rPr>
          <w:rFonts w:ascii="Verdana" w:hAnsi="Verdana" w:cstheme="minorHAnsi"/>
          <w:sz w:val="18"/>
          <w:szCs w:val="18"/>
        </w:rPr>
        <w:t xml:space="preserve">Verslag van de commissie over het verzoekschrift van </w:t>
      </w:r>
      <w:r w:rsidR="008C27EC">
        <w:rPr>
          <w:rFonts w:ascii="Verdana" w:hAnsi="Verdana" w:cstheme="minorHAnsi"/>
          <w:sz w:val="18"/>
          <w:szCs w:val="18"/>
        </w:rPr>
        <w:t>de heer M.</w:t>
      </w:r>
      <w:r w:rsidRPr="00A6057D">
        <w:rPr>
          <w:rFonts w:ascii="Verdana" w:hAnsi="Verdana" w:cstheme="minorHAnsi"/>
          <w:sz w:val="18"/>
          <w:szCs w:val="18"/>
        </w:rPr>
        <w:t xml:space="preserve"> inzake </w:t>
      </w:r>
      <w:r w:rsidRPr="00A6057D" w:rsidR="00A6057D">
        <w:rPr>
          <w:rFonts w:ascii="Verdana" w:hAnsi="Verdana"/>
          <w:sz w:val="18"/>
          <w:szCs w:val="18"/>
        </w:rPr>
        <w:t>klachtbehandeling door de Belastingdienst.</w:t>
      </w:r>
      <w:r w:rsidR="005F1217">
        <w:rPr>
          <w:rStyle w:val="Voetnootmarkering"/>
          <w:rFonts w:ascii="Verdana" w:hAnsi="Verdana"/>
          <w:sz w:val="18"/>
          <w:szCs w:val="18"/>
        </w:rPr>
        <w:footnoteReference w:id="8"/>
      </w:r>
    </w:p>
    <w:p w:rsidRPr="00425F54" w:rsidR="00701A14" w:rsidP="004D3803" w:rsidRDefault="00393BA7" w14:paraId="4C2DB111" w14:textId="74A59A35">
      <w:pPr>
        <w:autoSpaceDE w:val="0"/>
        <w:autoSpaceDN w:val="0"/>
        <w:adjustRightInd w:val="0"/>
        <w:spacing w:before="100" w:beforeAutospacing="1" w:after="100" w:afterAutospacing="1" w:line="276" w:lineRule="auto"/>
        <w:rPr>
          <w:rFonts w:ascii="Verdana" w:hAnsi="Verdana" w:cstheme="minorHAnsi"/>
          <w:i/>
          <w:iCs/>
          <w:sz w:val="18"/>
          <w:szCs w:val="18"/>
        </w:rPr>
      </w:pPr>
      <w:r w:rsidRPr="009F073A">
        <w:rPr>
          <w:rFonts w:ascii="Verdana" w:hAnsi="Verdana" w:cstheme="minorHAnsi"/>
          <w:i/>
          <w:iCs/>
          <w:sz w:val="18"/>
          <w:szCs w:val="18"/>
        </w:rPr>
        <w:t>2</w:t>
      </w:r>
      <w:r w:rsidRPr="009F073A" w:rsidR="00044EAA">
        <w:rPr>
          <w:rFonts w:ascii="Verdana" w:hAnsi="Verdana" w:cstheme="minorHAnsi"/>
          <w:i/>
          <w:iCs/>
          <w:sz w:val="18"/>
          <w:szCs w:val="18"/>
        </w:rPr>
        <w:t xml:space="preserve">.4 </w:t>
      </w:r>
      <w:r w:rsidRPr="009F073A" w:rsidR="00701A14">
        <w:rPr>
          <w:rFonts w:ascii="Verdana" w:hAnsi="Verdana" w:cstheme="minorHAnsi"/>
          <w:i/>
          <w:iCs/>
          <w:sz w:val="18"/>
          <w:szCs w:val="18"/>
        </w:rPr>
        <w:t>Casuïstiek</w:t>
      </w:r>
      <w:r w:rsidRPr="00425F54" w:rsidR="00701A14">
        <w:rPr>
          <w:rFonts w:ascii="Verdana" w:hAnsi="Verdana" w:cstheme="minorHAnsi"/>
          <w:i/>
          <w:iCs/>
          <w:sz w:val="18"/>
          <w:szCs w:val="18"/>
        </w:rPr>
        <w:t xml:space="preserve"> </w:t>
      </w:r>
    </w:p>
    <w:p w:rsidR="008843E8" w:rsidP="004D3803" w:rsidRDefault="00701A14" w14:paraId="1D68813E" w14:textId="564C4562">
      <w:pPr>
        <w:autoSpaceDE w:val="0"/>
        <w:autoSpaceDN w:val="0"/>
        <w:adjustRightInd w:val="0"/>
        <w:spacing w:before="100" w:beforeAutospacing="1" w:after="100" w:afterAutospacing="1" w:line="276" w:lineRule="auto"/>
        <w:rPr>
          <w:rFonts w:ascii="Verdana" w:hAnsi="Verdana" w:cstheme="minorHAnsi"/>
          <w:sz w:val="18"/>
          <w:szCs w:val="18"/>
        </w:rPr>
      </w:pPr>
      <w:r w:rsidRPr="00701A14">
        <w:rPr>
          <w:rFonts w:ascii="Verdana" w:hAnsi="Verdana" w:cstheme="minorHAnsi"/>
          <w:sz w:val="18"/>
          <w:szCs w:val="18"/>
        </w:rPr>
        <w:t xml:space="preserve">De commissie heeft net als in voorgaande jaren </w:t>
      </w:r>
      <w:r w:rsidR="00836FE1">
        <w:rPr>
          <w:rFonts w:ascii="Verdana" w:hAnsi="Verdana" w:cstheme="minorHAnsi"/>
          <w:sz w:val="18"/>
          <w:szCs w:val="18"/>
        </w:rPr>
        <w:t xml:space="preserve">relatief </w:t>
      </w:r>
      <w:r w:rsidRPr="00701A14">
        <w:rPr>
          <w:rFonts w:ascii="Verdana" w:hAnsi="Verdana" w:cstheme="minorHAnsi"/>
          <w:sz w:val="18"/>
          <w:szCs w:val="18"/>
        </w:rPr>
        <w:t>veel verzoekschriften ontvangen</w:t>
      </w:r>
      <w:r w:rsidR="007F4297">
        <w:rPr>
          <w:rFonts w:ascii="Verdana" w:hAnsi="Verdana" w:cstheme="minorHAnsi"/>
          <w:sz w:val="18"/>
          <w:szCs w:val="18"/>
        </w:rPr>
        <w:t xml:space="preserve"> over</w:t>
      </w:r>
      <w:r w:rsidRPr="00701A14">
        <w:rPr>
          <w:rFonts w:ascii="Verdana" w:hAnsi="Verdana" w:cstheme="minorHAnsi"/>
          <w:sz w:val="18"/>
          <w:szCs w:val="18"/>
        </w:rPr>
        <w:t xml:space="preserve"> </w:t>
      </w:r>
      <w:r w:rsidR="00836FE1">
        <w:rPr>
          <w:rFonts w:ascii="Verdana" w:hAnsi="Verdana" w:cstheme="minorHAnsi"/>
          <w:sz w:val="18"/>
          <w:szCs w:val="18"/>
        </w:rPr>
        <w:t>asiel</w:t>
      </w:r>
      <w:r w:rsidR="007F4297">
        <w:rPr>
          <w:rFonts w:ascii="Verdana" w:hAnsi="Verdana" w:cstheme="minorHAnsi"/>
          <w:sz w:val="18"/>
          <w:szCs w:val="18"/>
        </w:rPr>
        <w:t>kwesties</w:t>
      </w:r>
      <w:r w:rsidR="00836FE1">
        <w:rPr>
          <w:rFonts w:ascii="Verdana" w:hAnsi="Verdana" w:cstheme="minorHAnsi"/>
          <w:sz w:val="18"/>
          <w:szCs w:val="18"/>
        </w:rPr>
        <w:t>. Het gaat om ongeveer een derde van alle ontvangen verzoekschriften. Daarbij g</w:t>
      </w:r>
      <w:r w:rsidR="005F456A">
        <w:rPr>
          <w:rFonts w:ascii="Verdana" w:hAnsi="Verdana" w:cstheme="minorHAnsi"/>
          <w:sz w:val="18"/>
          <w:szCs w:val="18"/>
        </w:rPr>
        <w:t>ing</w:t>
      </w:r>
      <w:r w:rsidR="00836FE1">
        <w:rPr>
          <w:rFonts w:ascii="Verdana" w:hAnsi="Verdana" w:cstheme="minorHAnsi"/>
          <w:sz w:val="18"/>
          <w:szCs w:val="18"/>
        </w:rPr>
        <w:t xml:space="preserve"> het veelal over het overschrijden van beslistermijnen door de Immigratie- en Naturalisatiedienst </w:t>
      </w:r>
      <w:r w:rsidR="00997814">
        <w:rPr>
          <w:rFonts w:ascii="Verdana" w:hAnsi="Verdana" w:cstheme="minorHAnsi"/>
          <w:sz w:val="18"/>
          <w:szCs w:val="18"/>
        </w:rPr>
        <w:t>(</w:t>
      </w:r>
      <w:r w:rsidR="00A6005E">
        <w:rPr>
          <w:rFonts w:ascii="Verdana" w:hAnsi="Verdana" w:cstheme="minorHAnsi"/>
          <w:sz w:val="18"/>
          <w:szCs w:val="18"/>
        </w:rPr>
        <w:t xml:space="preserve">hierna: de </w:t>
      </w:r>
      <w:r w:rsidR="00997814">
        <w:rPr>
          <w:rFonts w:ascii="Verdana" w:hAnsi="Verdana" w:cstheme="minorHAnsi"/>
          <w:sz w:val="18"/>
          <w:szCs w:val="18"/>
        </w:rPr>
        <w:t xml:space="preserve">IND) </w:t>
      </w:r>
      <w:r w:rsidR="00836FE1">
        <w:rPr>
          <w:rFonts w:ascii="Verdana" w:hAnsi="Verdana" w:cstheme="minorHAnsi"/>
          <w:sz w:val="18"/>
          <w:szCs w:val="18"/>
        </w:rPr>
        <w:t xml:space="preserve">bij asielaanvragen. </w:t>
      </w:r>
      <w:r w:rsidRPr="00701A14" w:rsidR="00836FE1">
        <w:rPr>
          <w:rFonts w:ascii="Verdana" w:hAnsi="Verdana" w:cstheme="minorHAnsi"/>
          <w:sz w:val="18"/>
          <w:szCs w:val="18"/>
        </w:rPr>
        <w:t>Doorgaans staan er dan rechtsmiddelen open met als eerste stap het in gebreke stellen van de IND</w:t>
      </w:r>
      <w:r w:rsidR="00025225">
        <w:rPr>
          <w:rFonts w:ascii="Verdana" w:hAnsi="Verdana" w:cstheme="minorHAnsi"/>
          <w:sz w:val="18"/>
          <w:szCs w:val="18"/>
        </w:rPr>
        <w:t xml:space="preserve"> en daarna </w:t>
      </w:r>
      <w:r w:rsidR="004463B0">
        <w:rPr>
          <w:rFonts w:ascii="Verdana" w:hAnsi="Verdana" w:cstheme="minorHAnsi"/>
          <w:sz w:val="18"/>
          <w:szCs w:val="18"/>
        </w:rPr>
        <w:t>het instellen van beroep bij de rechter</w:t>
      </w:r>
      <w:r w:rsidRPr="00701A14" w:rsidR="00836FE1">
        <w:rPr>
          <w:rFonts w:ascii="Verdana" w:hAnsi="Verdana" w:cstheme="minorHAnsi"/>
          <w:sz w:val="18"/>
          <w:szCs w:val="18"/>
        </w:rPr>
        <w:t>.</w:t>
      </w:r>
      <w:r w:rsidR="00836FE1">
        <w:rPr>
          <w:rFonts w:ascii="Verdana" w:hAnsi="Verdana" w:cstheme="minorHAnsi"/>
          <w:sz w:val="18"/>
          <w:szCs w:val="18"/>
        </w:rPr>
        <w:t xml:space="preserve"> </w:t>
      </w:r>
      <w:r w:rsidR="00A6005E">
        <w:rPr>
          <w:rFonts w:ascii="Verdana" w:hAnsi="Verdana" w:cstheme="minorHAnsi"/>
          <w:sz w:val="18"/>
          <w:szCs w:val="18"/>
        </w:rPr>
        <w:br/>
      </w:r>
      <w:r w:rsidR="00836FE1">
        <w:rPr>
          <w:rFonts w:ascii="Verdana" w:hAnsi="Verdana" w:cstheme="minorHAnsi"/>
          <w:sz w:val="18"/>
          <w:szCs w:val="18"/>
        </w:rPr>
        <w:t>Er k</w:t>
      </w:r>
      <w:r w:rsidR="005F456A">
        <w:rPr>
          <w:rFonts w:ascii="Verdana" w:hAnsi="Verdana" w:cstheme="minorHAnsi"/>
          <w:sz w:val="18"/>
          <w:szCs w:val="18"/>
        </w:rPr>
        <w:t>wamen</w:t>
      </w:r>
      <w:r w:rsidR="00836FE1">
        <w:rPr>
          <w:rFonts w:ascii="Verdana" w:hAnsi="Verdana" w:cstheme="minorHAnsi"/>
          <w:sz w:val="18"/>
          <w:szCs w:val="18"/>
        </w:rPr>
        <w:t xml:space="preserve"> </w:t>
      </w:r>
      <w:r w:rsidR="005F456A">
        <w:rPr>
          <w:rFonts w:ascii="Verdana" w:hAnsi="Verdana" w:cstheme="minorHAnsi"/>
          <w:sz w:val="18"/>
          <w:szCs w:val="18"/>
        </w:rPr>
        <w:t>bovendien</w:t>
      </w:r>
      <w:r w:rsidR="00836FE1">
        <w:rPr>
          <w:rFonts w:ascii="Verdana" w:hAnsi="Verdana" w:cstheme="minorHAnsi"/>
          <w:sz w:val="18"/>
          <w:szCs w:val="18"/>
        </w:rPr>
        <w:t xml:space="preserve"> veel verzoekschriften binnen over de </w:t>
      </w:r>
      <w:r w:rsidRPr="00701A14">
        <w:rPr>
          <w:rFonts w:ascii="Verdana" w:hAnsi="Verdana" w:cstheme="minorHAnsi"/>
          <w:sz w:val="18"/>
          <w:szCs w:val="18"/>
        </w:rPr>
        <w:t>Belastingdienst</w:t>
      </w:r>
      <w:r w:rsidR="00836FE1">
        <w:rPr>
          <w:rFonts w:ascii="Verdana" w:hAnsi="Verdana" w:cstheme="minorHAnsi"/>
          <w:sz w:val="18"/>
          <w:szCs w:val="18"/>
        </w:rPr>
        <w:t xml:space="preserve">, bijvoorbeeld over de </w:t>
      </w:r>
      <w:r w:rsidRPr="00701A14">
        <w:rPr>
          <w:rFonts w:ascii="Verdana" w:hAnsi="Verdana" w:cstheme="minorHAnsi"/>
          <w:sz w:val="18"/>
          <w:szCs w:val="18"/>
        </w:rPr>
        <w:t xml:space="preserve">hoogte van aanslagen en boetes (in welk geval doorgaans bezwaar bij de Belastingdienst </w:t>
      </w:r>
      <w:r w:rsidR="00A6005E">
        <w:rPr>
          <w:rFonts w:ascii="Verdana" w:hAnsi="Verdana" w:cstheme="minorHAnsi"/>
          <w:sz w:val="18"/>
          <w:szCs w:val="18"/>
        </w:rPr>
        <w:t xml:space="preserve">en beroep </w:t>
      </w:r>
      <w:r w:rsidRPr="00701A14">
        <w:rPr>
          <w:rFonts w:ascii="Verdana" w:hAnsi="Verdana" w:cstheme="minorHAnsi"/>
          <w:sz w:val="18"/>
          <w:szCs w:val="18"/>
        </w:rPr>
        <w:t>openstaa</w:t>
      </w:r>
      <w:r w:rsidR="00A6005E">
        <w:rPr>
          <w:rFonts w:ascii="Verdana" w:hAnsi="Verdana" w:cstheme="minorHAnsi"/>
          <w:sz w:val="18"/>
          <w:szCs w:val="18"/>
        </w:rPr>
        <w:t>n</w:t>
      </w:r>
      <w:r w:rsidRPr="00701A14">
        <w:rPr>
          <w:rFonts w:ascii="Verdana" w:hAnsi="Verdana" w:cstheme="minorHAnsi"/>
          <w:sz w:val="18"/>
          <w:szCs w:val="18"/>
        </w:rPr>
        <w:t xml:space="preserve">) </w:t>
      </w:r>
      <w:r w:rsidR="00CC1213">
        <w:rPr>
          <w:rFonts w:ascii="Verdana" w:hAnsi="Verdana" w:cstheme="minorHAnsi"/>
          <w:sz w:val="18"/>
          <w:szCs w:val="18"/>
        </w:rPr>
        <w:t>en</w:t>
      </w:r>
      <w:r w:rsidRPr="00701A14">
        <w:rPr>
          <w:rFonts w:ascii="Verdana" w:hAnsi="Verdana" w:cstheme="minorHAnsi"/>
          <w:sz w:val="18"/>
          <w:szCs w:val="18"/>
        </w:rPr>
        <w:t xml:space="preserve"> over klachten</w:t>
      </w:r>
      <w:r w:rsidR="004463B0">
        <w:rPr>
          <w:rFonts w:ascii="Verdana" w:hAnsi="Verdana" w:cstheme="minorHAnsi"/>
          <w:sz w:val="18"/>
          <w:szCs w:val="18"/>
        </w:rPr>
        <w:t xml:space="preserve"> die niet naar tevredenheid </w:t>
      </w:r>
      <w:r w:rsidR="00DB045D">
        <w:rPr>
          <w:rFonts w:ascii="Verdana" w:hAnsi="Verdana" w:cstheme="minorHAnsi"/>
          <w:sz w:val="18"/>
          <w:szCs w:val="18"/>
        </w:rPr>
        <w:t>werden</w:t>
      </w:r>
      <w:r w:rsidR="004463B0">
        <w:rPr>
          <w:rFonts w:ascii="Verdana" w:hAnsi="Verdana" w:cstheme="minorHAnsi"/>
          <w:sz w:val="18"/>
          <w:szCs w:val="18"/>
        </w:rPr>
        <w:t xml:space="preserve"> afgehandeld (bijvoorbeeld o</w:t>
      </w:r>
      <w:r w:rsidR="005A6CE4">
        <w:rPr>
          <w:rFonts w:ascii="Verdana" w:hAnsi="Verdana" w:cstheme="minorHAnsi"/>
          <w:sz w:val="18"/>
          <w:szCs w:val="18"/>
        </w:rPr>
        <w:t>ver</w:t>
      </w:r>
      <w:r w:rsidR="004463B0">
        <w:rPr>
          <w:rFonts w:ascii="Verdana" w:hAnsi="Verdana" w:cstheme="minorHAnsi"/>
          <w:sz w:val="18"/>
          <w:szCs w:val="18"/>
        </w:rPr>
        <w:t xml:space="preserve"> </w:t>
      </w:r>
      <w:r w:rsidR="005A6CE4">
        <w:rPr>
          <w:rFonts w:ascii="Verdana" w:hAnsi="Verdana" w:cstheme="minorHAnsi"/>
          <w:sz w:val="18"/>
          <w:szCs w:val="18"/>
        </w:rPr>
        <w:t xml:space="preserve">het te strikt hanteren van </w:t>
      </w:r>
      <w:r w:rsidR="00DB045D">
        <w:rPr>
          <w:rFonts w:ascii="Verdana" w:hAnsi="Verdana" w:cstheme="minorHAnsi"/>
          <w:sz w:val="18"/>
          <w:szCs w:val="18"/>
        </w:rPr>
        <w:t>klacht</w:t>
      </w:r>
      <w:r w:rsidR="005A6CE4">
        <w:rPr>
          <w:rFonts w:ascii="Verdana" w:hAnsi="Verdana" w:cstheme="minorHAnsi"/>
          <w:sz w:val="18"/>
          <w:szCs w:val="18"/>
        </w:rPr>
        <w:t>termijnen)</w:t>
      </w:r>
      <w:r w:rsidRPr="00701A14">
        <w:rPr>
          <w:rFonts w:ascii="Verdana" w:hAnsi="Verdana" w:cstheme="minorHAnsi"/>
          <w:sz w:val="18"/>
          <w:szCs w:val="18"/>
        </w:rPr>
        <w:t xml:space="preserve">. </w:t>
      </w:r>
      <w:r w:rsidR="00FB442C">
        <w:rPr>
          <w:rFonts w:ascii="Verdana" w:hAnsi="Verdana" w:cstheme="minorHAnsi"/>
          <w:sz w:val="18"/>
          <w:szCs w:val="18"/>
        </w:rPr>
        <w:br/>
      </w:r>
      <w:r w:rsidR="002515BA">
        <w:rPr>
          <w:rFonts w:ascii="Verdana" w:hAnsi="Verdana" w:cstheme="minorHAnsi"/>
          <w:sz w:val="18"/>
          <w:szCs w:val="18"/>
        </w:rPr>
        <w:t xml:space="preserve">Ook </w:t>
      </w:r>
      <w:r w:rsidR="00E76036">
        <w:rPr>
          <w:rFonts w:ascii="Verdana" w:hAnsi="Verdana" w:cstheme="minorHAnsi"/>
          <w:sz w:val="18"/>
          <w:szCs w:val="18"/>
        </w:rPr>
        <w:t>dienden burgers</w:t>
      </w:r>
      <w:r w:rsidR="002515BA">
        <w:rPr>
          <w:rFonts w:ascii="Verdana" w:hAnsi="Verdana" w:cstheme="minorHAnsi"/>
          <w:sz w:val="18"/>
          <w:szCs w:val="18"/>
        </w:rPr>
        <w:t xml:space="preserve"> verzoekschriften </w:t>
      </w:r>
      <w:r w:rsidR="00E76036">
        <w:rPr>
          <w:rFonts w:ascii="Verdana" w:hAnsi="Verdana" w:cstheme="minorHAnsi"/>
          <w:sz w:val="18"/>
          <w:szCs w:val="18"/>
        </w:rPr>
        <w:t>in</w:t>
      </w:r>
      <w:r w:rsidR="002515BA">
        <w:rPr>
          <w:rFonts w:ascii="Verdana" w:hAnsi="Verdana" w:cstheme="minorHAnsi"/>
          <w:sz w:val="18"/>
          <w:szCs w:val="18"/>
        </w:rPr>
        <w:t xml:space="preserve"> over de </w:t>
      </w:r>
      <w:r w:rsidR="008843E8">
        <w:rPr>
          <w:rFonts w:ascii="Verdana" w:hAnsi="Verdana" w:cstheme="minorHAnsi"/>
          <w:sz w:val="18"/>
          <w:szCs w:val="18"/>
        </w:rPr>
        <w:t xml:space="preserve">toeslagenaffaire en de afwikkeling daarvan. </w:t>
      </w:r>
      <w:r w:rsidR="00FB442C">
        <w:rPr>
          <w:rFonts w:ascii="Verdana" w:hAnsi="Verdana" w:cstheme="minorHAnsi"/>
          <w:sz w:val="18"/>
          <w:szCs w:val="18"/>
        </w:rPr>
        <w:br/>
      </w:r>
      <w:r w:rsidR="00640A1E">
        <w:rPr>
          <w:rFonts w:ascii="Verdana" w:hAnsi="Verdana" w:cstheme="minorHAnsi"/>
          <w:sz w:val="18"/>
          <w:szCs w:val="18"/>
        </w:rPr>
        <w:lastRenderedPageBreak/>
        <w:t xml:space="preserve">Tot slot gingen </w:t>
      </w:r>
      <w:r w:rsidR="00FB442C">
        <w:rPr>
          <w:rFonts w:ascii="Verdana" w:hAnsi="Verdana" w:cstheme="minorHAnsi"/>
          <w:sz w:val="18"/>
          <w:szCs w:val="18"/>
        </w:rPr>
        <w:t xml:space="preserve">veel </w:t>
      </w:r>
      <w:r w:rsidR="00640A1E">
        <w:rPr>
          <w:rFonts w:ascii="Verdana" w:hAnsi="Verdana" w:cstheme="minorHAnsi"/>
          <w:sz w:val="18"/>
          <w:szCs w:val="18"/>
        </w:rPr>
        <w:t xml:space="preserve">verzoekschriften over de oorlog in Gaza en (in het algemeen) over de nationale veiligheid. </w:t>
      </w:r>
      <w:r w:rsidR="00836FE1">
        <w:rPr>
          <w:rFonts w:ascii="Verdana" w:hAnsi="Verdana" w:cstheme="minorHAnsi"/>
          <w:sz w:val="18"/>
          <w:szCs w:val="18"/>
        </w:rPr>
        <w:t>Voor het overige l</w:t>
      </w:r>
      <w:r w:rsidR="00E76036">
        <w:rPr>
          <w:rFonts w:ascii="Verdana" w:hAnsi="Verdana" w:cstheme="minorHAnsi"/>
          <w:sz w:val="18"/>
          <w:szCs w:val="18"/>
        </w:rPr>
        <w:t>iepen</w:t>
      </w:r>
      <w:r w:rsidR="00836FE1">
        <w:rPr>
          <w:rFonts w:ascii="Verdana" w:hAnsi="Verdana" w:cstheme="minorHAnsi"/>
          <w:sz w:val="18"/>
          <w:szCs w:val="18"/>
        </w:rPr>
        <w:t xml:space="preserve"> de kwesties</w:t>
      </w:r>
      <w:r w:rsidR="006837A9">
        <w:rPr>
          <w:rFonts w:ascii="Verdana" w:hAnsi="Verdana" w:cstheme="minorHAnsi"/>
          <w:sz w:val="18"/>
          <w:szCs w:val="18"/>
        </w:rPr>
        <w:t>,</w:t>
      </w:r>
      <w:r w:rsidR="00836FE1">
        <w:rPr>
          <w:rFonts w:ascii="Verdana" w:hAnsi="Verdana" w:cstheme="minorHAnsi"/>
          <w:sz w:val="18"/>
          <w:szCs w:val="18"/>
        </w:rPr>
        <w:t xml:space="preserve"> die in verzoekschriften aan de orde w</w:t>
      </w:r>
      <w:r w:rsidR="00E76036">
        <w:rPr>
          <w:rFonts w:ascii="Verdana" w:hAnsi="Verdana" w:cstheme="minorHAnsi"/>
          <w:sz w:val="18"/>
          <w:szCs w:val="18"/>
        </w:rPr>
        <w:t>e</w:t>
      </w:r>
      <w:r w:rsidR="00836FE1">
        <w:rPr>
          <w:rFonts w:ascii="Verdana" w:hAnsi="Verdana" w:cstheme="minorHAnsi"/>
          <w:sz w:val="18"/>
          <w:szCs w:val="18"/>
        </w:rPr>
        <w:t>rden gesteld</w:t>
      </w:r>
      <w:r w:rsidR="007F10E8">
        <w:rPr>
          <w:rFonts w:ascii="Verdana" w:hAnsi="Verdana" w:cstheme="minorHAnsi"/>
          <w:sz w:val="18"/>
          <w:szCs w:val="18"/>
        </w:rPr>
        <w:t>,</w:t>
      </w:r>
      <w:r w:rsidR="00836FE1">
        <w:rPr>
          <w:rFonts w:ascii="Verdana" w:hAnsi="Verdana" w:cstheme="minorHAnsi"/>
          <w:sz w:val="18"/>
          <w:szCs w:val="18"/>
        </w:rPr>
        <w:t xml:space="preserve"> zeer uiteen</w:t>
      </w:r>
      <w:r w:rsidR="008843E8">
        <w:rPr>
          <w:rFonts w:ascii="Verdana" w:hAnsi="Verdana" w:cstheme="minorHAnsi"/>
          <w:sz w:val="18"/>
          <w:szCs w:val="18"/>
        </w:rPr>
        <w:t>.</w:t>
      </w:r>
    </w:p>
    <w:p w:rsidRPr="009B72F0" w:rsidR="001177E0" w:rsidP="004D3803" w:rsidRDefault="001177E0" w14:paraId="37F7606D" w14:textId="72AB24F5">
      <w:pPr>
        <w:pStyle w:val="Lijstalinea"/>
        <w:numPr>
          <w:ilvl w:val="0"/>
          <w:numId w:val="4"/>
        </w:numPr>
        <w:autoSpaceDE w:val="0"/>
        <w:autoSpaceDN w:val="0"/>
        <w:adjustRightInd w:val="0"/>
        <w:spacing w:before="100" w:beforeAutospacing="1" w:after="100" w:afterAutospacing="1" w:line="276" w:lineRule="auto"/>
        <w:rPr>
          <w:rFonts w:ascii="Verdana" w:hAnsi="Verdana" w:cstheme="minorHAnsi"/>
          <w:sz w:val="18"/>
          <w:szCs w:val="18"/>
        </w:rPr>
      </w:pPr>
      <w:r w:rsidRPr="009B72F0">
        <w:rPr>
          <w:rFonts w:ascii="Verdana" w:hAnsi="Verdana" w:cstheme="minorHAnsi"/>
          <w:b/>
          <w:sz w:val="18"/>
          <w:szCs w:val="18"/>
        </w:rPr>
        <w:t>Burgerinitiatieven</w:t>
      </w:r>
    </w:p>
    <w:p w:rsidRPr="00701A14" w:rsidR="001177E0" w:rsidP="004D3803" w:rsidRDefault="001177E0" w14:paraId="7DC3423C" w14:textId="77777777">
      <w:pPr>
        <w:spacing w:before="100" w:beforeAutospacing="1" w:after="100" w:afterAutospacing="1" w:line="276" w:lineRule="auto"/>
        <w:rPr>
          <w:rFonts w:ascii="Verdana" w:hAnsi="Verdana" w:cstheme="minorHAnsi"/>
          <w:sz w:val="18"/>
          <w:szCs w:val="18"/>
        </w:rPr>
      </w:pPr>
      <w:r w:rsidRPr="00701A14">
        <w:rPr>
          <w:rFonts w:ascii="Verdana" w:hAnsi="Verdana" w:cstheme="minorHAnsi"/>
          <w:sz w:val="18"/>
          <w:szCs w:val="18"/>
        </w:rPr>
        <w:t xml:space="preserve">Een burgerinitiatief is een voorstel van burgers aan de Tweede Kamer om een onderwerp te behandelen. Het instrument bestaat sinds 2006 en is voor burgers een van de meest directe manieren om aan Kamerleden duidelijk te maken hoe de samenleving beter kan. </w:t>
      </w:r>
    </w:p>
    <w:p w:rsidRPr="00701A14" w:rsidR="001177E0" w:rsidP="004D3803" w:rsidRDefault="001177E0" w14:paraId="5856FA4D" w14:textId="1821FD63">
      <w:pPr>
        <w:spacing w:before="100" w:beforeAutospacing="1" w:after="100" w:afterAutospacing="1" w:line="276" w:lineRule="auto"/>
        <w:rPr>
          <w:rFonts w:ascii="Verdana" w:hAnsi="Verdana" w:cstheme="minorHAnsi"/>
          <w:sz w:val="18"/>
          <w:szCs w:val="18"/>
        </w:rPr>
      </w:pPr>
      <w:r w:rsidRPr="00701A14">
        <w:rPr>
          <w:rFonts w:ascii="Verdana" w:hAnsi="Verdana" w:cstheme="minorHAnsi"/>
          <w:sz w:val="18"/>
          <w:szCs w:val="18"/>
        </w:rPr>
        <w:t xml:space="preserve">In een burgerinitiatief vraagt de initiatiefnemer aan de Tweede Kamer een standpunt in te nemen over een bepaald onderwerp. </w:t>
      </w:r>
      <w:r w:rsidRPr="00C21AA7" w:rsidR="00C21AA7">
        <w:rPr>
          <w:rFonts w:ascii="Verdana" w:hAnsi="Verdana" w:cstheme="minorHAnsi"/>
          <w:sz w:val="18"/>
          <w:szCs w:val="18"/>
        </w:rPr>
        <w:t xml:space="preserve">In artikel 4 van de </w:t>
      </w:r>
      <w:r w:rsidR="00840C07">
        <w:rPr>
          <w:rFonts w:ascii="Verdana" w:hAnsi="Verdana" w:cstheme="minorHAnsi"/>
          <w:sz w:val="18"/>
          <w:szCs w:val="18"/>
        </w:rPr>
        <w:t>R</w:t>
      </w:r>
      <w:r w:rsidRPr="00C21AA7" w:rsidR="00C21AA7">
        <w:rPr>
          <w:rFonts w:ascii="Verdana" w:hAnsi="Verdana" w:cstheme="minorHAnsi"/>
          <w:sz w:val="18"/>
          <w:szCs w:val="18"/>
        </w:rPr>
        <w:t xml:space="preserve">egeling staan alle voorwaarden waaraan een burgerinitiatief moet voldoen om voor behandeling in aanmerking te komen. </w:t>
      </w:r>
      <w:r w:rsidR="002456AF">
        <w:rPr>
          <w:rFonts w:ascii="Verdana" w:hAnsi="Verdana" w:cstheme="minorHAnsi"/>
          <w:sz w:val="18"/>
          <w:szCs w:val="18"/>
        </w:rPr>
        <w:t>Zo dient een</w:t>
      </w:r>
      <w:r w:rsidR="00D42B4C">
        <w:rPr>
          <w:rFonts w:ascii="Verdana" w:hAnsi="Verdana" w:cstheme="minorHAnsi"/>
          <w:sz w:val="18"/>
          <w:szCs w:val="18"/>
        </w:rPr>
        <w:t xml:space="preserve"> </w:t>
      </w:r>
      <w:r w:rsidRPr="00701A14">
        <w:rPr>
          <w:rFonts w:ascii="Verdana" w:hAnsi="Verdana" w:cstheme="minorHAnsi"/>
          <w:sz w:val="18"/>
          <w:szCs w:val="18"/>
        </w:rPr>
        <w:t xml:space="preserve">burgerinitiatief </w:t>
      </w:r>
      <w:r w:rsidR="00D42B4C">
        <w:rPr>
          <w:rFonts w:ascii="Verdana" w:hAnsi="Verdana" w:cstheme="minorHAnsi"/>
          <w:sz w:val="18"/>
          <w:szCs w:val="18"/>
        </w:rPr>
        <w:t xml:space="preserve">onder meer </w:t>
      </w:r>
      <w:r w:rsidRPr="00701A14">
        <w:rPr>
          <w:rFonts w:ascii="Verdana" w:hAnsi="Verdana" w:cstheme="minorHAnsi"/>
          <w:sz w:val="18"/>
          <w:szCs w:val="18"/>
        </w:rPr>
        <w:t>een nieuw voorstel te bevatte</w:t>
      </w:r>
      <w:r w:rsidR="002456AF">
        <w:rPr>
          <w:rFonts w:ascii="Verdana" w:hAnsi="Verdana" w:cstheme="minorHAnsi"/>
          <w:sz w:val="18"/>
          <w:szCs w:val="18"/>
        </w:rPr>
        <w:t>n</w:t>
      </w:r>
      <w:r w:rsidR="00AC425F">
        <w:rPr>
          <w:rFonts w:ascii="Verdana" w:hAnsi="Verdana" w:cstheme="minorHAnsi"/>
          <w:sz w:val="18"/>
          <w:szCs w:val="18"/>
        </w:rPr>
        <w:t xml:space="preserve"> dat de afgelopen twee jaar niet is behandeld in de Tweede Kamer</w:t>
      </w:r>
      <w:r w:rsidR="002456AF">
        <w:rPr>
          <w:rFonts w:ascii="Verdana" w:hAnsi="Verdana" w:cstheme="minorHAnsi"/>
          <w:sz w:val="18"/>
          <w:szCs w:val="18"/>
        </w:rPr>
        <w:t>. Ook heeft een</w:t>
      </w:r>
      <w:r w:rsidRPr="00701A14">
        <w:rPr>
          <w:rFonts w:ascii="Verdana" w:hAnsi="Verdana" w:cstheme="minorHAnsi"/>
          <w:sz w:val="18"/>
          <w:szCs w:val="18"/>
        </w:rPr>
        <w:t xml:space="preserve"> initiatiefnemer ten minste 40.000 steunbetuigingen nodig</w:t>
      </w:r>
      <w:r w:rsidR="002456AF">
        <w:rPr>
          <w:rFonts w:ascii="Verdana" w:hAnsi="Verdana" w:cstheme="minorHAnsi"/>
          <w:sz w:val="18"/>
          <w:szCs w:val="18"/>
        </w:rPr>
        <w:t xml:space="preserve"> van </w:t>
      </w:r>
      <w:r w:rsidR="00D42B4C">
        <w:rPr>
          <w:rFonts w:ascii="Verdana" w:hAnsi="Verdana" w:cstheme="minorHAnsi"/>
          <w:sz w:val="18"/>
          <w:szCs w:val="18"/>
        </w:rPr>
        <w:t xml:space="preserve">personen die 18 jaar of ouder zijn en </w:t>
      </w:r>
      <w:r w:rsidR="00CA53F5">
        <w:rPr>
          <w:rFonts w:ascii="Verdana" w:hAnsi="Verdana" w:cstheme="minorHAnsi"/>
          <w:sz w:val="18"/>
          <w:szCs w:val="18"/>
        </w:rPr>
        <w:t>gerechtigd</w:t>
      </w:r>
      <w:r w:rsidR="00D42B4C">
        <w:rPr>
          <w:rFonts w:ascii="Verdana" w:hAnsi="Verdana" w:cstheme="minorHAnsi"/>
          <w:sz w:val="18"/>
          <w:szCs w:val="18"/>
        </w:rPr>
        <w:t xml:space="preserve"> zijn</w:t>
      </w:r>
      <w:r w:rsidR="00CA53F5">
        <w:rPr>
          <w:rFonts w:ascii="Verdana" w:hAnsi="Verdana" w:cstheme="minorHAnsi"/>
          <w:sz w:val="18"/>
          <w:szCs w:val="18"/>
        </w:rPr>
        <w:t xml:space="preserve"> tot verkiezing van de leden van de Tweede Kamer</w:t>
      </w:r>
      <w:r w:rsidRPr="00701A14">
        <w:rPr>
          <w:rFonts w:ascii="Verdana" w:hAnsi="Verdana" w:cstheme="minorHAnsi"/>
          <w:sz w:val="18"/>
          <w:szCs w:val="18"/>
        </w:rPr>
        <w:t xml:space="preserve">. </w:t>
      </w:r>
    </w:p>
    <w:p w:rsidRPr="00701A14" w:rsidR="001177E0" w:rsidP="004D3803" w:rsidRDefault="001177E0" w14:paraId="379767AC" w14:textId="6B027C8E">
      <w:pPr>
        <w:spacing w:before="100" w:beforeAutospacing="1" w:after="100" w:afterAutospacing="1" w:line="276" w:lineRule="auto"/>
        <w:rPr>
          <w:rFonts w:ascii="Verdana" w:hAnsi="Verdana" w:cstheme="minorHAnsi"/>
          <w:sz w:val="18"/>
          <w:szCs w:val="18"/>
        </w:rPr>
      </w:pPr>
      <w:r w:rsidRPr="00701A14">
        <w:rPr>
          <w:rFonts w:ascii="Verdana" w:hAnsi="Verdana" w:cstheme="minorHAnsi"/>
          <w:sz w:val="18"/>
          <w:szCs w:val="18"/>
        </w:rPr>
        <w:t xml:space="preserve">De </w:t>
      </w:r>
      <w:r w:rsidR="00B40DEA">
        <w:rPr>
          <w:rFonts w:ascii="Verdana" w:hAnsi="Verdana" w:cstheme="minorHAnsi"/>
          <w:sz w:val="18"/>
          <w:szCs w:val="18"/>
        </w:rPr>
        <w:t>c</w:t>
      </w:r>
      <w:r w:rsidRPr="00701A14">
        <w:rPr>
          <w:rFonts w:ascii="Verdana" w:hAnsi="Verdana" w:cstheme="minorHAnsi"/>
          <w:sz w:val="18"/>
          <w:szCs w:val="18"/>
        </w:rPr>
        <w:t>ommissie</w:t>
      </w:r>
      <w:r w:rsidRPr="00701A14" w:rsidDel="002F041F">
        <w:rPr>
          <w:rFonts w:ascii="Verdana" w:hAnsi="Verdana" w:cstheme="minorHAnsi"/>
          <w:sz w:val="18"/>
          <w:szCs w:val="18"/>
        </w:rPr>
        <w:t xml:space="preserve"> </w:t>
      </w:r>
      <w:r w:rsidRPr="00701A14">
        <w:rPr>
          <w:rFonts w:ascii="Verdana" w:hAnsi="Verdana" w:cstheme="minorHAnsi"/>
          <w:sz w:val="18"/>
          <w:szCs w:val="18"/>
        </w:rPr>
        <w:t xml:space="preserve">heeft de taak om burgerinitiatieven fysiek in ontvangst te nemen en de </w:t>
      </w:r>
      <w:r w:rsidR="00D82D86">
        <w:rPr>
          <w:rFonts w:ascii="Verdana" w:hAnsi="Verdana" w:cstheme="minorHAnsi"/>
          <w:sz w:val="18"/>
          <w:szCs w:val="18"/>
        </w:rPr>
        <w:t xml:space="preserve">plenaire vergadering van de </w:t>
      </w:r>
      <w:r w:rsidRPr="00701A14">
        <w:rPr>
          <w:rFonts w:ascii="Verdana" w:hAnsi="Verdana" w:cstheme="minorHAnsi"/>
          <w:sz w:val="18"/>
          <w:szCs w:val="18"/>
        </w:rPr>
        <w:t xml:space="preserve">Tweede Kamer aan de hand van de in de </w:t>
      </w:r>
      <w:r w:rsidR="00071162">
        <w:rPr>
          <w:rFonts w:ascii="Verdana" w:hAnsi="Verdana" w:cstheme="minorHAnsi"/>
          <w:sz w:val="18"/>
          <w:szCs w:val="18"/>
        </w:rPr>
        <w:t>R</w:t>
      </w:r>
      <w:r w:rsidRPr="00701A14">
        <w:rPr>
          <w:rFonts w:ascii="Verdana" w:hAnsi="Verdana" w:cstheme="minorHAnsi"/>
          <w:sz w:val="18"/>
          <w:szCs w:val="18"/>
        </w:rPr>
        <w:t>egeling omschreven bepalingen te adviseren over de ontvankelijkheid. Daarvoor voert de commissie een inhoudelijke beoordeling van het voorstel uit, waarbij de commissie onder andere onderzoekt of het onderwerp niet is behandeld in de voorgaande twee jaar (het zogenoemde tweejaarscriterium</w:t>
      </w:r>
      <w:r w:rsidRPr="00701A14">
        <w:rPr>
          <w:rStyle w:val="Voetnootmarkering"/>
          <w:rFonts w:ascii="Verdana" w:hAnsi="Verdana" w:cstheme="minorHAnsi"/>
          <w:sz w:val="18"/>
          <w:szCs w:val="18"/>
        </w:rPr>
        <w:footnoteReference w:id="9"/>
      </w:r>
      <w:r w:rsidRPr="00701A14">
        <w:rPr>
          <w:rFonts w:ascii="Verdana" w:hAnsi="Verdana" w:cstheme="minorHAnsi"/>
          <w:sz w:val="18"/>
          <w:szCs w:val="18"/>
        </w:rPr>
        <w:t>). Ook controleert de commissie of het onderwerp voldoet aan de andere vereisten</w:t>
      </w:r>
      <w:r w:rsidR="008275D2">
        <w:rPr>
          <w:rFonts w:ascii="Verdana" w:hAnsi="Verdana" w:cstheme="minorHAnsi"/>
          <w:sz w:val="18"/>
          <w:szCs w:val="18"/>
        </w:rPr>
        <w:t xml:space="preserve"> voor ontvankelijkheid</w:t>
      </w:r>
      <w:r w:rsidRPr="00701A14">
        <w:rPr>
          <w:rFonts w:ascii="Verdana" w:hAnsi="Verdana" w:cstheme="minorHAnsi"/>
          <w:sz w:val="18"/>
          <w:szCs w:val="18"/>
        </w:rPr>
        <w:t>. Het</w:t>
      </w:r>
      <w:r w:rsidR="008275D2">
        <w:rPr>
          <w:rFonts w:ascii="Verdana" w:hAnsi="Verdana" w:cstheme="minorHAnsi"/>
          <w:sz w:val="18"/>
          <w:szCs w:val="18"/>
        </w:rPr>
        <w:t xml:space="preserve"> burgerinitiatief</w:t>
      </w:r>
      <w:r w:rsidRPr="00701A14">
        <w:rPr>
          <w:rFonts w:ascii="Verdana" w:hAnsi="Verdana" w:cstheme="minorHAnsi"/>
          <w:sz w:val="18"/>
          <w:szCs w:val="18"/>
        </w:rPr>
        <w:t xml:space="preserve"> moet bijvoorbeeld gaan over </w:t>
      </w:r>
      <w:r w:rsidR="00922E1B">
        <w:rPr>
          <w:rFonts w:ascii="Verdana" w:hAnsi="Verdana" w:cstheme="minorHAnsi"/>
          <w:sz w:val="18"/>
          <w:szCs w:val="18"/>
        </w:rPr>
        <w:t>een onderwerp</w:t>
      </w:r>
      <w:r w:rsidRPr="00701A14">
        <w:rPr>
          <w:rFonts w:ascii="Verdana" w:hAnsi="Verdana" w:cstheme="minorHAnsi"/>
          <w:sz w:val="18"/>
          <w:szCs w:val="18"/>
        </w:rPr>
        <w:t xml:space="preserve"> waar de </w:t>
      </w:r>
      <w:r w:rsidR="00A604E4">
        <w:rPr>
          <w:rFonts w:ascii="Verdana" w:hAnsi="Verdana" w:cstheme="minorHAnsi"/>
          <w:sz w:val="18"/>
          <w:szCs w:val="18"/>
        </w:rPr>
        <w:t>Rijksoverheid</w:t>
      </w:r>
      <w:r w:rsidRPr="00701A14">
        <w:rPr>
          <w:rFonts w:ascii="Verdana" w:hAnsi="Verdana" w:cstheme="minorHAnsi"/>
          <w:sz w:val="18"/>
          <w:szCs w:val="18"/>
        </w:rPr>
        <w:t xml:space="preserve"> over gaat (en niet bijvoorbeeld een gemeente) en het mag niet gaan over de Grondwet, belastingen of begrotingswetten. </w:t>
      </w:r>
      <w:r w:rsidR="00543262">
        <w:rPr>
          <w:rFonts w:ascii="Verdana" w:hAnsi="Verdana" w:cstheme="minorHAnsi"/>
          <w:sz w:val="18"/>
          <w:szCs w:val="18"/>
        </w:rPr>
        <w:t>Daarnaast</w:t>
      </w:r>
      <w:r w:rsidRPr="00701A14">
        <w:rPr>
          <w:rFonts w:ascii="Verdana" w:hAnsi="Verdana" w:cstheme="minorHAnsi"/>
          <w:sz w:val="18"/>
          <w:szCs w:val="18"/>
        </w:rPr>
        <w:t xml:space="preserve"> controleert de commissie </w:t>
      </w:r>
      <w:r w:rsidR="00A769C5">
        <w:rPr>
          <w:rFonts w:ascii="Verdana" w:hAnsi="Verdana" w:cstheme="minorHAnsi"/>
          <w:sz w:val="18"/>
          <w:szCs w:val="18"/>
        </w:rPr>
        <w:t xml:space="preserve">de </w:t>
      </w:r>
      <w:r w:rsidRPr="00701A14">
        <w:rPr>
          <w:rFonts w:ascii="Verdana" w:hAnsi="Verdana" w:cstheme="minorHAnsi"/>
          <w:sz w:val="18"/>
          <w:szCs w:val="18"/>
        </w:rPr>
        <w:t xml:space="preserve">steunbetuigingen </w:t>
      </w:r>
      <w:r w:rsidR="00543262">
        <w:rPr>
          <w:rFonts w:ascii="Verdana" w:hAnsi="Verdana" w:cstheme="minorHAnsi"/>
          <w:sz w:val="18"/>
          <w:szCs w:val="18"/>
        </w:rPr>
        <w:t>die horen</w:t>
      </w:r>
      <w:r w:rsidRPr="00701A14">
        <w:rPr>
          <w:rFonts w:ascii="Verdana" w:hAnsi="Verdana" w:cstheme="minorHAnsi"/>
          <w:sz w:val="18"/>
          <w:szCs w:val="18"/>
        </w:rPr>
        <w:t xml:space="preserve"> bij het burgerinitiatief. </w:t>
      </w:r>
      <w:r w:rsidR="007F4297">
        <w:rPr>
          <w:rFonts w:ascii="Verdana" w:hAnsi="Verdana" w:cstheme="minorHAnsi"/>
          <w:sz w:val="18"/>
          <w:szCs w:val="18"/>
        </w:rPr>
        <w:t xml:space="preserve">Over haar bevindingen brengt de commissie verslag uit aan de Kamer. </w:t>
      </w:r>
    </w:p>
    <w:p w:rsidRPr="007F4297" w:rsidR="00B2229C" w:rsidP="004D3803" w:rsidRDefault="000144A1" w14:paraId="01B35E84" w14:textId="59713943">
      <w:pPr>
        <w:spacing w:before="100" w:beforeAutospacing="1" w:after="100" w:afterAutospacing="1" w:line="276" w:lineRule="auto"/>
        <w:rPr>
          <w:rFonts w:ascii="Verdana" w:hAnsi="Verdana" w:cstheme="minorHAnsi"/>
          <w:iCs/>
          <w:sz w:val="18"/>
          <w:szCs w:val="18"/>
        </w:rPr>
      </w:pPr>
      <w:r w:rsidRPr="00701A14">
        <w:rPr>
          <w:rFonts w:ascii="Verdana" w:hAnsi="Verdana" w:cstheme="minorHAnsi"/>
          <w:iCs/>
          <w:sz w:val="18"/>
          <w:szCs w:val="18"/>
        </w:rPr>
        <w:t xml:space="preserve">In het jaar </w:t>
      </w:r>
      <w:r w:rsidR="00A769C5">
        <w:rPr>
          <w:rFonts w:ascii="Verdana" w:hAnsi="Verdana" w:cstheme="minorHAnsi"/>
          <w:iCs/>
          <w:sz w:val="18"/>
          <w:szCs w:val="18"/>
        </w:rPr>
        <w:t xml:space="preserve">2025 </w:t>
      </w:r>
      <w:r w:rsidRPr="00701A14">
        <w:rPr>
          <w:rFonts w:ascii="Verdana" w:hAnsi="Verdana" w:cstheme="minorHAnsi"/>
          <w:iCs/>
          <w:sz w:val="18"/>
          <w:szCs w:val="18"/>
        </w:rPr>
        <w:t xml:space="preserve">heeft de commissie </w:t>
      </w:r>
      <w:r w:rsidR="00A769C5">
        <w:rPr>
          <w:rFonts w:ascii="Verdana" w:hAnsi="Verdana" w:cstheme="minorHAnsi"/>
          <w:iCs/>
          <w:sz w:val="18"/>
          <w:szCs w:val="18"/>
        </w:rPr>
        <w:t>geen</w:t>
      </w:r>
      <w:r w:rsidRPr="00701A14">
        <w:rPr>
          <w:rFonts w:ascii="Verdana" w:hAnsi="Verdana" w:cstheme="minorHAnsi"/>
          <w:iCs/>
          <w:sz w:val="18"/>
          <w:szCs w:val="18"/>
        </w:rPr>
        <w:t xml:space="preserve"> nieuw</w:t>
      </w:r>
      <w:r w:rsidR="00A769C5">
        <w:rPr>
          <w:rFonts w:ascii="Verdana" w:hAnsi="Verdana" w:cstheme="minorHAnsi"/>
          <w:iCs/>
          <w:sz w:val="18"/>
          <w:szCs w:val="18"/>
        </w:rPr>
        <w:t>e</w:t>
      </w:r>
      <w:r w:rsidRPr="00701A14">
        <w:rPr>
          <w:rFonts w:ascii="Verdana" w:hAnsi="Verdana" w:cstheme="minorHAnsi"/>
          <w:iCs/>
          <w:sz w:val="18"/>
          <w:szCs w:val="18"/>
        </w:rPr>
        <w:t xml:space="preserve"> burgerinitiatie</w:t>
      </w:r>
      <w:r w:rsidR="00A769C5">
        <w:rPr>
          <w:rFonts w:ascii="Verdana" w:hAnsi="Verdana" w:cstheme="minorHAnsi"/>
          <w:iCs/>
          <w:sz w:val="18"/>
          <w:szCs w:val="18"/>
        </w:rPr>
        <w:t>ven</w:t>
      </w:r>
      <w:r w:rsidRPr="00701A14">
        <w:rPr>
          <w:rFonts w:ascii="Verdana" w:hAnsi="Verdana" w:cstheme="minorHAnsi"/>
          <w:iCs/>
          <w:sz w:val="18"/>
          <w:szCs w:val="18"/>
        </w:rPr>
        <w:t xml:space="preserve"> in ontvangst genomen</w:t>
      </w:r>
      <w:r w:rsidR="00A769C5">
        <w:rPr>
          <w:rFonts w:ascii="Verdana" w:hAnsi="Verdana" w:cstheme="minorHAnsi"/>
          <w:iCs/>
          <w:sz w:val="18"/>
          <w:szCs w:val="18"/>
        </w:rPr>
        <w:t xml:space="preserve">. </w:t>
      </w:r>
      <w:r w:rsidR="00D50908">
        <w:rPr>
          <w:rFonts w:ascii="Verdana" w:hAnsi="Verdana" w:cstheme="minorHAnsi"/>
          <w:iCs/>
          <w:sz w:val="18"/>
          <w:szCs w:val="18"/>
        </w:rPr>
        <w:t>Diverse burgers hebben we</w:t>
      </w:r>
      <w:r w:rsidR="00543262">
        <w:rPr>
          <w:rFonts w:ascii="Verdana" w:hAnsi="Verdana" w:cstheme="minorHAnsi"/>
          <w:iCs/>
          <w:sz w:val="18"/>
          <w:szCs w:val="18"/>
        </w:rPr>
        <w:t>l</w:t>
      </w:r>
      <w:r w:rsidR="00D50908">
        <w:rPr>
          <w:rFonts w:ascii="Verdana" w:hAnsi="Verdana" w:cstheme="minorHAnsi"/>
          <w:iCs/>
          <w:sz w:val="18"/>
          <w:szCs w:val="18"/>
        </w:rPr>
        <w:t xml:space="preserve"> aan de commissie vragen gesteld over de voorwaarden van een mogelijk in te dienen burgerinitiatief, maar dit heeft niet geleid tot het indienen </w:t>
      </w:r>
      <w:r w:rsidR="00543262">
        <w:rPr>
          <w:rFonts w:ascii="Verdana" w:hAnsi="Verdana" w:cstheme="minorHAnsi"/>
          <w:iCs/>
          <w:sz w:val="18"/>
          <w:szCs w:val="18"/>
        </w:rPr>
        <w:t>er</w:t>
      </w:r>
      <w:r w:rsidR="00D50908">
        <w:rPr>
          <w:rFonts w:ascii="Verdana" w:hAnsi="Verdana" w:cstheme="minorHAnsi"/>
          <w:iCs/>
          <w:sz w:val="18"/>
          <w:szCs w:val="18"/>
        </w:rPr>
        <w:t>van.</w:t>
      </w:r>
      <w:r w:rsidR="006F2E0F">
        <w:rPr>
          <w:rFonts w:ascii="Verdana" w:hAnsi="Verdana" w:cstheme="minorHAnsi"/>
          <w:iCs/>
          <w:sz w:val="18"/>
          <w:szCs w:val="18"/>
        </w:rPr>
        <w:t xml:space="preserve"> In tabel 5 is een overzicht opgenomen van </w:t>
      </w:r>
      <w:r w:rsidR="006F2E0F">
        <w:rPr>
          <w:rFonts w:ascii="Verdana" w:hAnsi="Verdana" w:cstheme="minorHAnsi"/>
          <w:sz w:val="18"/>
          <w:szCs w:val="18"/>
        </w:rPr>
        <w:t>de aantallen ingediende en door de Kamer behandelde burgerinitiatieven in de afgelopen jaren.</w:t>
      </w:r>
      <w:r w:rsidR="006F2E0F">
        <w:rPr>
          <w:rFonts w:ascii="Verdana" w:hAnsi="Verdana" w:cstheme="minorHAnsi"/>
          <w:iCs/>
          <w:sz w:val="18"/>
          <w:szCs w:val="18"/>
        </w:rPr>
        <w:t xml:space="preserve"> </w:t>
      </w:r>
      <w:r w:rsidR="007F4297">
        <w:rPr>
          <w:rFonts w:ascii="Verdana" w:hAnsi="Verdana" w:cstheme="minorHAnsi"/>
          <w:iCs/>
          <w:sz w:val="18"/>
          <w:szCs w:val="18"/>
        </w:rPr>
        <w:br/>
      </w:r>
      <w:r w:rsidRPr="00701A14" w:rsidR="00622FD3">
        <w:rPr>
          <w:rFonts w:ascii="Verdana" w:hAnsi="Verdana" w:cstheme="minorHAnsi"/>
          <w:i/>
          <w:sz w:val="18"/>
          <w:szCs w:val="18"/>
        </w:rPr>
        <w:br/>
        <w:t>Tabel 5: Aantallen ontvangen burgerinitiatieven en aantal</w:t>
      </w:r>
      <w:r w:rsidR="004F39F8">
        <w:rPr>
          <w:rFonts w:ascii="Verdana" w:hAnsi="Verdana" w:cstheme="minorHAnsi"/>
          <w:i/>
          <w:sz w:val="18"/>
          <w:szCs w:val="18"/>
        </w:rPr>
        <w:t xml:space="preserve">len </w:t>
      </w:r>
      <w:r w:rsidRPr="00701A14" w:rsidR="00622FD3">
        <w:rPr>
          <w:rFonts w:ascii="Verdana" w:hAnsi="Verdana" w:cstheme="minorHAnsi"/>
          <w:i/>
          <w:sz w:val="18"/>
          <w:szCs w:val="18"/>
        </w:rPr>
        <w:t xml:space="preserve">behandelde burgerinitiatieven </w:t>
      </w:r>
    </w:p>
    <w:tbl>
      <w:tblPr>
        <w:tblStyle w:val="Onopgemaaktetabel1"/>
        <w:tblW w:w="9062" w:type="dxa"/>
        <w:tblLook w:val="04A0" w:firstRow="1" w:lastRow="0" w:firstColumn="1" w:lastColumn="0" w:noHBand="0" w:noVBand="1"/>
      </w:tblPr>
      <w:tblGrid>
        <w:gridCol w:w="2294"/>
        <w:gridCol w:w="815"/>
        <w:gridCol w:w="823"/>
        <w:gridCol w:w="825"/>
        <w:gridCol w:w="815"/>
        <w:gridCol w:w="842"/>
        <w:gridCol w:w="828"/>
        <w:gridCol w:w="1034"/>
        <w:gridCol w:w="786"/>
      </w:tblGrid>
      <w:tr w:rsidRPr="00701A14" w:rsidR="001769D4" w:rsidTr="001769D4" w14:paraId="4A6DE3EB" w14:textId="1D6E24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6" w:type="dxa"/>
          </w:tcPr>
          <w:p w:rsidRPr="00701A14" w:rsidR="001769D4" w:rsidP="004D3803" w:rsidRDefault="001769D4" w14:paraId="3394640F" w14:textId="77777777">
            <w:pPr>
              <w:pStyle w:val="Default"/>
              <w:spacing w:before="100" w:beforeAutospacing="1" w:after="100" w:afterAutospacing="1" w:line="276" w:lineRule="auto"/>
              <w:rPr>
                <w:rFonts w:ascii="Verdana" w:hAnsi="Verdana" w:eastAsiaTheme="minorHAnsi" w:cstheme="minorHAnsi"/>
                <w:color w:val="auto"/>
                <w:sz w:val="18"/>
                <w:szCs w:val="18"/>
                <w:lang w:eastAsia="en-US"/>
              </w:rPr>
            </w:pPr>
          </w:p>
        </w:tc>
        <w:tc>
          <w:tcPr>
            <w:tcW w:w="815" w:type="dxa"/>
          </w:tcPr>
          <w:p w:rsidRPr="00701A14" w:rsidR="001769D4" w:rsidP="004D3803" w:rsidRDefault="001769D4" w14:paraId="5ECF74C8" w14:textId="77777777">
            <w:pPr>
              <w:pStyle w:val="Default"/>
              <w:spacing w:before="100" w:beforeAutospacing="1" w:after="100" w:afterAutospacing="1" w:line="276" w:lineRule="auto"/>
              <w:cnfStyle w:val="100000000000" w:firstRow="1" w:lastRow="0" w:firstColumn="0" w:lastColumn="0" w:oddVBand="0" w:evenVBand="0" w:oddHBand="0" w:evenHBand="0" w:firstRowFirstColumn="0" w:firstRowLastColumn="0" w:lastRowFirstColumn="0" w:lastRowLastColumn="0"/>
              <w:rPr>
                <w:rFonts w:ascii="Verdana" w:hAnsi="Verdana" w:eastAsiaTheme="minorHAnsi" w:cstheme="minorHAnsi"/>
                <w:color w:val="auto"/>
                <w:sz w:val="18"/>
                <w:szCs w:val="18"/>
                <w:lang w:eastAsia="en-US"/>
              </w:rPr>
            </w:pPr>
            <w:r w:rsidRPr="00701A14">
              <w:rPr>
                <w:rFonts w:ascii="Verdana" w:hAnsi="Verdana" w:cstheme="minorHAnsi"/>
                <w:color w:val="auto"/>
                <w:sz w:val="18"/>
                <w:szCs w:val="18"/>
                <w:shd w:val="clear" w:color="auto" w:fill="FFFFFF"/>
              </w:rPr>
              <w:t>2018-2019</w:t>
            </w:r>
          </w:p>
        </w:tc>
        <w:tc>
          <w:tcPr>
            <w:tcW w:w="826" w:type="dxa"/>
          </w:tcPr>
          <w:p w:rsidRPr="00701A14" w:rsidR="001769D4" w:rsidP="004D3803" w:rsidRDefault="001769D4" w14:paraId="57BFF49F" w14:textId="77777777">
            <w:pPr>
              <w:pStyle w:val="Default"/>
              <w:spacing w:before="100" w:beforeAutospacing="1" w:after="100" w:afterAutospacing="1" w:line="276" w:lineRule="auto"/>
              <w:cnfStyle w:val="100000000000" w:firstRow="1" w:lastRow="0" w:firstColumn="0" w:lastColumn="0" w:oddVBand="0" w:evenVBand="0" w:oddHBand="0" w:evenHBand="0" w:firstRowFirstColumn="0" w:firstRowLastColumn="0" w:lastRowFirstColumn="0" w:lastRowLastColumn="0"/>
              <w:rPr>
                <w:rFonts w:ascii="Verdana" w:hAnsi="Verdana" w:eastAsiaTheme="minorHAnsi" w:cstheme="minorHAnsi"/>
                <w:color w:val="auto"/>
                <w:sz w:val="18"/>
                <w:szCs w:val="18"/>
                <w:lang w:eastAsia="en-US"/>
              </w:rPr>
            </w:pPr>
            <w:r w:rsidRPr="00701A14">
              <w:rPr>
                <w:rFonts w:ascii="Verdana" w:hAnsi="Verdana" w:eastAsiaTheme="minorHAnsi" w:cstheme="minorHAnsi"/>
                <w:color w:val="auto"/>
                <w:sz w:val="18"/>
                <w:szCs w:val="18"/>
                <w:lang w:eastAsia="en-US"/>
              </w:rPr>
              <w:t>2019-2020</w:t>
            </w:r>
          </w:p>
        </w:tc>
        <w:tc>
          <w:tcPr>
            <w:tcW w:w="830" w:type="dxa"/>
          </w:tcPr>
          <w:p w:rsidRPr="00701A14" w:rsidR="001769D4" w:rsidP="004D3803" w:rsidRDefault="001769D4" w14:paraId="7A185B0A" w14:textId="77777777">
            <w:pPr>
              <w:pStyle w:val="Default"/>
              <w:spacing w:before="100" w:beforeAutospacing="1" w:after="100" w:afterAutospacing="1" w:line="276" w:lineRule="auto"/>
              <w:cnfStyle w:val="100000000000" w:firstRow="1" w:lastRow="0" w:firstColumn="0" w:lastColumn="0" w:oddVBand="0" w:evenVBand="0" w:oddHBand="0" w:evenHBand="0" w:firstRowFirstColumn="0" w:firstRowLastColumn="0" w:lastRowFirstColumn="0" w:lastRowLastColumn="0"/>
              <w:rPr>
                <w:rFonts w:ascii="Verdana" w:hAnsi="Verdana" w:eastAsiaTheme="minorHAnsi" w:cstheme="minorHAnsi"/>
                <w:color w:val="auto"/>
                <w:sz w:val="18"/>
                <w:szCs w:val="18"/>
                <w:lang w:eastAsia="en-US"/>
              </w:rPr>
            </w:pPr>
            <w:r w:rsidRPr="00701A14">
              <w:rPr>
                <w:rFonts w:ascii="Verdana" w:hAnsi="Verdana" w:eastAsiaTheme="minorHAnsi" w:cstheme="minorHAnsi"/>
                <w:color w:val="auto"/>
                <w:sz w:val="18"/>
                <w:szCs w:val="18"/>
                <w:lang w:eastAsia="en-US"/>
              </w:rPr>
              <w:t>2020-2021</w:t>
            </w:r>
          </w:p>
        </w:tc>
        <w:tc>
          <w:tcPr>
            <w:tcW w:w="815" w:type="dxa"/>
          </w:tcPr>
          <w:p w:rsidRPr="00701A14" w:rsidR="001769D4" w:rsidP="004D3803" w:rsidRDefault="001769D4" w14:paraId="13698253" w14:textId="77777777">
            <w:pPr>
              <w:pStyle w:val="Default"/>
              <w:spacing w:before="100" w:beforeAutospacing="1" w:after="100" w:afterAutospacing="1" w:line="276" w:lineRule="auto"/>
              <w:cnfStyle w:val="100000000000" w:firstRow="1" w:lastRow="0" w:firstColumn="0" w:lastColumn="0" w:oddVBand="0" w:evenVBand="0" w:oddHBand="0" w:evenHBand="0" w:firstRowFirstColumn="0" w:firstRowLastColumn="0" w:lastRowFirstColumn="0" w:lastRowLastColumn="0"/>
              <w:rPr>
                <w:rFonts w:ascii="Verdana" w:hAnsi="Verdana" w:eastAsiaTheme="minorHAnsi" w:cstheme="minorHAnsi"/>
                <w:color w:val="auto"/>
                <w:sz w:val="18"/>
                <w:szCs w:val="18"/>
                <w:lang w:eastAsia="en-US"/>
              </w:rPr>
            </w:pPr>
            <w:r w:rsidRPr="00701A14">
              <w:rPr>
                <w:rFonts w:ascii="Verdana" w:hAnsi="Verdana" w:eastAsiaTheme="minorHAnsi" w:cstheme="minorHAnsi"/>
                <w:color w:val="auto"/>
                <w:sz w:val="18"/>
                <w:szCs w:val="18"/>
                <w:lang w:eastAsia="en-US"/>
              </w:rPr>
              <w:t>2021-2022</w:t>
            </w:r>
          </w:p>
        </w:tc>
        <w:tc>
          <w:tcPr>
            <w:tcW w:w="854" w:type="dxa"/>
          </w:tcPr>
          <w:p w:rsidRPr="00701A14" w:rsidR="001769D4" w:rsidP="004D3803" w:rsidRDefault="001769D4" w14:paraId="51B96F03" w14:textId="77777777">
            <w:pPr>
              <w:pStyle w:val="Default"/>
              <w:spacing w:before="100" w:beforeAutospacing="1" w:after="100" w:afterAutospacing="1" w:line="276" w:lineRule="auto"/>
              <w:cnfStyle w:val="100000000000" w:firstRow="1" w:lastRow="0" w:firstColumn="0" w:lastColumn="0" w:oddVBand="0" w:evenVBand="0" w:oddHBand="0" w:evenHBand="0" w:firstRowFirstColumn="0" w:firstRowLastColumn="0" w:lastRowFirstColumn="0" w:lastRowLastColumn="0"/>
              <w:rPr>
                <w:rFonts w:ascii="Verdana" w:hAnsi="Verdana" w:eastAsiaTheme="minorHAnsi" w:cstheme="minorHAnsi"/>
                <w:color w:val="auto"/>
                <w:sz w:val="18"/>
                <w:szCs w:val="18"/>
                <w:lang w:eastAsia="en-US"/>
              </w:rPr>
            </w:pPr>
            <w:r w:rsidRPr="00701A14">
              <w:rPr>
                <w:rFonts w:ascii="Verdana" w:hAnsi="Verdana" w:eastAsiaTheme="minorHAnsi" w:cstheme="minorHAnsi"/>
                <w:color w:val="auto"/>
                <w:sz w:val="18"/>
                <w:szCs w:val="18"/>
                <w:lang w:eastAsia="en-US"/>
              </w:rPr>
              <w:t>2022-2023</w:t>
            </w:r>
          </w:p>
        </w:tc>
        <w:tc>
          <w:tcPr>
            <w:tcW w:w="833" w:type="dxa"/>
          </w:tcPr>
          <w:p w:rsidRPr="00701A14" w:rsidR="001769D4" w:rsidP="004D3803" w:rsidRDefault="001769D4" w14:paraId="51E49D28" w14:textId="77777777">
            <w:pPr>
              <w:pStyle w:val="Default"/>
              <w:spacing w:before="100" w:beforeAutospacing="1" w:after="100" w:afterAutospacing="1" w:line="276" w:lineRule="auto"/>
              <w:cnfStyle w:val="100000000000" w:firstRow="1" w:lastRow="0" w:firstColumn="0" w:lastColumn="0" w:oddVBand="0" w:evenVBand="0" w:oddHBand="0" w:evenHBand="0" w:firstRowFirstColumn="0" w:firstRowLastColumn="0" w:lastRowFirstColumn="0" w:lastRowLastColumn="0"/>
              <w:rPr>
                <w:rFonts w:ascii="Verdana" w:hAnsi="Verdana" w:eastAsiaTheme="minorHAnsi" w:cstheme="minorHAnsi"/>
                <w:color w:val="auto"/>
                <w:sz w:val="18"/>
                <w:szCs w:val="18"/>
                <w:lang w:eastAsia="en-US"/>
              </w:rPr>
            </w:pPr>
            <w:r w:rsidRPr="00701A14">
              <w:rPr>
                <w:rFonts w:ascii="Verdana" w:hAnsi="Verdana" w:eastAsiaTheme="minorHAnsi" w:cstheme="minorHAnsi"/>
                <w:color w:val="auto"/>
                <w:sz w:val="18"/>
                <w:szCs w:val="18"/>
                <w:lang w:eastAsia="en-US"/>
              </w:rPr>
              <w:t>2023-2024</w:t>
            </w:r>
          </w:p>
        </w:tc>
        <w:tc>
          <w:tcPr>
            <w:tcW w:w="1112" w:type="dxa"/>
          </w:tcPr>
          <w:p w:rsidRPr="00701A14" w:rsidR="001769D4" w:rsidP="004D3803" w:rsidRDefault="001769D4" w14:paraId="161BCF05" w14:textId="3C768C32">
            <w:pPr>
              <w:pStyle w:val="Default"/>
              <w:spacing w:before="100" w:beforeAutospacing="1" w:after="100" w:afterAutospacing="1" w:line="276" w:lineRule="auto"/>
              <w:cnfStyle w:val="100000000000" w:firstRow="1" w:lastRow="0" w:firstColumn="0" w:lastColumn="0" w:oddVBand="0" w:evenVBand="0" w:oddHBand="0" w:evenHBand="0" w:firstRowFirstColumn="0" w:firstRowLastColumn="0" w:lastRowFirstColumn="0" w:lastRowLastColumn="0"/>
              <w:rPr>
                <w:rFonts w:ascii="Verdana" w:hAnsi="Verdana" w:eastAsiaTheme="minorHAnsi" w:cstheme="minorHAnsi"/>
                <w:color w:val="auto"/>
                <w:sz w:val="18"/>
                <w:szCs w:val="18"/>
                <w:lang w:eastAsia="en-US"/>
              </w:rPr>
            </w:pPr>
            <w:r w:rsidRPr="00701A14">
              <w:rPr>
                <w:rFonts w:ascii="Verdana" w:hAnsi="Verdana" w:eastAsiaTheme="minorHAnsi" w:cstheme="minorHAnsi"/>
                <w:color w:val="auto"/>
                <w:sz w:val="18"/>
                <w:szCs w:val="18"/>
                <w:lang w:eastAsia="en-US"/>
              </w:rPr>
              <w:t xml:space="preserve">17 </w:t>
            </w:r>
            <w:r>
              <w:rPr>
                <w:rFonts w:ascii="Verdana" w:hAnsi="Verdana" w:eastAsiaTheme="minorHAnsi" w:cstheme="minorHAnsi"/>
                <w:color w:val="auto"/>
                <w:sz w:val="18"/>
                <w:szCs w:val="18"/>
                <w:lang w:eastAsia="en-US"/>
              </w:rPr>
              <w:t>sept</w:t>
            </w:r>
            <w:r w:rsidRPr="00701A14">
              <w:rPr>
                <w:rFonts w:ascii="Verdana" w:hAnsi="Verdana" w:eastAsiaTheme="minorHAnsi" w:cstheme="minorHAnsi"/>
                <w:color w:val="auto"/>
                <w:sz w:val="18"/>
                <w:szCs w:val="18"/>
                <w:lang w:eastAsia="en-US"/>
              </w:rPr>
              <w:t xml:space="preserve"> 2024- 31 </w:t>
            </w:r>
            <w:r>
              <w:rPr>
                <w:rFonts w:ascii="Verdana" w:hAnsi="Verdana" w:eastAsiaTheme="minorHAnsi" w:cstheme="minorHAnsi"/>
                <w:color w:val="auto"/>
                <w:sz w:val="18"/>
                <w:szCs w:val="18"/>
                <w:lang w:eastAsia="en-US"/>
              </w:rPr>
              <w:t>dec</w:t>
            </w:r>
            <w:r w:rsidRPr="00701A14">
              <w:rPr>
                <w:rFonts w:ascii="Verdana" w:hAnsi="Verdana" w:eastAsiaTheme="minorHAnsi" w:cstheme="minorHAnsi"/>
                <w:color w:val="auto"/>
                <w:sz w:val="18"/>
                <w:szCs w:val="18"/>
                <w:lang w:eastAsia="en-US"/>
              </w:rPr>
              <w:t xml:space="preserve"> 2024</w:t>
            </w:r>
            <w:r w:rsidR="00D82D86">
              <w:rPr>
                <w:rFonts w:ascii="Verdana" w:hAnsi="Verdana" w:eastAsiaTheme="minorHAnsi" w:cstheme="minorHAnsi"/>
                <w:color w:val="auto"/>
                <w:sz w:val="18"/>
                <w:szCs w:val="18"/>
                <w:lang w:eastAsia="en-US"/>
              </w:rPr>
              <w:t>*</w:t>
            </w:r>
          </w:p>
        </w:tc>
        <w:tc>
          <w:tcPr>
            <w:tcW w:w="811" w:type="dxa"/>
          </w:tcPr>
          <w:p w:rsidRPr="00701A14" w:rsidR="001769D4" w:rsidP="004D3803" w:rsidRDefault="001769D4" w14:paraId="257ABDEE" w14:textId="4F6A01F3">
            <w:pPr>
              <w:pStyle w:val="Default"/>
              <w:spacing w:before="100" w:beforeAutospacing="1" w:after="100" w:afterAutospacing="1" w:line="276" w:lineRule="auto"/>
              <w:cnfStyle w:val="100000000000" w:firstRow="1" w:lastRow="0" w:firstColumn="0" w:lastColumn="0" w:oddVBand="0" w:evenVBand="0" w:oddHBand="0" w:evenHBand="0" w:firstRowFirstColumn="0" w:firstRowLastColumn="0" w:lastRowFirstColumn="0" w:lastRowLastColumn="0"/>
              <w:rPr>
                <w:rFonts w:ascii="Verdana" w:hAnsi="Verdana" w:eastAsiaTheme="minorHAnsi" w:cstheme="minorHAnsi"/>
                <w:color w:val="auto"/>
                <w:sz w:val="18"/>
                <w:szCs w:val="18"/>
                <w:lang w:eastAsia="en-US"/>
              </w:rPr>
            </w:pPr>
            <w:r>
              <w:rPr>
                <w:rFonts w:ascii="Verdana" w:hAnsi="Verdana" w:eastAsiaTheme="minorHAnsi" w:cstheme="minorHAnsi"/>
                <w:color w:val="auto"/>
                <w:sz w:val="18"/>
                <w:szCs w:val="18"/>
                <w:lang w:eastAsia="en-US"/>
              </w:rPr>
              <w:t>2025</w:t>
            </w:r>
          </w:p>
        </w:tc>
      </w:tr>
      <w:tr w:rsidRPr="00701A14" w:rsidR="001769D4" w:rsidTr="001769D4" w14:paraId="53117134" w14:textId="73D301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6" w:type="dxa"/>
          </w:tcPr>
          <w:p w:rsidRPr="00701A14" w:rsidR="001769D4" w:rsidP="004D3803" w:rsidRDefault="001769D4" w14:paraId="74CD86C9" w14:textId="1D5F8FA0">
            <w:pPr>
              <w:pStyle w:val="Default"/>
              <w:spacing w:before="100" w:beforeAutospacing="1" w:after="100" w:afterAutospacing="1" w:line="276" w:lineRule="auto"/>
              <w:rPr>
                <w:rFonts w:ascii="Verdana" w:hAnsi="Verdana" w:eastAsiaTheme="minorHAnsi" w:cstheme="minorHAnsi"/>
                <w:color w:val="auto"/>
                <w:sz w:val="18"/>
                <w:szCs w:val="18"/>
                <w:lang w:eastAsia="en-US"/>
              </w:rPr>
            </w:pPr>
            <w:r w:rsidRPr="00701A14">
              <w:rPr>
                <w:rFonts w:ascii="Verdana" w:hAnsi="Verdana" w:eastAsiaTheme="minorHAnsi" w:cstheme="minorHAnsi"/>
                <w:color w:val="auto"/>
                <w:sz w:val="18"/>
                <w:szCs w:val="18"/>
                <w:lang w:eastAsia="en-US"/>
              </w:rPr>
              <w:t>Nieuw ingediende burgerinitiatieven</w:t>
            </w:r>
          </w:p>
        </w:tc>
        <w:tc>
          <w:tcPr>
            <w:tcW w:w="815" w:type="dxa"/>
          </w:tcPr>
          <w:p w:rsidRPr="00701A14" w:rsidR="001769D4" w:rsidP="004D3803" w:rsidRDefault="001769D4" w14:paraId="0BB8B3C0" w14:textId="77777777">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Verdana" w:hAnsi="Verdana" w:cstheme="minorHAnsi"/>
                <w:color w:val="auto"/>
                <w:sz w:val="18"/>
                <w:szCs w:val="18"/>
                <w:shd w:val="clear" w:color="auto" w:fill="FFFFFF"/>
              </w:rPr>
            </w:pPr>
            <w:r w:rsidRPr="00701A14">
              <w:rPr>
                <w:rFonts w:ascii="Verdana" w:hAnsi="Verdana" w:eastAsiaTheme="minorHAnsi" w:cstheme="minorHAnsi"/>
                <w:color w:val="auto"/>
                <w:sz w:val="18"/>
                <w:szCs w:val="18"/>
                <w:lang w:eastAsia="en-US"/>
              </w:rPr>
              <w:t>1</w:t>
            </w:r>
          </w:p>
        </w:tc>
        <w:tc>
          <w:tcPr>
            <w:tcW w:w="826" w:type="dxa"/>
          </w:tcPr>
          <w:p w:rsidRPr="00701A14" w:rsidR="001769D4" w:rsidP="004D3803" w:rsidRDefault="001769D4" w14:paraId="47D4816D" w14:textId="77777777">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heme="minorHAnsi" w:cstheme="minorHAnsi"/>
                <w:color w:val="auto"/>
                <w:sz w:val="18"/>
                <w:szCs w:val="18"/>
                <w:lang w:eastAsia="en-US"/>
              </w:rPr>
            </w:pPr>
            <w:r w:rsidRPr="00701A14">
              <w:rPr>
                <w:rFonts w:ascii="Verdana" w:hAnsi="Verdana" w:eastAsiaTheme="minorHAnsi" w:cstheme="minorHAnsi"/>
                <w:color w:val="auto"/>
                <w:sz w:val="18"/>
                <w:szCs w:val="18"/>
                <w:lang w:eastAsia="en-US"/>
              </w:rPr>
              <w:t>3</w:t>
            </w:r>
          </w:p>
        </w:tc>
        <w:tc>
          <w:tcPr>
            <w:tcW w:w="830" w:type="dxa"/>
          </w:tcPr>
          <w:p w:rsidRPr="00701A14" w:rsidR="001769D4" w:rsidP="004D3803" w:rsidRDefault="001769D4" w14:paraId="3E7600AC" w14:textId="77777777">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heme="minorHAnsi" w:cstheme="minorHAnsi"/>
                <w:color w:val="auto"/>
                <w:sz w:val="18"/>
                <w:szCs w:val="18"/>
                <w:lang w:eastAsia="en-US"/>
              </w:rPr>
            </w:pPr>
            <w:r w:rsidRPr="00701A14">
              <w:rPr>
                <w:rFonts w:ascii="Verdana" w:hAnsi="Verdana" w:eastAsiaTheme="minorHAnsi" w:cstheme="minorHAnsi"/>
                <w:color w:val="auto"/>
                <w:sz w:val="18"/>
                <w:szCs w:val="18"/>
                <w:lang w:eastAsia="en-US"/>
              </w:rPr>
              <w:t>4</w:t>
            </w:r>
          </w:p>
        </w:tc>
        <w:tc>
          <w:tcPr>
            <w:tcW w:w="815" w:type="dxa"/>
          </w:tcPr>
          <w:p w:rsidRPr="00701A14" w:rsidR="001769D4" w:rsidP="004D3803" w:rsidRDefault="001769D4" w14:paraId="5004AAAA" w14:textId="77777777">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heme="minorHAnsi" w:cstheme="minorHAnsi"/>
                <w:color w:val="auto"/>
                <w:sz w:val="18"/>
                <w:szCs w:val="18"/>
                <w:lang w:eastAsia="en-US"/>
              </w:rPr>
            </w:pPr>
            <w:r w:rsidRPr="00701A14">
              <w:rPr>
                <w:rFonts w:ascii="Verdana" w:hAnsi="Verdana" w:eastAsiaTheme="minorHAnsi" w:cstheme="minorHAnsi"/>
                <w:color w:val="auto"/>
                <w:sz w:val="18"/>
                <w:szCs w:val="18"/>
                <w:lang w:eastAsia="en-US"/>
              </w:rPr>
              <w:t>2</w:t>
            </w:r>
          </w:p>
        </w:tc>
        <w:tc>
          <w:tcPr>
            <w:tcW w:w="854" w:type="dxa"/>
          </w:tcPr>
          <w:p w:rsidRPr="00701A14" w:rsidR="001769D4" w:rsidP="004D3803" w:rsidRDefault="001769D4" w14:paraId="5E140FFA" w14:textId="77777777">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heme="minorHAnsi" w:cstheme="minorHAnsi"/>
                <w:color w:val="auto"/>
                <w:sz w:val="18"/>
                <w:szCs w:val="18"/>
                <w:lang w:eastAsia="en-US"/>
              </w:rPr>
            </w:pPr>
            <w:r w:rsidRPr="00701A14">
              <w:rPr>
                <w:rFonts w:ascii="Verdana" w:hAnsi="Verdana" w:eastAsiaTheme="minorHAnsi" w:cstheme="minorHAnsi"/>
                <w:color w:val="auto"/>
                <w:sz w:val="18"/>
                <w:szCs w:val="18"/>
                <w:lang w:eastAsia="en-US"/>
              </w:rPr>
              <w:t>3</w:t>
            </w:r>
          </w:p>
        </w:tc>
        <w:tc>
          <w:tcPr>
            <w:tcW w:w="833" w:type="dxa"/>
          </w:tcPr>
          <w:p w:rsidRPr="00701A14" w:rsidR="001769D4" w:rsidP="004D3803" w:rsidRDefault="001769D4" w14:paraId="42B5C9F4" w14:textId="77777777">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heme="minorHAnsi" w:cstheme="minorHAnsi"/>
                <w:color w:val="auto"/>
                <w:sz w:val="18"/>
                <w:szCs w:val="18"/>
                <w:lang w:eastAsia="en-US"/>
              </w:rPr>
            </w:pPr>
            <w:r w:rsidRPr="00701A14">
              <w:rPr>
                <w:rFonts w:ascii="Verdana" w:hAnsi="Verdana" w:eastAsiaTheme="minorHAnsi" w:cstheme="minorHAnsi"/>
                <w:color w:val="auto"/>
                <w:sz w:val="18"/>
                <w:szCs w:val="18"/>
                <w:lang w:eastAsia="en-US"/>
              </w:rPr>
              <w:t>1</w:t>
            </w:r>
          </w:p>
        </w:tc>
        <w:tc>
          <w:tcPr>
            <w:tcW w:w="1112" w:type="dxa"/>
          </w:tcPr>
          <w:p w:rsidRPr="00701A14" w:rsidR="001769D4" w:rsidP="004D3803" w:rsidRDefault="001769D4" w14:paraId="7FED0216" w14:textId="52CA55A1">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heme="minorHAnsi" w:cstheme="minorHAnsi"/>
                <w:color w:val="auto"/>
                <w:sz w:val="18"/>
                <w:szCs w:val="18"/>
                <w:lang w:eastAsia="en-US"/>
              </w:rPr>
            </w:pPr>
            <w:r w:rsidRPr="00701A14">
              <w:rPr>
                <w:rFonts w:ascii="Verdana" w:hAnsi="Verdana" w:eastAsiaTheme="minorHAnsi" w:cstheme="minorHAnsi"/>
                <w:color w:val="auto"/>
                <w:sz w:val="18"/>
                <w:szCs w:val="18"/>
                <w:lang w:eastAsia="en-US"/>
              </w:rPr>
              <w:t>2</w:t>
            </w:r>
          </w:p>
        </w:tc>
        <w:tc>
          <w:tcPr>
            <w:tcW w:w="811" w:type="dxa"/>
          </w:tcPr>
          <w:p w:rsidRPr="00701A14" w:rsidR="001769D4" w:rsidP="004D3803" w:rsidRDefault="001769D4" w14:paraId="00FC4DAA" w14:textId="30D99880">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heme="minorHAnsi" w:cstheme="minorHAnsi"/>
                <w:color w:val="auto"/>
                <w:sz w:val="18"/>
                <w:szCs w:val="18"/>
                <w:lang w:eastAsia="en-US"/>
              </w:rPr>
            </w:pPr>
            <w:r>
              <w:rPr>
                <w:rFonts w:ascii="Verdana" w:hAnsi="Verdana" w:eastAsiaTheme="minorHAnsi" w:cstheme="minorHAnsi"/>
                <w:color w:val="auto"/>
                <w:sz w:val="18"/>
                <w:szCs w:val="18"/>
                <w:lang w:eastAsia="en-US"/>
              </w:rPr>
              <w:t>0</w:t>
            </w:r>
          </w:p>
        </w:tc>
      </w:tr>
      <w:tr w:rsidRPr="00701A14" w:rsidR="001769D4" w:rsidTr="001769D4" w14:paraId="6D30FA85" w14:textId="1AC22145">
        <w:tc>
          <w:tcPr>
            <w:cnfStyle w:val="001000000000" w:firstRow="0" w:lastRow="0" w:firstColumn="1" w:lastColumn="0" w:oddVBand="0" w:evenVBand="0" w:oddHBand="0" w:evenHBand="0" w:firstRowFirstColumn="0" w:firstRowLastColumn="0" w:lastRowFirstColumn="0" w:lastRowLastColumn="0"/>
            <w:tcW w:w="2166" w:type="dxa"/>
          </w:tcPr>
          <w:p w:rsidRPr="00701A14" w:rsidR="001769D4" w:rsidP="004D3803" w:rsidRDefault="004F39F8" w14:paraId="1A1E0A8B" w14:textId="67AEABE9">
            <w:pPr>
              <w:pStyle w:val="Default"/>
              <w:spacing w:before="100" w:beforeAutospacing="1" w:after="100" w:afterAutospacing="1" w:line="276" w:lineRule="auto"/>
              <w:rPr>
                <w:rFonts w:ascii="Verdana" w:hAnsi="Verdana" w:eastAsiaTheme="minorHAnsi" w:cstheme="minorHAnsi"/>
                <w:color w:val="auto"/>
                <w:sz w:val="18"/>
                <w:szCs w:val="18"/>
                <w:lang w:eastAsia="en-US"/>
              </w:rPr>
            </w:pPr>
            <w:r>
              <w:rPr>
                <w:rFonts w:ascii="Verdana" w:hAnsi="Verdana" w:eastAsiaTheme="minorHAnsi" w:cstheme="minorHAnsi"/>
                <w:color w:val="auto"/>
                <w:sz w:val="18"/>
                <w:szCs w:val="18"/>
                <w:lang w:eastAsia="en-US"/>
              </w:rPr>
              <w:t>B</w:t>
            </w:r>
            <w:r w:rsidRPr="00701A14" w:rsidR="001769D4">
              <w:rPr>
                <w:rFonts w:ascii="Verdana" w:hAnsi="Verdana" w:eastAsiaTheme="minorHAnsi" w:cstheme="minorHAnsi"/>
                <w:color w:val="auto"/>
                <w:sz w:val="18"/>
                <w:szCs w:val="18"/>
                <w:lang w:eastAsia="en-US"/>
              </w:rPr>
              <w:t>ehandelde burgerinitiatieven</w:t>
            </w:r>
            <w:r w:rsidR="001769D4">
              <w:rPr>
                <w:rFonts w:ascii="Verdana" w:hAnsi="Verdana" w:eastAsiaTheme="minorHAnsi" w:cstheme="minorHAnsi"/>
                <w:color w:val="auto"/>
                <w:sz w:val="18"/>
                <w:szCs w:val="18"/>
                <w:lang w:eastAsia="en-US"/>
              </w:rPr>
              <w:t>*</w:t>
            </w:r>
            <w:r w:rsidR="00D82D86">
              <w:rPr>
                <w:rFonts w:ascii="Verdana" w:hAnsi="Verdana" w:eastAsiaTheme="minorHAnsi" w:cstheme="minorHAnsi"/>
                <w:color w:val="auto"/>
                <w:sz w:val="18"/>
                <w:szCs w:val="18"/>
                <w:lang w:eastAsia="en-US"/>
              </w:rPr>
              <w:t>*</w:t>
            </w:r>
          </w:p>
        </w:tc>
        <w:tc>
          <w:tcPr>
            <w:tcW w:w="815" w:type="dxa"/>
          </w:tcPr>
          <w:p w:rsidRPr="00701A14" w:rsidR="001769D4" w:rsidP="004D3803" w:rsidRDefault="001769D4" w14:paraId="0D872E52" w14:textId="77777777">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heme="minorHAnsi" w:cstheme="minorHAnsi"/>
                <w:color w:val="auto"/>
                <w:sz w:val="18"/>
                <w:szCs w:val="18"/>
                <w:lang w:eastAsia="en-US"/>
              </w:rPr>
            </w:pPr>
            <w:r w:rsidRPr="00701A14">
              <w:rPr>
                <w:rFonts w:ascii="Verdana" w:hAnsi="Verdana" w:eastAsiaTheme="minorHAnsi" w:cstheme="minorHAnsi"/>
                <w:color w:val="auto"/>
                <w:sz w:val="18"/>
                <w:szCs w:val="18"/>
                <w:lang w:eastAsia="en-US"/>
              </w:rPr>
              <w:t>0</w:t>
            </w:r>
          </w:p>
        </w:tc>
        <w:tc>
          <w:tcPr>
            <w:tcW w:w="826" w:type="dxa"/>
          </w:tcPr>
          <w:p w:rsidRPr="00701A14" w:rsidR="001769D4" w:rsidP="004D3803" w:rsidRDefault="001769D4" w14:paraId="1608BFA1" w14:textId="77777777">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heme="minorHAnsi" w:cstheme="minorHAnsi"/>
                <w:color w:val="auto"/>
                <w:sz w:val="18"/>
                <w:szCs w:val="18"/>
                <w:lang w:eastAsia="en-US"/>
              </w:rPr>
            </w:pPr>
            <w:r w:rsidRPr="00701A14">
              <w:rPr>
                <w:rFonts w:ascii="Verdana" w:hAnsi="Verdana" w:eastAsiaTheme="minorHAnsi" w:cstheme="minorHAnsi"/>
                <w:color w:val="auto"/>
                <w:sz w:val="18"/>
                <w:szCs w:val="18"/>
                <w:lang w:eastAsia="en-US"/>
              </w:rPr>
              <w:t>3</w:t>
            </w:r>
          </w:p>
        </w:tc>
        <w:tc>
          <w:tcPr>
            <w:tcW w:w="830" w:type="dxa"/>
          </w:tcPr>
          <w:p w:rsidRPr="00701A14" w:rsidR="001769D4" w:rsidP="004D3803" w:rsidRDefault="001769D4" w14:paraId="68AC5409" w14:textId="77777777">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heme="minorHAnsi" w:cstheme="minorHAnsi"/>
                <w:color w:val="auto"/>
                <w:sz w:val="18"/>
                <w:szCs w:val="18"/>
                <w:lang w:eastAsia="en-US"/>
              </w:rPr>
            </w:pPr>
            <w:r w:rsidRPr="00701A14">
              <w:rPr>
                <w:rFonts w:ascii="Verdana" w:hAnsi="Verdana" w:eastAsiaTheme="minorHAnsi" w:cstheme="minorHAnsi"/>
                <w:color w:val="auto"/>
                <w:sz w:val="18"/>
                <w:szCs w:val="18"/>
                <w:lang w:eastAsia="en-US"/>
              </w:rPr>
              <w:t>2</w:t>
            </w:r>
          </w:p>
        </w:tc>
        <w:tc>
          <w:tcPr>
            <w:tcW w:w="815" w:type="dxa"/>
          </w:tcPr>
          <w:p w:rsidRPr="00701A14" w:rsidR="001769D4" w:rsidP="004D3803" w:rsidRDefault="001769D4" w14:paraId="3620C13A" w14:textId="77777777">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heme="minorHAnsi" w:cstheme="minorHAnsi"/>
                <w:color w:val="auto"/>
                <w:sz w:val="18"/>
                <w:szCs w:val="18"/>
                <w:lang w:eastAsia="en-US"/>
              </w:rPr>
            </w:pPr>
            <w:r w:rsidRPr="00701A14">
              <w:rPr>
                <w:rFonts w:ascii="Verdana" w:hAnsi="Verdana" w:eastAsiaTheme="minorHAnsi" w:cstheme="minorHAnsi"/>
                <w:color w:val="auto"/>
                <w:sz w:val="18"/>
                <w:szCs w:val="18"/>
                <w:lang w:eastAsia="en-US"/>
              </w:rPr>
              <w:t>2</w:t>
            </w:r>
          </w:p>
        </w:tc>
        <w:tc>
          <w:tcPr>
            <w:tcW w:w="854" w:type="dxa"/>
          </w:tcPr>
          <w:p w:rsidRPr="00701A14" w:rsidR="001769D4" w:rsidP="004D3803" w:rsidRDefault="001769D4" w14:paraId="21A18D63" w14:textId="77777777">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heme="minorHAnsi" w:cstheme="minorHAnsi"/>
                <w:color w:val="auto"/>
                <w:sz w:val="18"/>
                <w:szCs w:val="18"/>
                <w:lang w:eastAsia="en-US"/>
              </w:rPr>
            </w:pPr>
            <w:r w:rsidRPr="00701A14">
              <w:rPr>
                <w:rFonts w:ascii="Verdana" w:hAnsi="Verdana" w:eastAsiaTheme="minorHAnsi" w:cstheme="minorHAnsi"/>
                <w:color w:val="auto"/>
                <w:sz w:val="18"/>
                <w:szCs w:val="18"/>
                <w:lang w:eastAsia="en-US"/>
              </w:rPr>
              <w:t>2</w:t>
            </w:r>
          </w:p>
        </w:tc>
        <w:tc>
          <w:tcPr>
            <w:tcW w:w="833" w:type="dxa"/>
          </w:tcPr>
          <w:p w:rsidRPr="00701A14" w:rsidR="001769D4" w:rsidP="004D3803" w:rsidRDefault="001769D4" w14:paraId="4DB9D519" w14:textId="77777777">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heme="minorHAnsi" w:cstheme="minorHAnsi"/>
                <w:color w:val="auto"/>
                <w:sz w:val="18"/>
                <w:szCs w:val="18"/>
                <w:lang w:eastAsia="en-US"/>
              </w:rPr>
            </w:pPr>
            <w:r w:rsidRPr="00701A14">
              <w:rPr>
                <w:rFonts w:ascii="Verdana" w:hAnsi="Verdana" w:eastAsiaTheme="minorHAnsi" w:cstheme="minorHAnsi"/>
                <w:color w:val="auto"/>
                <w:sz w:val="18"/>
                <w:szCs w:val="18"/>
                <w:lang w:eastAsia="en-US"/>
              </w:rPr>
              <w:t>0</w:t>
            </w:r>
          </w:p>
        </w:tc>
        <w:tc>
          <w:tcPr>
            <w:tcW w:w="1112" w:type="dxa"/>
          </w:tcPr>
          <w:p w:rsidRPr="00701A14" w:rsidR="001769D4" w:rsidP="004D3803" w:rsidRDefault="001769D4" w14:paraId="769F769A" w14:textId="369C872C">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heme="minorHAnsi" w:cstheme="minorHAnsi"/>
                <w:color w:val="auto"/>
                <w:sz w:val="18"/>
                <w:szCs w:val="18"/>
                <w:lang w:eastAsia="en-US"/>
              </w:rPr>
            </w:pPr>
            <w:r>
              <w:rPr>
                <w:rFonts w:ascii="Verdana" w:hAnsi="Verdana" w:eastAsiaTheme="minorHAnsi" w:cstheme="minorHAnsi"/>
                <w:color w:val="auto"/>
                <w:sz w:val="18"/>
                <w:szCs w:val="18"/>
                <w:lang w:eastAsia="en-US"/>
              </w:rPr>
              <w:t>1</w:t>
            </w:r>
          </w:p>
        </w:tc>
        <w:tc>
          <w:tcPr>
            <w:tcW w:w="811" w:type="dxa"/>
          </w:tcPr>
          <w:p w:rsidR="001769D4" w:rsidP="004D3803" w:rsidRDefault="001769D4" w14:paraId="248304FF" w14:textId="26BC3C72">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heme="minorHAnsi" w:cstheme="minorHAnsi"/>
                <w:color w:val="auto"/>
                <w:sz w:val="18"/>
                <w:szCs w:val="18"/>
                <w:lang w:eastAsia="en-US"/>
              </w:rPr>
            </w:pPr>
            <w:r>
              <w:rPr>
                <w:rFonts w:ascii="Verdana" w:hAnsi="Verdana" w:eastAsiaTheme="minorHAnsi" w:cstheme="minorHAnsi"/>
                <w:color w:val="auto"/>
                <w:sz w:val="18"/>
                <w:szCs w:val="18"/>
                <w:lang w:eastAsia="en-US"/>
              </w:rPr>
              <w:t>0</w:t>
            </w:r>
          </w:p>
        </w:tc>
      </w:tr>
    </w:tbl>
    <w:p w:rsidR="00EA12E6" w:rsidP="004D3803" w:rsidRDefault="00D82D86" w14:paraId="4FA790B8" w14:textId="63212C11">
      <w:pPr>
        <w:spacing w:before="100" w:beforeAutospacing="1" w:after="100" w:afterAutospacing="1" w:line="276" w:lineRule="auto"/>
        <w:rPr>
          <w:rFonts w:ascii="Verdana" w:hAnsi="Verdana" w:cstheme="minorHAnsi"/>
          <w:i/>
          <w:sz w:val="18"/>
          <w:szCs w:val="18"/>
        </w:rPr>
      </w:pPr>
      <w:r>
        <w:rPr>
          <w:rFonts w:ascii="Verdana" w:hAnsi="Verdana" w:cstheme="minorHAnsi"/>
          <w:i/>
          <w:iCs/>
          <w:sz w:val="14"/>
          <w:szCs w:val="14"/>
        </w:rPr>
        <w:t>*</w:t>
      </w:r>
      <w:r w:rsidR="00EE0921">
        <w:rPr>
          <w:rFonts w:ascii="Verdana" w:hAnsi="Verdana" w:cstheme="minorHAnsi"/>
          <w:i/>
          <w:iCs/>
          <w:sz w:val="14"/>
          <w:szCs w:val="14"/>
        </w:rPr>
        <w:t xml:space="preserve"> Deze afwijkende periode heeft te maken met de overstap van een jaarverslag per vergaderjaar naar per kalenderjaar, zoals is aangegeven in de inleiding van dit jaarverslag.</w:t>
      </w:r>
      <w:r>
        <w:rPr>
          <w:rFonts w:ascii="Verdana" w:hAnsi="Verdana" w:cstheme="minorHAnsi"/>
          <w:i/>
          <w:iCs/>
          <w:sz w:val="14"/>
          <w:szCs w:val="14"/>
        </w:rPr>
        <w:br/>
      </w:r>
      <w:r w:rsidRPr="00701A14" w:rsidR="00AF5341">
        <w:rPr>
          <w:rFonts w:ascii="Verdana" w:hAnsi="Verdana" w:cstheme="minorHAnsi"/>
          <w:i/>
          <w:iCs/>
          <w:sz w:val="14"/>
          <w:szCs w:val="14"/>
        </w:rPr>
        <w:t>*</w:t>
      </w:r>
      <w:r>
        <w:rPr>
          <w:rFonts w:ascii="Verdana" w:hAnsi="Verdana" w:cstheme="minorHAnsi"/>
          <w:i/>
          <w:iCs/>
          <w:sz w:val="14"/>
          <w:szCs w:val="14"/>
        </w:rPr>
        <w:t>*</w:t>
      </w:r>
      <w:r w:rsidRPr="00701A14" w:rsidR="00AF5341">
        <w:rPr>
          <w:rFonts w:ascii="Verdana" w:hAnsi="Verdana" w:cstheme="minorHAnsi"/>
          <w:i/>
          <w:iCs/>
          <w:sz w:val="14"/>
          <w:szCs w:val="14"/>
        </w:rPr>
        <w:t xml:space="preserve"> Het kan zijn dat een </w:t>
      </w:r>
      <w:r w:rsidR="00AF5341">
        <w:rPr>
          <w:rFonts w:ascii="Verdana" w:hAnsi="Verdana" w:cstheme="minorHAnsi"/>
          <w:i/>
          <w:iCs/>
          <w:sz w:val="14"/>
          <w:szCs w:val="14"/>
        </w:rPr>
        <w:t>burgerinitiatief</w:t>
      </w:r>
      <w:r w:rsidRPr="00701A14" w:rsidR="00AF5341">
        <w:rPr>
          <w:rFonts w:ascii="Verdana" w:hAnsi="Verdana" w:cstheme="minorHAnsi"/>
          <w:i/>
          <w:iCs/>
          <w:sz w:val="14"/>
          <w:szCs w:val="14"/>
        </w:rPr>
        <w:t xml:space="preserve"> dat </w:t>
      </w:r>
      <w:r w:rsidR="00AF5341">
        <w:rPr>
          <w:rFonts w:ascii="Verdana" w:hAnsi="Verdana" w:cstheme="minorHAnsi"/>
          <w:i/>
          <w:iCs/>
          <w:sz w:val="14"/>
          <w:szCs w:val="14"/>
        </w:rPr>
        <w:t>in de betreffende periode</w:t>
      </w:r>
      <w:r w:rsidRPr="00701A14" w:rsidR="00AF5341">
        <w:rPr>
          <w:rFonts w:ascii="Verdana" w:hAnsi="Verdana" w:cstheme="minorHAnsi"/>
          <w:i/>
          <w:iCs/>
          <w:sz w:val="14"/>
          <w:szCs w:val="14"/>
        </w:rPr>
        <w:t xml:space="preserve"> is</w:t>
      </w:r>
      <w:r w:rsidR="00AF5341">
        <w:rPr>
          <w:rFonts w:ascii="Verdana" w:hAnsi="Verdana" w:cstheme="minorHAnsi"/>
          <w:i/>
          <w:iCs/>
          <w:sz w:val="14"/>
          <w:szCs w:val="14"/>
        </w:rPr>
        <w:t xml:space="preserve"> behandeld</w:t>
      </w:r>
      <w:r w:rsidRPr="00701A14" w:rsidR="00AF5341">
        <w:rPr>
          <w:rFonts w:ascii="Verdana" w:hAnsi="Verdana" w:cstheme="minorHAnsi"/>
          <w:i/>
          <w:iCs/>
          <w:sz w:val="14"/>
          <w:szCs w:val="14"/>
        </w:rPr>
        <w:t xml:space="preserve">, al in </w:t>
      </w:r>
      <w:r w:rsidR="00AF5341">
        <w:rPr>
          <w:rFonts w:ascii="Verdana" w:hAnsi="Verdana" w:cstheme="minorHAnsi"/>
          <w:i/>
          <w:iCs/>
          <w:sz w:val="14"/>
          <w:szCs w:val="14"/>
        </w:rPr>
        <w:t>de voorgaande periode is ingediend.</w:t>
      </w:r>
    </w:p>
    <w:p w:rsidR="00565973" w:rsidP="004D3803" w:rsidRDefault="00565973" w14:paraId="480698C1" w14:textId="77777777">
      <w:pPr>
        <w:pStyle w:val="Lijstalinea"/>
        <w:numPr>
          <w:ilvl w:val="0"/>
          <w:numId w:val="4"/>
        </w:numPr>
        <w:spacing w:before="100" w:beforeAutospacing="1" w:after="100" w:afterAutospacing="1" w:line="276" w:lineRule="auto"/>
        <w:rPr>
          <w:rFonts w:ascii="Verdana" w:hAnsi="Verdana"/>
          <w:b/>
          <w:bCs/>
          <w:sz w:val="18"/>
          <w:szCs w:val="18"/>
        </w:rPr>
      </w:pPr>
      <w:r>
        <w:rPr>
          <w:rFonts w:ascii="Verdana" w:hAnsi="Verdana"/>
          <w:b/>
          <w:bCs/>
          <w:sz w:val="18"/>
          <w:szCs w:val="18"/>
        </w:rPr>
        <w:lastRenderedPageBreak/>
        <w:t>Aanjagende, signalerende en coördinerende rol commissie</w:t>
      </w:r>
    </w:p>
    <w:p w:rsidRPr="00565973" w:rsidR="00565973" w:rsidP="004D3803" w:rsidRDefault="00565973" w14:paraId="07C707E9" w14:textId="25C9A1E0">
      <w:pPr>
        <w:spacing w:line="276" w:lineRule="auto"/>
        <w:rPr>
          <w:rFonts w:ascii="Verdana" w:hAnsi="Verdana"/>
          <w:sz w:val="18"/>
          <w:szCs w:val="18"/>
        </w:rPr>
      </w:pPr>
      <w:r w:rsidRPr="00565973">
        <w:rPr>
          <w:rFonts w:ascii="Verdana" w:hAnsi="Verdana"/>
          <w:sz w:val="18"/>
          <w:szCs w:val="18"/>
        </w:rPr>
        <w:t>Sinds 2025 heeft de commissie een signalerende, aanjagende en coördinerende ro</w:t>
      </w:r>
      <w:r w:rsidR="00EA0E9C">
        <w:rPr>
          <w:rFonts w:ascii="Verdana" w:hAnsi="Verdana"/>
          <w:sz w:val="18"/>
          <w:szCs w:val="18"/>
        </w:rPr>
        <w:t>l</w:t>
      </w:r>
      <w:r w:rsidR="00F3254A">
        <w:rPr>
          <w:rFonts w:ascii="Verdana" w:hAnsi="Verdana"/>
          <w:sz w:val="18"/>
          <w:szCs w:val="18"/>
        </w:rPr>
        <w:t xml:space="preserve"> binnen de Tweede Kamer</w:t>
      </w:r>
      <w:r w:rsidR="00EA0E9C">
        <w:rPr>
          <w:rFonts w:ascii="Verdana" w:hAnsi="Verdana"/>
          <w:sz w:val="18"/>
          <w:szCs w:val="18"/>
        </w:rPr>
        <w:t>, die de commissie</w:t>
      </w:r>
      <w:r w:rsidR="009C0FC7">
        <w:rPr>
          <w:rFonts w:ascii="Verdana" w:hAnsi="Verdana"/>
          <w:sz w:val="18"/>
          <w:szCs w:val="18"/>
        </w:rPr>
        <w:t xml:space="preserve"> vol vertrouwen </w:t>
      </w:r>
      <w:r w:rsidR="00EA0E9C">
        <w:rPr>
          <w:rFonts w:ascii="Verdana" w:hAnsi="Verdana"/>
          <w:sz w:val="18"/>
          <w:szCs w:val="18"/>
        </w:rPr>
        <w:t>heeft opgepakt. De focus van deze rol l</w:t>
      </w:r>
      <w:r w:rsidR="009C0FC7">
        <w:rPr>
          <w:rFonts w:ascii="Verdana" w:hAnsi="Verdana"/>
          <w:sz w:val="18"/>
          <w:szCs w:val="18"/>
        </w:rPr>
        <w:t>ag in 2025</w:t>
      </w:r>
      <w:r w:rsidR="00EA0E9C">
        <w:rPr>
          <w:rFonts w:ascii="Verdana" w:hAnsi="Verdana"/>
          <w:sz w:val="18"/>
          <w:szCs w:val="18"/>
        </w:rPr>
        <w:t xml:space="preserve"> vooral in het stimuleren van het gebruik </w:t>
      </w:r>
      <w:r w:rsidR="00100D67">
        <w:rPr>
          <w:rFonts w:ascii="Verdana" w:hAnsi="Verdana"/>
          <w:sz w:val="18"/>
          <w:szCs w:val="18"/>
        </w:rPr>
        <w:t xml:space="preserve">door vaste Kamercommissies </w:t>
      </w:r>
      <w:r w:rsidR="00EA0E9C">
        <w:rPr>
          <w:rFonts w:ascii="Verdana" w:hAnsi="Verdana"/>
          <w:sz w:val="18"/>
          <w:szCs w:val="18"/>
        </w:rPr>
        <w:t xml:space="preserve">van </w:t>
      </w:r>
      <w:r w:rsidRPr="00565973">
        <w:rPr>
          <w:rFonts w:ascii="Verdana" w:hAnsi="Verdana"/>
          <w:sz w:val="18"/>
          <w:szCs w:val="18"/>
        </w:rPr>
        <w:t>twee nieuw ingevoerde informatieproducten (</w:t>
      </w:r>
      <w:r w:rsidR="003F5F1E">
        <w:rPr>
          <w:rFonts w:ascii="Verdana" w:hAnsi="Verdana"/>
          <w:sz w:val="18"/>
          <w:szCs w:val="18"/>
        </w:rPr>
        <w:t>de</w:t>
      </w:r>
      <w:r w:rsidRPr="00565973">
        <w:rPr>
          <w:rFonts w:ascii="Verdana" w:hAnsi="Verdana"/>
          <w:sz w:val="18"/>
          <w:szCs w:val="18"/>
        </w:rPr>
        <w:t xml:space="preserve"> burgersignalenrapportage</w:t>
      </w:r>
      <w:r w:rsidR="003F5F1E">
        <w:rPr>
          <w:rFonts w:ascii="Verdana" w:hAnsi="Verdana"/>
          <w:sz w:val="18"/>
          <w:szCs w:val="18"/>
        </w:rPr>
        <w:t xml:space="preserve"> en de </w:t>
      </w:r>
      <w:r w:rsidRPr="00565973" w:rsidR="003F5F1E">
        <w:rPr>
          <w:rFonts w:ascii="Verdana" w:hAnsi="Verdana"/>
          <w:sz w:val="18"/>
          <w:szCs w:val="18"/>
        </w:rPr>
        <w:t>reader burgerbrieven</w:t>
      </w:r>
      <w:r w:rsidRPr="00565973">
        <w:rPr>
          <w:rFonts w:ascii="Verdana" w:hAnsi="Verdana"/>
          <w:sz w:val="18"/>
          <w:szCs w:val="18"/>
        </w:rPr>
        <w:t xml:space="preserve">) en één kennisinstrument (het signalenoverleg). </w:t>
      </w:r>
      <w:r w:rsidR="00100D67">
        <w:rPr>
          <w:rFonts w:ascii="Verdana" w:hAnsi="Verdana"/>
          <w:sz w:val="18"/>
          <w:szCs w:val="18"/>
        </w:rPr>
        <w:t>In</w:t>
      </w:r>
      <w:r w:rsidR="0058000A">
        <w:rPr>
          <w:rFonts w:ascii="Verdana" w:hAnsi="Verdana"/>
          <w:sz w:val="18"/>
          <w:szCs w:val="18"/>
        </w:rPr>
        <w:t xml:space="preserve"> 2026 </w:t>
      </w:r>
      <w:r w:rsidR="007D0BE2">
        <w:rPr>
          <w:rFonts w:ascii="Verdana" w:hAnsi="Verdana"/>
          <w:sz w:val="18"/>
          <w:szCs w:val="18"/>
        </w:rPr>
        <w:t>reflecteert de commissie op</w:t>
      </w:r>
      <w:r w:rsidR="00357DBE">
        <w:rPr>
          <w:rFonts w:ascii="Verdana" w:hAnsi="Verdana"/>
          <w:sz w:val="18"/>
          <w:szCs w:val="18"/>
        </w:rPr>
        <w:t xml:space="preserve"> de invulling van</w:t>
      </w:r>
      <w:r w:rsidR="007D0BE2">
        <w:rPr>
          <w:rFonts w:ascii="Verdana" w:hAnsi="Verdana"/>
          <w:sz w:val="18"/>
          <w:szCs w:val="18"/>
        </w:rPr>
        <w:t xml:space="preserve"> haar nieuwe rol</w:t>
      </w:r>
      <w:r w:rsidR="0058000A">
        <w:rPr>
          <w:rFonts w:ascii="Verdana" w:hAnsi="Verdana"/>
          <w:sz w:val="18"/>
          <w:szCs w:val="18"/>
        </w:rPr>
        <w:t xml:space="preserve">. </w:t>
      </w:r>
    </w:p>
    <w:p w:rsidRPr="00565973" w:rsidR="00565973" w:rsidP="004D3803" w:rsidRDefault="006260D3" w14:paraId="674F6DAC" w14:textId="3305EB0D">
      <w:pPr>
        <w:spacing w:line="276" w:lineRule="auto"/>
        <w:rPr>
          <w:rFonts w:ascii="Verdana" w:hAnsi="Verdana"/>
          <w:i/>
          <w:iCs/>
          <w:sz w:val="18"/>
          <w:szCs w:val="18"/>
        </w:rPr>
      </w:pPr>
      <w:r>
        <w:rPr>
          <w:rFonts w:ascii="Verdana" w:hAnsi="Verdana"/>
          <w:i/>
          <w:iCs/>
          <w:sz w:val="18"/>
          <w:szCs w:val="18"/>
        </w:rPr>
        <w:t>4</w:t>
      </w:r>
      <w:r w:rsidRPr="00565973" w:rsidR="00565973">
        <w:rPr>
          <w:rFonts w:ascii="Verdana" w:hAnsi="Verdana"/>
          <w:i/>
          <w:iCs/>
          <w:sz w:val="18"/>
          <w:szCs w:val="18"/>
        </w:rPr>
        <w:t>.</w:t>
      </w:r>
      <w:r w:rsidR="00FC44BD">
        <w:rPr>
          <w:rFonts w:ascii="Verdana" w:hAnsi="Verdana"/>
          <w:i/>
          <w:iCs/>
          <w:sz w:val="18"/>
          <w:szCs w:val="18"/>
        </w:rPr>
        <w:t>1</w:t>
      </w:r>
      <w:r w:rsidRPr="00565973" w:rsidR="00565973">
        <w:rPr>
          <w:rFonts w:ascii="Verdana" w:hAnsi="Verdana"/>
          <w:i/>
          <w:iCs/>
          <w:sz w:val="18"/>
          <w:szCs w:val="18"/>
        </w:rPr>
        <w:t xml:space="preserve"> Burgersignalenrapportages </w:t>
      </w:r>
    </w:p>
    <w:p w:rsidRPr="00972AF3" w:rsidR="007F7F60" w:rsidP="004D3803" w:rsidRDefault="00EF3719" w14:paraId="4C818AC2" w14:textId="77777777">
      <w:pPr>
        <w:spacing w:line="276" w:lineRule="auto"/>
        <w:rPr>
          <w:rFonts w:ascii="Verdana" w:hAnsi="Verdana"/>
          <w:sz w:val="18"/>
          <w:szCs w:val="18"/>
        </w:rPr>
      </w:pPr>
      <w:r w:rsidRPr="00972AF3">
        <w:rPr>
          <w:rFonts w:ascii="Verdana" w:hAnsi="Verdana"/>
          <w:sz w:val="18"/>
          <w:szCs w:val="18"/>
        </w:rPr>
        <w:t xml:space="preserve">De Tweede Kamer krijgt op verschillende manieren burgersignalen binnen, veelal in de vorm van brieven en e-mails van burgers (zogenaamde burgerbrieven). </w:t>
      </w:r>
      <w:r w:rsidRPr="00972AF3" w:rsidR="00685FF7">
        <w:rPr>
          <w:rFonts w:ascii="Verdana" w:hAnsi="Verdana"/>
          <w:sz w:val="18"/>
          <w:szCs w:val="18"/>
        </w:rPr>
        <w:t>Onder coördinatie van de commissie</w:t>
      </w:r>
      <w:r w:rsidRPr="00972AF3" w:rsidR="00056D9A">
        <w:rPr>
          <w:rFonts w:ascii="Verdana" w:hAnsi="Verdana"/>
          <w:sz w:val="18"/>
          <w:szCs w:val="18"/>
        </w:rPr>
        <w:t xml:space="preserve"> </w:t>
      </w:r>
      <w:r w:rsidRPr="00972AF3" w:rsidR="00685FF7">
        <w:rPr>
          <w:rFonts w:ascii="Verdana" w:hAnsi="Verdana"/>
          <w:sz w:val="18"/>
          <w:szCs w:val="18"/>
        </w:rPr>
        <w:t xml:space="preserve">wordt jaarlijks </w:t>
      </w:r>
      <w:r w:rsidRPr="00972AF3" w:rsidR="00565973">
        <w:rPr>
          <w:rFonts w:ascii="Verdana" w:hAnsi="Verdana"/>
          <w:sz w:val="18"/>
          <w:szCs w:val="18"/>
        </w:rPr>
        <w:t xml:space="preserve">per vaste </w:t>
      </w:r>
      <w:r w:rsidRPr="00972AF3" w:rsidR="00685FF7">
        <w:rPr>
          <w:rFonts w:ascii="Verdana" w:hAnsi="Verdana"/>
          <w:sz w:val="18"/>
          <w:szCs w:val="18"/>
        </w:rPr>
        <w:t>Kamer</w:t>
      </w:r>
      <w:r w:rsidRPr="00972AF3" w:rsidR="00565973">
        <w:rPr>
          <w:rFonts w:ascii="Verdana" w:hAnsi="Verdana"/>
          <w:sz w:val="18"/>
          <w:szCs w:val="18"/>
        </w:rPr>
        <w:t>commissie een burgersignalenrapportage opgesteld</w:t>
      </w:r>
      <w:r w:rsidRPr="00972AF3">
        <w:rPr>
          <w:rFonts w:ascii="Verdana" w:hAnsi="Verdana"/>
          <w:sz w:val="18"/>
          <w:szCs w:val="18"/>
        </w:rPr>
        <w:t>.</w:t>
      </w:r>
      <w:r w:rsidRPr="00972AF3" w:rsidR="0073792F">
        <w:rPr>
          <w:rFonts w:ascii="Verdana" w:hAnsi="Verdana"/>
          <w:sz w:val="18"/>
          <w:szCs w:val="18"/>
        </w:rPr>
        <w:t xml:space="preserve"> </w:t>
      </w:r>
      <w:r w:rsidRPr="00972AF3">
        <w:rPr>
          <w:rFonts w:ascii="Verdana" w:hAnsi="Verdana"/>
          <w:sz w:val="18"/>
          <w:szCs w:val="18"/>
        </w:rPr>
        <w:t>De</w:t>
      </w:r>
      <w:r w:rsidRPr="00972AF3" w:rsidR="00D554A1">
        <w:rPr>
          <w:rFonts w:ascii="Verdana" w:hAnsi="Verdana"/>
          <w:sz w:val="18"/>
          <w:szCs w:val="18"/>
        </w:rPr>
        <w:t xml:space="preserve"> </w:t>
      </w:r>
      <w:r w:rsidRPr="00972AF3">
        <w:rPr>
          <w:rFonts w:ascii="Verdana" w:hAnsi="Verdana"/>
          <w:sz w:val="18"/>
          <w:szCs w:val="18"/>
        </w:rPr>
        <w:t>burgersignalenrapportage</w:t>
      </w:r>
      <w:r w:rsidRPr="00972AF3" w:rsidR="00056D9A">
        <w:rPr>
          <w:rFonts w:ascii="Verdana" w:hAnsi="Verdana"/>
          <w:sz w:val="18"/>
          <w:szCs w:val="18"/>
        </w:rPr>
        <w:t>s</w:t>
      </w:r>
      <w:r w:rsidRPr="00972AF3">
        <w:rPr>
          <w:rFonts w:ascii="Verdana" w:hAnsi="Verdana"/>
          <w:sz w:val="18"/>
          <w:szCs w:val="18"/>
        </w:rPr>
        <w:t xml:space="preserve"> gaa</w:t>
      </w:r>
      <w:r w:rsidRPr="00972AF3" w:rsidR="00056D9A">
        <w:rPr>
          <w:rFonts w:ascii="Verdana" w:hAnsi="Verdana"/>
          <w:sz w:val="18"/>
          <w:szCs w:val="18"/>
        </w:rPr>
        <w:t>n</w:t>
      </w:r>
      <w:r w:rsidRPr="00972AF3">
        <w:rPr>
          <w:rFonts w:ascii="Verdana" w:hAnsi="Verdana"/>
          <w:sz w:val="18"/>
          <w:szCs w:val="18"/>
        </w:rPr>
        <w:t xml:space="preserve"> alleen over de burgerbrieven die zijn gericht aan de Kamer of aan de vaste Kamercommissies. </w:t>
      </w:r>
      <w:r w:rsidRPr="00972AF3" w:rsidR="0073792F">
        <w:rPr>
          <w:rFonts w:ascii="Verdana" w:hAnsi="Verdana"/>
          <w:sz w:val="18"/>
          <w:szCs w:val="18"/>
        </w:rPr>
        <w:t xml:space="preserve">Naast burgerbrieven ontvangt de Kamer </w:t>
      </w:r>
      <w:r w:rsidRPr="00972AF3" w:rsidR="007F7F60">
        <w:rPr>
          <w:rFonts w:ascii="Verdana" w:hAnsi="Verdana"/>
          <w:sz w:val="18"/>
          <w:szCs w:val="18"/>
        </w:rPr>
        <w:t xml:space="preserve">namelijk </w:t>
      </w:r>
      <w:r w:rsidRPr="00972AF3" w:rsidR="0073792F">
        <w:rPr>
          <w:rFonts w:ascii="Verdana" w:hAnsi="Verdana"/>
          <w:sz w:val="18"/>
          <w:szCs w:val="18"/>
        </w:rPr>
        <w:t xml:space="preserve">ook mailberichten die gekoppeld zijn aan zogenaamde gerichte acties. Deze acties houden een veelheid aan dezelfde mails van burgers in. Deze acties worden niet als afzonderlijke burgerbrieven opgenomen in de burgersignalenrapportages. </w:t>
      </w:r>
    </w:p>
    <w:p w:rsidRPr="00972AF3" w:rsidR="007F7F60" w:rsidP="004D3803" w:rsidRDefault="007F7F60" w14:paraId="03D33D3C" w14:textId="1DE59689">
      <w:pPr>
        <w:spacing w:line="276" w:lineRule="auto"/>
        <w:rPr>
          <w:rFonts w:ascii="Verdana" w:hAnsi="Verdana"/>
          <w:sz w:val="18"/>
          <w:szCs w:val="18"/>
        </w:rPr>
      </w:pPr>
      <w:r w:rsidRPr="00972AF3">
        <w:rPr>
          <w:rFonts w:ascii="Verdana" w:hAnsi="Verdana"/>
          <w:sz w:val="18"/>
          <w:szCs w:val="18"/>
        </w:rPr>
        <w:t xml:space="preserve">De burgersignalenrapportages geven inzicht in het aantal burgerbrieven dat in totaal, maar ook per Kamercommissie is behandeld. Daarnaast geeft de burgersignalenrapportage </w:t>
      </w:r>
      <w:r w:rsidR="007B29BC">
        <w:rPr>
          <w:rFonts w:ascii="Verdana" w:hAnsi="Verdana"/>
          <w:sz w:val="18"/>
          <w:szCs w:val="18"/>
        </w:rPr>
        <w:t>informatie over</w:t>
      </w:r>
      <w:r w:rsidRPr="00972AF3">
        <w:rPr>
          <w:rFonts w:ascii="Verdana" w:hAnsi="Verdana"/>
          <w:sz w:val="18"/>
          <w:szCs w:val="18"/>
        </w:rPr>
        <w:t xml:space="preserve"> op welke wijze de burgerbrieven zijn behandeld (welke ‘behandelbesluiten’ zijn genomen</w:t>
      </w:r>
      <w:r w:rsidR="00745D50">
        <w:rPr>
          <w:rFonts w:ascii="Verdana" w:hAnsi="Verdana"/>
          <w:sz w:val="18"/>
          <w:szCs w:val="18"/>
        </w:rPr>
        <w:t>, bijvoorbeeld het betrekken van een brief bij een bepaald commissiedebat of een brief voor kennisgeving aannemen</w:t>
      </w:r>
      <w:r w:rsidRPr="00972AF3">
        <w:rPr>
          <w:rFonts w:ascii="Verdana" w:hAnsi="Verdana"/>
          <w:sz w:val="18"/>
          <w:szCs w:val="18"/>
        </w:rPr>
        <w:t xml:space="preserve">). </w:t>
      </w:r>
    </w:p>
    <w:p w:rsidRPr="00972AF3" w:rsidR="00D81E0E" w:rsidP="004D3803" w:rsidRDefault="00056D9A" w14:paraId="51323FD1" w14:textId="26DFAAE5">
      <w:pPr>
        <w:spacing w:line="276" w:lineRule="auto"/>
        <w:rPr>
          <w:rFonts w:ascii="Verdana" w:hAnsi="Verdana"/>
          <w:sz w:val="18"/>
          <w:szCs w:val="18"/>
        </w:rPr>
      </w:pPr>
      <w:r w:rsidRPr="00972AF3">
        <w:rPr>
          <w:rFonts w:ascii="Verdana" w:hAnsi="Verdana"/>
          <w:sz w:val="18"/>
          <w:szCs w:val="18"/>
        </w:rPr>
        <w:t>De burgersignalenrapportages worden in de Kamercommissies</w:t>
      </w:r>
      <w:r w:rsidRPr="00972AF3" w:rsidR="00565973">
        <w:rPr>
          <w:rFonts w:ascii="Verdana" w:hAnsi="Verdana"/>
          <w:sz w:val="18"/>
          <w:szCs w:val="18"/>
        </w:rPr>
        <w:t xml:space="preserve"> besproken tijdens de (strategische) procedurevergadering</w:t>
      </w:r>
      <w:r w:rsidRPr="00972AF3" w:rsidR="004A3F1C">
        <w:rPr>
          <w:rFonts w:ascii="Verdana" w:hAnsi="Verdana"/>
          <w:sz w:val="18"/>
          <w:szCs w:val="18"/>
        </w:rPr>
        <w:t>en</w:t>
      </w:r>
      <w:r w:rsidRPr="00972AF3" w:rsidR="00565973">
        <w:rPr>
          <w:rFonts w:ascii="Verdana" w:hAnsi="Verdana"/>
          <w:sz w:val="18"/>
          <w:szCs w:val="18"/>
        </w:rPr>
        <w:t xml:space="preserve">. </w:t>
      </w:r>
    </w:p>
    <w:p w:rsidR="00F05BBE" w:rsidP="004D3803" w:rsidRDefault="0092335D" w14:paraId="7EB6F17B" w14:textId="097C88EC">
      <w:pPr>
        <w:spacing w:line="276" w:lineRule="auto"/>
        <w:rPr>
          <w:rFonts w:ascii="Verdana" w:hAnsi="Verdana"/>
          <w:sz w:val="18"/>
          <w:szCs w:val="18"/>
        </w:rPr>
      </w:pPr>
      <w:r>
        <w:rPr>
          <w:rFonts w:ascii="Verdana" w:hAnsi="Verdana"/>
          <w:sz w:val="18"/>
          <w:szCs w:val="18"/>
        </w:rPr>
        <w:t>Uit het opgestelde verslag van alle burgersignalenrapportages blijkt dat i</w:t>
      </w:r>
      <w:r w:rsidRPr="00972AF3" w:rsidR="00285300">
        <w:rPr>
          <w:rFonts w:ascii="Verdana" w:hAnsi="Verdana"/>
          <w:sz w:val="18"/>
          <w:szCs w:val="18"/>
        </w:rPr>
        <w:t>n 2025 de Kamer in totaal 1</w:t>
      </w:r>
      <w:r w:rsidR="0016122D">
        <w:rPr>
          <w:rFonts w:ascii="Verdana" w:hAnsi="Verdana"/>
          <w:sz w:val="18"/>
          <w:szCs w:val="18"/>
        </w:rPr>
        <w:t>.</w:t>
      </w:r>
      <w:r w:rsidRPr="00972AF3" w:rsidR="00285300">
        <w:rPr>
          <w:rFonts w:ascii="Verdana" w:hAnsi="Verdana"/>
          <w:sz w:val="18"/>
          <w:szCs w:val="18"/>
        </w:rPr>
        <w:t>740 burgerbrieven</w:t>
      </w:r>
      <w:r>
        <w:rPr>
          <w:rFonts w:ascii="Verdana" w:hAnsi="Verdana"/>
          <w:sz w:val="18"/>
          <w:szCs w:val="18"/>
        </w:rPr>
        <w:t xml:space="preserve"> heeft ontvangen</w:t>
      </w:r>
      <w:r w:rsidRPr="00972AF3" w:rsidR="00285300">
        <w:rPr>
          <w:rFonts w:ascii="Verdana" w:hAnsi="Verdana"/>
          <w:sz w:val="18"/>
          <w:szCs w:val="18"/>
        </w:rPr>
        <w:t>. Dat is een toename van ruim 30% ten opzichte van het aantal burgerbrieven in 2024.</w:t>
      </w:r>
      <w:r w:rsidRPr="00972AF3" w:rsidR="002255FF">
        <w:rPr>
          <w:rFonts w:ascii="Verdana" w:hAnsi="Verdana"/>
          <w:sz w:val="18"/>
          <w:szCs w:val="18"/>
        </w:rPr>
        <w:t xml:space="preserve"> </w:t>
      </w:r>
      <w:r w:rsidRPr="00972AF3" w:rsidR="00972AF3">
        <w:rPr>
          <w:rFonts w:ascii="Verdana" w:hAnsi="Verdana"/>
          <w:sz w:val="18"/>
          <w:szCs w:val="18"/>
        </w:rPr>
        <w:t xml:space="preserve">Vooral bij de </w:t>
      </w:r>
      <w:r w:rsidR="00497F4B">
        <w:rPr>
          <w:rFonts w:ascii="Verdana" w:hAnsi="Verdana"/>
          <w:sz w:val="18"/>
          <w:szCs w:val="18"/>
        </w:rPr>
        <w:t xml:space="preserve">vaste </w:t>
      </w:r>
      <w:r w:rsidRPr="00972AF3" w:rsidR="00972AF3">
        <w:rPr>
          <w:rFonts w:ascii="Verdana" w:hAnsi="Verdana"/>
          <w:sz w:val="18"/>
          <w:szCs w:val="18"/>
        </w:rPr>
        <w:t>commissie</w:t>
      </w:r>
      <w:r w:rsidR="00497F4B">
        <w:rPr>
          <w:rFonts w:ascii="Verdana" w:hAnsi="Verdana"/>
          <w:sz w:val="18"/>
          <w:szCs w:val="18"/>
        </w:rPr>
        <w:t xml:space="preserve"> voor</w:t>
      </w:r>
      <w:r w:rsidRPr="00972AF3" w:rsidR="00972AF3">
        <w:rPr>
          <w:rFonts w:ascii="Verdana" w:hAnsi="Verdana"/>
          <w:sz w:val="18"/>
          <w:szCs w:val="18"/>
        </w:rPr>
        <w:t xml:space="preserve"> Buitenlandse Zaken en</w:t>
      </w:r>
      <w:r w:rsidR="00497F4B">
        <w:rPr>
          <w:rFonts w:ascii="Verdana" w:hAnsi="Verdana"/>
          <w:sz w:val="18"/>
          <w:szCs w:val="18"/>
        </w:rPr>
        <w:t xml:space="preserve"> de vaste commissie voor</w:t>
      </w:r>
      <w:r w:rsidRPr="00972AF3" w:rsidR="00972AF3">
        <w:rPr>
          <w:rFonts w:ascii="Verdana" w:hAnsi="Verdana"/>
          <w:sz w:val="18"/>
          <w:szCs w:val="18"/>
        </w:rPr>
        <w:t xml:space="preserve"> Digitale Zaken was sprake van een forse toename</w:t>
      </w:r>
      <w:r w:rsidR="00497F4B">
        <w:rPr>
          <w:rFonts w:ascii="Verdana" w:hAnsi="Verdana"/>
          <w:sz w:val="18"/>
          <w:szCs w:val="18"/>
        </w:rPr>
        <w:t>.</w:t>
      </w:r>
      <w:r w:rsidRPr="00972AF3" w:rsidR="00972AF3">
        <w:rPr>
          <w:rFonts w:ascii="Verdana" w:hAnsi="Verdana"/>
          <w:sz w:val="18"/>
          <w:szCs w:val="18"/>
        </w:rPr>
        <w:t xml:space="preserve"> </w:t>
      </w:r>
      <w:r w:rsidRPr="00972AF3" w:rsidR="002255FF">
        <w:rPr>
          <w:rFonts w:ascii="Verdana" w:hAnsi="Verdana"/>
          <w:sz w:val="18"/>
          <w:szCs w:val="18"/>
        </w:rPr>
        <w:t>De meeste burgerbrieven kwamen</w:t>
      </w:r>
      <w:r w:rsidR="00497F4B">
        <w:rPr>
          <w:rFonts w:ascii="Verdana" w:hAnsi="Verdana"/>
          <w:sz w:val="18"/>
          <w:szCs w:val="18"/>
        </w:rPr>
        <w:t xml:space="preserve"> </w:t>
      </w:r>
      <w:r w:rsidR="003A1337">
        <w:rPr>
          <w:rFonts w:ascii="Verdana" w:hAnsi="Verdana"/>
          <w:sz w:val="18"/>
          <w:szCs w:val="18"/>
        </w:rPr>
        <w:t xml:space="preserve">– net als in 2024 – </w:t>
      </w:r>
      <w:r w:rsidRPr="00972AF3" w:rsidR="002255FF">
        <w:rPr>
          <w:rFonts w:ascii="Verdana" w:hAnsi="Verdana"/>
          <w:sz w:val="18"/>
          <w:szCs w:val="18"/>
        </w:rPr>
        <w:t>binnen bij de vaste commissie voor Volksgezondheid, Welzijn en Sport, de vaste commissie voor Sociale Zaken en Werkgelegenheid en de vaste commissie voor Justitie en Veiligheid.</w:t>
      </w:r>
    </w:p>
    <w:p w:rsidRPr="00972AF3" w:rsidR="00615AA7" w:rsidP="004D3803" w:rsidRDefault="00F05BBE" w14:paraId="22C9ECCF" w14:textId="31FCDDF8">
      <w:pPr>
        <w:spacing w:line="276" w:lineRule="auto"/>
        <w:rPr>
          <w:rFonts w:ascii="Verdana" w:hAnsi="Verdana"/>
          <w:sz w:val="18"/>
          <w:szCs w:val="18"/>
        </w:rPr>
      </w:pPr>
      <w:r>
        <w:rPr>
          <w:rFonts w:ascii="Verdana" w:hAnsi="Verdana"/>
          <w:sz w:val="18"/>
          <w:szCs w:val="18"/>
        </w:rPr>
        <w:t>De Kamercommissies besloten h</w:t>
      </w:r>
      <w:r w:rsidRPr="00972AF3" w:rsidR="00615AA7">
        <w:rPr>
          <w:rFonts w:ascii="Verdana" w:hAnsi="Verdana"/>
          <w:sz w:val="18"/>
          <w:szCs w:val="18"/>
        </w:rPr>
        <w:t xml:space="preserve">et overgrote deel van de burgerbrieven </w:t>
      </w:r>
      <w:r w:rsidR="0039362C">
        <w:rPr>
          <w:rFonts w:ascii="Verdana" w:hAnsi="Verdana"/>
          <w:sz w:val="18"/>
          <w:szCs w:val="18"/>
        </w:rPr>
        <w:t>te</w:t>
      </w:r>
      <w:r w:rsidRPr="00972AF3" w:rsidR="00615AA7">
        <w:rPr>
          <w:rFonts w:ascii="Verdana" w:hAnsi="Verdana"/>
          <w:sz w:val="18"/>
          <w:szCs w:val="18"/>
        </w:rPr>
        <w:t xml:space="preserve"> betr</w:t>
      </w:r>
      <w:r w:rsidR="0039362C">
        <w:rPr>
          <w:rFonts w:ascii="Verdana" w:hAnsi="Verdana"/>
          <w:sz w:val="18"/>
          <w:szCs w:val="18"/>
        </w:rPr>
        <w:t>e</w:t>
      </w:r>
      <w:r w:rsidRPr="00972AF3" w:rsidR="00615AA7">
        <w:rPr>
          <w:rFonts w:ascii="Verdana" w:hAnsi="Verdana"/>
          <w:sz w:val="18"/>
          <w:szCs w:val="18"/>
        </w:rPr>
        <w:t>kken bij een</w:t>
      </w:r>
      <w:r w:rsidR="003A1337">
        <w:rPr>
          <w:rFonts w:ascii="Verdana" w:hAnsi="Verdana"/>
          <w:sz w:val="18"/>
          <w:szCs w:val="18"/>
        </w:rPr>
        <w:t xml:space="preserve"> </w:t>
      </w:r>
      <w:r w:rsidRPr="00972AF3" w:rsidR="00615AA7">
        <w:rPr>
          <w:rFonts w:ascii="Verdana" w:hAnsi="Verdana"/>
          <w:sz w:val="18"/>
          <w:szCs w:val="18"/>
        </w:rPr>
        <w:t>debat.</w:t>
      </w:r>
      <w:r w:rsidR="0039362C">
        <w:rPr>
          <w:rFonts w:ascii="Verdana" w:hAnsi="Verdana"/>
          <w:sz w:val="18"/>
          <w:szCs w:val="18"/>
        </w:rPr>
        <w:t xml:space="preserve"> Ongeveer</w:t>
      </w:r>
      <w:r w:rsidRPr="00972AF3" w:rsidR="00615AA7">
        <w:rPr>
          <w:rFonts w:ascii="Verdana" w:hAnsi="Verdana"/>
          <w:sz w:val="18"/>
          <w:szCs w:val="18"/>
        </w:rPr>
        <w:t xml:space="preserve"> 20% van de burgerbrieven </w:t>
      </w:r>
      <w:r w:rsidR="0039362C">
        <w:rPr>
          <w:rFonts w:ascii="Verdana" w:hAnsi="Verdana"/>
          <w:sz w:val="18"/>
          <w:szCs w:val="18"/>
        </w:rPr>
        <w:t xml:space="preserve">werd door de Kamercommissies </w:t>
      </w:r>
      <w:r w:rsidRPr="00972AF3" w:rsidR="00615AA7">
        <w:rPr>
          <w:rFonts w:ascii="Verdana" w:hAnsi="Verdana"/>
          <w:sz w:val="18"/>
          <w:szCs w:val="18"/>
        </w:rPr>
        <w:t xml:space="preserve">ter kennisgeving aangenomen. </w:t>
      </w:r>
    </w:p>
    <w:p w:rsidRPr="000B4120" w:rsidR="00FC44BD" w:rsidP="004D3803" w:rsidRDefault="006E5DF3" w14:paraId="4506DEC2" w14:textId="051730A9">
      <w:pPr>
        <w:spacing w:line="276" w:lineRule="auto"/>
        <w:rPr>
          <w:rFonts w:ascii="Verdana" w:hAnsi="Verdana"/>
          <w:i/>
          <w:iCs/>
          <w:sz w:val="18"/>
          <w:szCs w:val="18"/>
        </w:rPr>
      </w:pPr>
      <w:r>
        <w:rPr>
          <w:rFonts w:ascii="Verdana" w:hAnsi="Verdana"/>
          <w:i/>
          <w:iCs/>
          <w:sz w:val="18"/>
          <w:szCs w:val="18"/>
        </w:rPr>
        <w:t>4</w:t>
      </w:r>
      <w:r w:rsidRPr="000B4120" w:rsidR="00FC44BD">
        <w:rPr>
          <w:rFonts w:ascii="Verdana" w:hAnsi="Verdana"/>
          <w:i/>
          <w:iCs/>
          <w:sz w:val="18"/>
          <w:szCs w:val="18"/>
        </w:rPr>
        <w:t>.2 Reader burgerbrieven</w:t>
      </w:r>
    </w:p>
    <w:p w:rsidR="00565973" w:rsidP="004D3803" w:rsidRDefault="00FC44BD" w14:paraId="7C8B57D4" w14:textId="47665570">
      <w:pPr>
        <w:spacing w:line="276" w:lineRule="auto"/>
        <w:rPr>
          <w:rFonts w:ascii="Verdana" w:hAnsi="Verdana"/>
          <w:sz w:val="18"/>
          <w:szCs w:val="18"/>
        </w:rPr>
      </w:pPr>
      <w:r w:rsidRPr="008E7DAB">
        <w:rPr>
          <w:rFonts w:ascii="Verdana" w:hAnsi="Verdana"/>
          <w:sz w:val="18"/>
          <w:szCs w:val="18"/>
        </w:rPr>
        <w:t xml:space="preserve">In de reader burgerbrieven worden de brieven en </w:t>
      </w:r>
      <w:r w:rsidR="00732474">
        <w:rPr>
          <w:rFonts w:ascii="Verdana" w:hAnsi="Verdana"/>
          <w:sz w:val="18"/>
          <w:szCs w:val="18"/>
        </w:rPr>
        <w:t>e-</w:t>
      </w:r>
      <w:r w:rsidRPr="008E7DAB">
        <w:rPr>
          <w:rFonts w:ascii="Verdana" w:hAnsi="Verdana"/>
          <w:sz w:val="18"/>
          <w:szCs w:val="18"/>
        </w:rPr>
        <w:t>mails</w:t>
      </w:r>
      <w:r w:rsidR="00732474">
        <w:rPr>
          <w:rFonts w:ascii="Verdana" w:hAnsi="Verdana"/>
          <w:sz w:val="18"/>
          <w:szCs w:val="18"/>
        </w:rPr>
        <w:t>,</w:t>
      </w:r>
      <w:r w:rsidRPr="008E7DAB">
        <w:rPr>
          <w:rFonts w:ascii="Verdana" w:hAnsi="Verdana"/>
          <w:sz w:val="18"/>
          <w:szCs w:val="18"/>
        </w:rPr>
        <w:t xml:space="preserve"> die </w:t>
      </w:r>
      <w:r w:rsidRPr="008E7DAB" w:rsidR="00B62E39">
        <w:rPr>
          <w:rFonts w:ascii="Verdana" w:hAnsi="Verdana"/>
          <w:sz w:val="18"/>
          <w:szCs w:val="18"/>
        </w:rPr>
        <w:t>burgers</w:t>
      </w:r>
      <w:r w:rsidRPr="008E7DAB">
        <w:rPr>
          <w:rFonts w:ascii="Verdana" w:hAnsi="Verdana"/>
          <w:sz w:val="18"/>
          <w:szCs w:val="18"/>
        </w:rPr>
        <w:t xml:space="preserve"> naar </w:t>
      </w:r>
      <w:r w:rsidRPr="008E7DAB" w:rsidR="00B62E39">
        <w:rPr>
          <w:rFonts w:ascii="Verdana" w:hAnsi="Verdana"/>
          <w:sz w:val="18"/>
          <w:szCs w:val="18"/>
        </w:rPr>
        <w:t>een</w:t>
      </w:r>
      <w:r w:rsidRPr="008E7DAB">
        <w:rPr>
          <w:rFonts w:ascii="Verdana" w:hAnsi="Verdana"/>
          <w:sz w:val="18"/>
          <w:szCs w:val="18"/>
        </w:rPr>
        <w:t xml:space="preserve"> Kamercommissie sturen, per onderwerp gebundeld en door de </w:t>
      </w:r>
      <w:r w:rsidRPr="008E7DAB" w:rsidR="008E7DAB">
        <w:rPr>
          <w:rFonts w:ascii="Verdana" w:hAnsi="Verdana"/>
          <w:sz w:val="18"/>
          <w:szCs w:val="18"/>
        </w:rPr>
        <w:t>commissie</w:t>
      </w:r>
      <w:r w:rsidRPr="008E7DAB">
        <w:rPr>
          <w:rFonts w:ascii="Verdana" w:hAnsi="Verdana"/>
          <w:sz w:val="18"/>
          <w:szCs w:val="18"/>
        </w:rPr>
        <w:t xml:space="preserve">staf van een analyse voorzien. </w:t>
      </w:r>
      <w:r w:rsidRPr="008E7DAB" w:rsidR="008E7DAB">
        <w:rPr>
          <w:rFonts w:ascii="Verdana" w:hAnsi="Verdana"/>
          <w:sz w:val="18"/>
          <w:szCs w:val="18"/>
        </w:rPr>
        <w:t>De reader kan voor Kamerleden mogelijk rode draden zichtbaar maken of inzicht bieden in signalen die zij zelf eerder hebben ontvangen of wellicht hebben gemist. De informatie uit de reader kan</w:t>
      </w:r>
      <w:r w:rsidR="008E7DAB">
        <w:rPr>
          <w:rFonts w:ascii="Verdana" w:hAnsi="Verdana"/>
          <w:sz w:val="18"/>
          <w:szCs w:val="18"/>
        </w:rPr>
        <w:t xml:space="preserve"> vervolgens</w:t>
      </w:r>
      <w:r w:rsidRPr="008E7DAB" w:rsidR="008E7DAB">
        <w:rPr>
          <w:rFonts w:ascii="Verdana" w:hAnsi="Verdana"/>
          <w:sz w:val="18"/>
          <w:szCs w:val="18"/>
        </w:rPr>
        <w:t xml:space="preserve"> worden benut bij de voorbereiding op een commissiedebat.</w:t>
      </w:r>
    </w:p>
    <w:p w:rsidR="003D60A0" w:rsidP="00E3273E" w:rsidRDefault="009627B9" w14:paraId="3C031ACB" w14:textId="585AD888">
      <w:pPr>
        <w:spacing w:line="276" w:lineRule="auto"/>
        <w:rPr>
          <w:rFonts w:ascii="Verdana" w:hAnsi="Verdana"/>
          <w:sz w:val="18"/>
          <w:szCs w:val="18"/>
        </w:rPr>
      </w:pPr>
      <w:r>
        <w:rPr>
          <w:rFonts w:ascii="Verdana" w:hAnsi="Verdana"/>
          <w:sz w:val="18"/>
          <w:szCs w:val="18"/>
        </w:rPr>
        <w:t>Uit het verslag van de burgersignalenrapportages blijkt</w:t>
      </w:r>
      <w:r w:rsidR="00E3273E">
        <w:rPr>
          <w:rFonts w:ascii="Verdana" w:hAnsi="Verdana"/>
          <w:sz w:val="18"/>
          <w:szCs w:val="18"/>
        </w:rPr>
        <w:t xml:space="preserve"> dat dit nieuwe</w:t>
      </w:r>
      <w:r w:rsidRPr="00E3273E" w:rsidR="00E3273E">
        <w:rPr>
          <w:rFonts w:ascii="Verdana" w:hAnsi="Verdana"/>
          <w:sz w:val="18"/>
          <w:szCs w:val="18"/>
        </w:rPr>
        <w:t xml:space="preserve"> informatieproduct wordt gewaardeerd</w:t>
      </w:r>
      <w:r w:rsidR="00E3273E">
        <w:rPr>
          <w:rFonts w:ascii="Verdana" w:hAnsi="Verdana"/>
          <w:sz w:val="18"/>
          <w:szCs w:val="18"/>
        </w:rPr>
        <w:t xml:space="preserve"> door vaste Kamercommissies,</w:t>
      </w:r>
      <w:r w:rsidRPr="00E3273E" w:rsidR="00E3273E">
        <w:rPr>
          <w:rFonts w:ascii="Verdana" w:hAnsi="Verdana"/>
          <w:sz w:val="18"/>
          <w:szCs w:val="18"/>
        </w:rPr>
        <w:t xml:space="preserve"> maar nog niet breed</w:t>
      </w:r>
      <w:r w:rsidR="00E3273E">
        <w:rPr>
          <w:rFonts w:ascii="Verdana" w:hAnsi="Verdana"/>
          <w:sz w:val="18"/>
          <w:szCs w:val="18"/>
        </w:rPr>
        <w:t xml:space="preserve"> wordt</w:t>
      </w:r>
      <w:r w:rsidRPr="00E3273E" w:rsidR="00E3273E">
        <w:rPr>
          <w:rFonts w:ascii="Verdana" w:hAnsi="Verdana"/>
          <w:sz w:val="18"/>
          <w:szCs w:val="18"/>
        </w:rPr>
        <w:t xml:space="preserve"> ingezet</w:t>
      </w:r>
      <w:r w:rsidR="00E3273E">
        <w:rPr>
          <w:rFonts w:ascii="Verdana" w:hAnsi="Verdana"/>
          <w:sz w:val="18"/>
          <w:szCs w:val="18"/>
        </w:rPr>
        <w:t xml:space="preserve">. </w:t>
      </w:r>
      <w:r w:rsidRPr="00E3273E" w:rsidR="00E3273E">
        <w:rPr>
          <w:rFonts w:ascii="Verdana" w:hAnsi="Verdana"/>
          <w:sz w:val="18"/>
          <w:szCs w:val="18"/>
        </w:rPr>
        <w:t xml:space="preserve">In 2025 zijn in </w:t>
      </w:r>
      <w:r w:rsidRPr="00191663" w:rsidR="00E3273E">
        <w:rPr>
          <w:rFonts w:ascii="Verdana" w:hAnsi="Verdana"/>
          <w:sz w:val="18"/>
          <w:szCs w:val="18"/>
        </w:rPr>
        <w:t xml:space="preserve">totaal </w:t>
      </w:r>
      <w:r w:rsidRPr="00191663" w:rsidR="00191663">
        <w:rPr>
          <w:rFonts w:ascii="Verdana" w:hAnsi="Verdana"/>
          <w:sz w:val="18"/>
          <w:szCs w:val="18"/>
        </w:rPr>
        <w:t>vijf</w:t>
      </w:r>
      <w:r w:rsidRPr="00191663" w:rsidR="00E3273E">
        <w:rPr>
          <w:rFonts w:ascii="Verdana" w:hAnsi="Verdana"/>
          <w:sz w:val="18"/>
          <w:szCs w:val="18"/>
        </w:rPr>
        <w:t xml:space="preserve"> readers </w:t>
      </w:r>
      <w:r w:rsidRPr="00E3273E" w:rsidR="00E3273E">
        <w:rPr>
          <w:rFonts w:ascii="Verdana" w:hAnsi="Verdana"/>
          <w:sz w:val="18"/>
          <w:szCs w:val="18"/>
        </w:rPr>
        <w:t xml:space="preserve">burgerbrieven opgesteld: twee voor de vaste commissie voor Sociale Zaken en Werkgelegenheid, één voor de vaste commissie voor Infrastructuur en Waterstaat, één voor de vaste commissie voor Digitale Zaken en één een voor de vaste commissie voor Onderwijs, Cultuur en Wetenschap. De readers </w:t>
      </w:r>
      <w:r w:rsidR="006D3770">
        <w:rPr>
          <w:rFonts w:ascii="Verdana" w:hAnsi="Verdana"/>
          <w:sz w:val="18"/>
          <w:szCs w:val="18"/>
        </w:rPr>
        <w:t>werden</w:t>
      </w:r>
      <w:r w:rsidR="00D507E9">
        <w:rPr>
          <w:rFonts w:ascii="Verdana" w:hAnsi="Verdana"/>
          <w:sz w:val="18"/>
          <w:szCs w:val="18"/>
        </w:rPr>
        <w:t xml:space="preserve"> door </w:t>
      </w:r>
      <w:r w:rsidR="006D3770">
        <w:rPr>
          <w:rFonts w:ascii="Verdana" w:hAnsi="Verdana"/>
          <w:sz w:val="18"/>
          <w:szCs w:val="18"/>
        </w:rPr>
        <w:t>Kamerleden van deze commissies</w:t>
      </w:r>
      <w:r w:rsidRPr="00E3273E" w:rsidR="00E3273E">
        <w:rPr>
          <w:rFonts w:ascii="Verdana" w:hAnsi="Verdana"/>
          <w:sz w:val="18"/>
          <w:szCs w:val="18"/>
        </w:rPr>
        <w:t xml:space="preserve"> gewaardeerd. </w:t>
      </w:r>
      <w:r w:rsidR="006D3770">
        <w:rPr>
          <w:rFonts w:ascii="Verdana" w:hAnsi="Verdana"/>
          <w:sz w:val="18"/>
          <w:szCs w:val="18"/>
        </w:rPr>
        <w:t>Uit het verslag van de burgersignalenrapportages blijkt verder dat en</w:t>
      </w:r>
      <w:r w:rsidRPr="00E3273E" w:rsidR="00E3273E">
        <w:rPr>
          <w:rFonts w:ascii="Verdana" w:hAnsi="Verdana"/>
          <w:sz w:val="18"/>
          <w:szCs w:val="18"/>
        </w:rPr>
        <w:t xml:space="preserve">kele </w:t>
      </w:r>
      <w:r w:rsidR="006D3770">
        <w:rPr>
          <w:rFonts w:ascii="Verdana" w:hAnsi="Verdana"/>
          <w:sz w:val="18"/>
          <w:szCs w:val="18"/>
        </w:rPr>
        <w:t>vaste Kamer</w:t>
      </w:r>
      <w:r w:rsidRPr="00E3273E" w:rsidR="00E3273E">
        <w:rPr>
          <w:rFonts w:ascii="Verdana" w:hAnsi="Verdana"/>
          <w:sz w:val="18"/>
          <w:szCs w:val="18"/>
        </w:rPr>
        <w:t xml:space="preserve">commissies hebben aangegeven (vaker) een reader te willen ontvangen. </w:t>
      </w:r>
    </w:p>
    <w:p w:rsidR="009627B9" w:rsidP="007E1F52" w:rsidRDefault="003D60A0" w14:paraId="3D9BB329" w14:textId="1C7E29D8">
      <w:pPr>
        <w:spacing w:line="276" w:lineRule="auto"/>
        <w:rPr>
          <w:rFonts w:ascii="Verdana" w:hAnsi="Verdana"/>
          <w:sz w:val="18"/>
          <w:szCs w:val="18"/>
        </w:rPr>
      </w:pPr>
      <w:r>
        <w:rPr>
          <w:rFonts w:ascii="Verdana" w:hAnsi="Verdana"/>
          <w:sz w:val="18"/>
          <w:szCs w:val="18"/>
        </w:rPr>
        <w:lastRenderedPageBreak/>
        <w:t>De commissie constateert dat de reader burgerbrieven a</w:t>
      </w:r>
      <w:r w:rsidRPr="00E3273E" w:rsidR="00E3273E">
        <w:rPr>
          <w:rFonts w:ascii="Verdana" w:hAnsi="Verdana"/>
          <w:sz w:val="18"/>
          <w:szCs w:val="18"/>
        </w:rPr>
        <w:t xml:space="preserve">ls nieuw informatieproduct </w:t>
      </w:r>
      <w:r>
        <w:rPr>
          <w:rFonts w:ascii="Verdana" w:hAnsi="Verdana"/>
          <w:sz w:val="18"/>
          <w:szCs w:val="18"/>
        </w:rPr>
        <w:t>nog niet bekend genoeg is en</w:t>
      </w:r>
      <w:r w:rsidRPr="00E3273E" w:rsidR="00E3273E">
        <w:rPr>
          <w:rFonts w:ascii="Verdana" w:hAnsi="Verdana"/>
          <w:sz w:val="18"/>
          <w:szCs w:val="18"/>
        </w:rPr>
        <w:t xml:space="preserve"> nog niet breed</w:t>
      </w:r>
      <w:r>
        <w:rPr>
          <w:rFonts w:ascii="Verdana" w:hAnsi="Verdana"/>
          <w:sz w:val="18"/>
          <w:szCs w:val="18"/>
        </w:rPr>
        <w:t xml:space="preserve"> </w:t>
      </w:r>
      <w:r w:rsidR="00781AFD">
        <w:rPr>
          <w:rFonts w:ascii="Verdana" w:hAnsi="Verdana"/>
          <w:sz w:val="18"/>
          <w:szCs w:val="18"/>
        </w:rPr>
        <w:t>in 2025 is</w:t>
      </w:r>
      <w:r w:rsidRPr="00E3273E" w:rsidR="00E3273E">
        <w:rPr>
          <w:rFonts w:ascii="Verdana" w:hAnsi="Verdana"/>
          <w:sz w:val="18"/>
          <w:szCs w:val="18"/>
        </w:rPr>
        <w:t xml:space="preserve"> ingezet.</w:t>
      </w:r>
      <w:r>
        <w:rPr>
          <w:rFonts w:ascii="Verdana" w:hAnsi="Verdana"/>
          <w:sz w:val="18"/>
          <w:szCs w:val="18"/>
        </w:rPr>
        <w:t xml:space="preserve"> De commissie </w:t>
      </w:r>
      <w:r w:rsidR="002A0DBC">
        <w:rPr>
          <w:rFonts w:ascii="Verdana" w:hAnsi="Verdana"/>
          <w:sz w:val="18"/>
          <w:szCs w:val="18"/>
        </w:rPr>
        <w:t>zal het gebruik van dit informatieproduct verder stimuleren onder de vaste Kamercommissies</w:t>
      </w:r>
      <w:r w:rsidR="00722A73">
        <w:rPr>
          <w:rFonts w:ascii="Verdana" w:hAnsi="Verdana"/>
          <w:sz w:val="18"/>
          <w:szCs w:val="18"/>
        </w:rPr>
        <w:t>, onder meer door de reader burgersignalen via Kamerleden</w:t>
      </w:r>
      <w:r w:rsidR="007E1F52">
        <w:rPr>
          <w:rFonts w:ascii="Verdana" w:hAnsi="Verdana"/>
          <w:sz w:val="18"/>
          <w:szCs w:val="18"/>
        </w:rPr>
        <w:t xml:space="preserve"> onder de aandacht te brengen</w:t>
      </w:r>
      <w:r w:rsidR="00722A73">
        <w:rPr>
          <w:rFonts w:ascii="Verdana" w:hAnsi="Verdana"/>
          <w:sz w:val="18"/>
          <w:szCs w:val="18"/>
        </w:rPr>
        <w:t xml:space="preserve"> tijdens de procedurevergaderingen.</w:t>
      </w:r>
      <w:r>
        <w:rPr>
          <w:rFonts w:ascii="Verdana" w:hAnsi="Verdana"/>
          <w:sz w:val="18"/>
          <w:szCs w:val="18"/>
        </w:rPr>
        <w:t xml:space="preserve"> </w:t>
      </w:r>
    </w:p>
    <w:p w:rsidRPr="00B07207" w:rsidR="00FC44BD" w:rsidP="004D3803" w:rsidRDefault="006E5DF3" w14:paraId="02CEDFCC" w14:textId="65B27C30">
      <w:pPr>
        <w:spacing w:line="276" w:lineRule="auto"/>
        <w:rPr>
          <w:rFonts w:ascii="Verdana" w:hAnsi="Verdana"/>
          <w:i/>
          <w:iCs/>
          <w:sz w:val="18"/>
          <w:szCs w:val="18"/>
        </w:rPr>
      </w:pPr>
      <w:r>
        <w:rPr>
          <w:rFonts w:ascii="Verdana" w:hAnsi="Verdana"/>
          <w:i/>
          <w:iCs/>
          <w:sz w:val="18"/>
          <w:szCs w:val="18"/>
        </w:rPr>
        <w:t>4</w:t>
      </w:r>
      <w:r w:rsidRPr="00B07207" w:rsidR="00FC44BD">
        <w:rPr>
          <w:rFonts w:ascii="Verdana" w:hAnsi="Verdana"/>
          <w:i/>
          <w:iCs/>
          <w:sz w:val="18"/>
          <w:szCs w:val="18"/>
        </w:rPr>
        <w:t>.3 Signalenoverleg</w:t>
      </w:r>
    </w:p>
    <w:p w:rsidRPr="00B07207" w:rsidR="00B07207" w:rsidP="004D3803" w:rsidRDefault="004D3803" w14:paraId="77A54319" w14:textId="374CCED9">
      <w:pPr>
        <w:spacing w:line="276" w:lineRule="auto"/>
        <w:rPr>
          <w:rFonts w:ascii="Verdana" w:hAnsi="Verdana"/>
          <w:sz w:val="18"/>
          <w:szCs w:val="18"/>
        </w:rPr>
      </w:pPr>
      <w:r w:rsidRPr="00B07207">
        <w:rPr>
          <w:rFonts w:ascii="Verdana" w:hAnsi="Verdana"/>
          <w:sz w:val="18"/>
          <w:szCs w:val="18"/>
        </w:rPr>
        <w:t xml:space="preserve">Vanaf 2025 is het mogelijk om </w:t>
      </w:r>
      <w:r w:rsidRPr="00B07207" w:rsidR="00935744">
        <w:rPr>
          <w:rFonts w:ascii="Verdana" w:hAnsi="Verdana"/>
          <w:sz w:val="18"/>
          <w:szCs w:val="18"/>
        </w:rPr>
        <w:t>twee typen</w:t>
      </w:r>
      <w:r w:rsidRPr="00B07207">
        <w:rPr>
          <w:rFonts w:ascii="Verdana" w:hAnsi="Verdana"/>
          <w:sz w:val="18"/>
          <w:szCs w:val="18"/>
        </w:rPr>
        <w:t xml:space="preserve"> signalenoverleg</w:t>
      </w:r>
      <w:r w:rsidRPr="00B07207" w:rsidR="00935744">
        <w:rPr>
          <w:rFonts w:ascii="Verdana" w:hAnsi="Verdana"/>
          <w:sz w:val="18"/>
          <w:szCs w:val="18"/>
        </w:rPr>
        <w:t>gen</w:t>
      </w:r>
      <w:r w:rsidRPr="00B07207">
        <w:rPr>
          <w:rFonts w:ascii="Verdana" w:hAnsi="Verdana"/>
          <w:sz w:val="18"/>
          <w:szCs w:val="18"/>
        </w:rPr>
        <w:t xml:space="preserve"> te voeren</w:t>
      </w:r>
      <w:r w:rsidR="001954E1">
        <w:rPr>
          <w:rFonts w:ascii="Verdana" w:hAnsi="Verdana"/>
          <w:sz w:val="18"/>
          <w:szCs w:val="18"/>
        </w:rPr>
        <w:t>:</w:t>
      </w:r>
      <w:r w:rsidRPr="00B07207" w:rsidR="00935744">
        <w:rPr>
          <w:rFonts w:ascii="Verdana" w:hAnsi="Verdana"/>
          <w:sz w:val="18"/>
          <w:szCs w:val="18"/>
        </w:rPr>
        <w:t xml:space="preserve"> </w:t>
      </w:r>
      <w:r w:rsidRPr="00B07207" w:rsidR="00B07207">
        <w:rPr>
          <w:rFonts w:ascii="Verdana" w:hAnsi="Verdana"/>
          <w:sz w:val="18"/>
          <w:szCs w:val="18"/>
        </w:rPr>
        <w:t>(</w:t>
      </w:r>
      <w:r w:rsidRPr="00B07207" w:rsidR="00F83D58">
        <w:rPr>
          <w:rFonts w:ascii="Verdana" w:hAnsi="Verdana"/>
          <w:sz w:val="18"/>
          <w:szCs w:val="18"/>
        </w:rPr>
        <w:t>twee</w:t>
      </w:r>
      <w:r w:rsidRPr="00B07207" w:rsidR="00B07207">
        <w:rPr>
          <w:rFonts w:ascii="Verdana" w:hAnsi="Verdana"/>
          <w:sz w:val="18"/>
          <w:szCs w:val="18"/>
        </w:rPr>
        <w:t>)</w:t>
      </w:r>
      <w:r w:rsidRPr="00B07207" w:rsidR="00F83D58">
        <w:rPr>
          <w:rFonts w:ascii="Verdana" w:hAnsi="Verdana"/>
          <w:sz w:val="18"/>
          <w:szCs w:val="18"/>
        </w:rPr>
        <w:t xml:space="preserve">jaarlijks een </w:t>
      </w:r>
      <w:r w:rsidRPr="00B07207">
        <w:rPr>
          <w:rFonts w:ascii="Verdana" w:hAnsi="Verdana"/>
          <w:sz w:val="18"/>
          <w:szCs w:val="18"/>
        </w:rPr>
        <w:t xml:space="preserve">overkoepelend signalenoverleg </w:t>
      </w:r>
      <w:r w:rsidRPr="00B07207" w:rsidR="00F83D58">
        <w:rPr>
          <w:rFonts w:ascii="Verdana" w:hAnsi="Verdana"/>
          <w:sz w:val="18"/>
          <w:szCs w:val="18"/>
        </w:rPr>
        <w:t xml:space="preserve">georganiseerd door de commissie zelf en </w:t>
      </w:r>
      <w:r w:rsidRPr="00B07207" w:rsidR="00B07207">
        <w:rPr>
          <w:rFonts w:ascii="Verdana" w:hAnsi="Verdana"/>
          <w:sz w:val="18"/>
          <w:szCs w:val="18"/>
        </w:rPr>
        <w:t>een signalenoverleg georganiseerd door een vaste Kamercommissie</w:t>
      </w:r>
      <w:r w:rsidRPr="00B07207">
        <w:rPr>
          <w:rFonts w:ascii="Verdana" w:hAnsi="Verdana"/>
          <w:sz w:val="18"/>
          <w:szCs w:val="18"/>
        </w:rPr>
        <w:t xml:space="preserve">. </w:t>
      </w:r>
    </w:p>
    <w:p w:rsidR="00345CA4" w:rsidP="004D3803" w:rsidRDefault="00B07207" w14:paraId="11C37DD9" w14:textId="46E4FBB7">
      <w:pPr>
        <w:spacing w:line="276" w:lineRule="auto"/>
        <w:rPr>
          <w:rFonts w:ascii="Verdana" w:hAnsi="Verdana"/>
          <w:sz w:val="18"/>
          <w:szCs w:val="18"/>
        </w:rPr>
      </w:pPr>
      <w:r w:rsidRPr="00B07207">
        <w:rPr>
          <w:rFonts w:ascii="Verdana" w:hAnsi="Verdana"/>
          <w:sz w:val="18"/>
          <w:szCs w:val="18"/>
        </w:rPr>
        <w:t xml:space="preserve">Het (twee)jaarlijks overkoepelend signalenoverleg van de commissie heeft als </w:t>
      </w:r>
      <w:r w:rsidRPr="00B07207" w:rsidR="004D3803">
        <w:rPr>
          <w:rFonts w:ascii="Verdana" w:hAnsi="Verdana"/>
          <w:sz w:val="18"/>
          <w:szCs w:val="18"/>
        </w:rPr>
        <w:t xml:space="preserve">doel </w:t>
      </w:r>
      <w:r w:rsidRPr="00B07207">
        <w:rPr>
          <w:rFonts w:ascii="Verdana" w:hAnsi="Verdana"/>
          <w:sz w:val="18"/>
          <w:szCs w:val="18"/>
        </w:rPr>
        <w:t>om commissieoverstijgend</w:t>
      </w:r>
      <w:r w:rsidRPr="00B07207" w:rsidR="004D3803">
        <w:rPr>
          <w:rFonts w:ascii="Verdana" w:hAnsi="Verdana"/>
          <w:sz w:val="18"/>
          <w:szCs w:val="18"/>
        </w:rPr>
        <w:t xml:space="preserve"> meer inzicht te krijgen in de burgersignalen die de uit te nodigen organisaties ontvangen en</w:t>
      </w:r>
      <w:r>
        <w:rPr>
          <w:rFonts w:ascii="Verdana" w:hAnsi="Verdana"/>
          <w:sz w:val="18"/>
          <w:szCs w:val="18"/>
        </w:rPr>
        <w:t xml:space="preserve"> om</w:t>
      </w:r>
      <w:r w:rsidRPr="00B07207" w:rsidR="004D3803">
        <w:rPr>
          <w:rFonts w:ascii="Verdana" w:hAnsi="Verdana"/>
          <w:sz w:val="18"/>
          <w:szCs w:val="18"/>
        </w:rPr>
        <w:t xml:space="preserve"> stil te staan bij de bredere problematiek die schuilgaat achter burgersignalen. Hiervoor worden organisaties uitgenodigd die veel burgersignalen ontvangen op allerlei terreinen, zoals de Nationale ombudsman,</w:t>
      </w:r>
      <w:r>
        <w:rPr>
          <w:rFonts w:ascii="Verdana" w:hAnsi="Verdana"/>
          <w:sz w:val="18"/>
          <w:szCs w:val="18"/>
        </w:rPr>
        <w:t xml:space="preserve"> het College voor de Rechten van de Mens</w:t>
      </w:r>
      <w:r w:rsidR="006E270E">
        <w:rPr>
          <w:rFonts w:ascii="Verdana" w:hAnsi="Verdana"/>
          <w:sz w:val="18"/>
          <w:szCs w:val="18"/>
        </w:rPr>
        <w:t xml:space="preserve"> en</w:t>
      </w:r>
      <w:r>
        <w:rPr>
          <w:rFonts w:ascii="Verdana" w:hAnsi="Verdana"/>
          <w:sz w:val="18"/>
          <w:szCs w:val="18"/>
        </w:rPr>
        <w:t xml:space="preserve"> lokale ombudsmannen</w:t>
      </w:r>
      <w:r w:rsidRPr="00B07207" w:rsidR="004D3803">
        <w:rPr>
          <w:rFonts w:ascii="Verdana" w:hAnsi="Verdana"/>
          <w:sz w:val="18"/>
          <w:szCs w:val="18"/>
        </w:rPr>
        <w:t>. Ook Kamerleden van andere commissies kunnen aanschuiven</w:t>
      </w:r>
      <w:r w:rsidR="001954E1">
        <w:rPr>
          <w:rFonts w:ascii="Verdana" w:hAnsi="Verdana"/>
          <w:sz w:val="18"/>
          <w:szCs w:val="18"/>
        </w:rPr>
        <w:t xml:space="preserve"> bij het overkoepelend signalenoverleg</w:t>
      </w:r>
      <w:r w:rsidRPr="00B07207" w:rsidR="004D3803">
        <w:rPr>
          <w:rFonts w:ascii="Verdana" w:hAnsi="Verdana"/>
          <w:sz w:val="18"/>
          <w:szCs w:val="18"/>
        </w:rPr>
        <w:t>.</w:t>
      </w:r>
      <w:r w:rsidR="00060D7D">
        <w:rPr>
          <w:rFonts w:ascii="Verdana" w:hAnsi="Verdana"/>
          <w:sz w:val="18"/>
          <w:szCs w:val="18"/>
        </w:rPr>
        <w:t xml:space="preserve"> </w:t>
      </w:r>
      <w:r w:rsidR="00354FAA">
        <w:rPr>
          <w:rFonts w:ascii="Verdana" w:hAnsi="Verdana"/>
          <w:sz w:val="18"/>
          <w:szCs w:val="18"/>
        </w:rPr>
        <w:t>Mede door de val van het kabinet en de Tweede Kamerverkiezing heeft in 2025 geen overkoepelend signalenoverleg plaatsgevonden</w:t>
      </w:r>
      <w:r w:rsidR="001954E1">
        <w:rPr>
          <w:rFonts w:ascii="Verdana" w:hAnsi="Verdana"/>
          <w:sz w:val="18"/>
          <w:szCs w:val="18"/>
        </w:rPr>
        <w:t xml:space="preserve">. Het eerstvolgende signalenoverleg </w:t>
      </w:r>
      <w:r w:rsidR="00DA04F3">
        <w:rPr>
          <w:rFonts w:ascii="Verdana" w:hAnsi="Verdana"/>
          <w:sz w:val="18"/>
          <w:szCs w:val="18"/>
        </w:rPr>
        <w:t xml:space="preserve">van de commissie </w:t>
      </w:r>
      <w:r w:rsidR="001954E1">
        <w:rPr>
          <w:rFonts w:ascii="Verdana" w:hAnsi="Verdana"/>
          <w:sz w:val="18"/>
          <w:szCs w:val="18"/>
        </w:rPr>
        <w:t>staat gepland in mei 2026.</w:t>
      </w:r>
    </w:p>
    <w:p w:rsidR="00DE577C" w:rsidP="004D3803" w:rsidRDefault="000F5D10" w14:paraId="6EBEA05E" w14:textId="0B533181">
      <w:pPr>
        <w:spacing w:line="276" w:lineRule="auto"/>
        <w:rPr>
          <w:rFonts w:ascii="Verdana" w:hAnsi="Verdana"/>
          <w:sz w:val="18"/>
          <w:szCs w:val="18"/>
        </w:rPr>
      </w:pPr>
      <w:r>
        <w:rPr>
          <w:rFonts w:ascii="Verdana" w:hAnsi="Verdana"/>
          <w:sz w:val="18"/>
          <w:szCs w:val="18"/>
        </w:rPr>
        <w:t>De commissie heeft de</w:t>
      </w:r>
      <w:r w:rsidR="00345CA4">
        <w:rPr>
          <w:rFonts w:ascii="Verdana" w:hAnsi="Verdana"/>
          <w:sz w:val="18"/>
          <w:szCs w:val="18"/>
        </w:rPr>
        <w:t xml:space="preserve"> vaste Kamercommissie</w:t>
      </w:r>
      <w:r>
        <w:rPr>
          <w:rFonts w:ascii="Verdana" w:hAnsi="Verdana"/>
          <w:sz w:val="18"/>
          <w:szCs w:val="18"/>
        </w:rPr>
        <w:t>s gestimuleerd om</w:t>
      </w:r>
      <w:r w:rsidR="009627B9">
        <w:rPr>
          <w:rFonts w:ascii="Verdana" w:hAnsi="Verdana"/>
          <w:sz w:val="18"/>
          <w:szCs w:val="18"/>
        </w:rPr>
        <w:t xml:space="preserve"> in 20</w:t>
      </w:r>
      <w:r w:rsidR="00632EB3">
        <w:rPr>
          <w:rFonts w:ascii="Verdana" w:hAnsi="Verdana"/>
          <w:sz w:val="18"/>
          <w:szCs w:val="18"/>
        </w:rPr>
        <w:t>2</w:t>
      </w:r>
      <w:r w:rsidR="009627B9">
        <w:rPr>
          <w:rFonts w:ascii="Verdana" w:hAnsi="Verdana"/>
          <w:sz w:val="18"/>
          <w:szCs w:val="18"/>
        </w:rPr>
        <w:t>5</w:t>
      </w:r>
      <w:r w:rsidR="00345CA4">
        <w:rPr>
          <w:rFonts w:ascii="Verdana" w:hAnsi="Verdana"/>
          <w:sz w:val="18"/>
          <w:szCs w:val="18"/>
        </w:rPr>
        <w:t xml:space="preserve"> een</w:t>
      </w:r>
      <w:r>
        <w:rPr>
          <w:rFonts w:ascii="Verdana" w:hAnsi="Verdana"/>
          <w:sz w:val="18"/>
          <w:szCs w:val="18"/>
        </w:rPr>
        <w:t xml:space="preserve"> ‘eigen’</w:t>
      </w:r>
      <w:r w:rsidR="00345CA4">
        <w:rPr>
          <w:rFonts w:ascii="Verdana" w:hAnsi="Verdana"/>
          <w:sz w:val="18"/>
          <w:szCs w:val="18"/>
        </w:rPr>
        <w:t xml:space="preserve"> signalenoverleg te voeren. </w:t>
      </w:r>
      <w:r>
        <w:rPr>
          <w:rFonts w:ascii="Verdana" w:hAnsi="Verdana"/>
          <w:sz w:val="18"/>
          <w:szCs w:val="18"/>
        </w:rPr>
        <w:t>In dit signalenoverleg gaat een Kamercommissie in gesprek</w:t>
      </w:r>
      <w:r w:rsidRPr="00B07207" w:rsidR="004D3803">
        <w:rPr>
          <w:rFonts w:ascii="Verdana" w:hAnsi="Verdana"/>
          <w:sz w:val="18"/>
          <w:szCs w:val="18"/>
        </w:rPr>
        <w:t xml:space="preserve"> met de signalenpartners die op het terrein van de commissie relevant zijn. </w:t>
      </w:r>
      <w:r w:rsidR="00B833BA">
        <w:rPr>
          <w:rFonts w:ascii="Verdana" w:hAnsi="Verdana"/>
          <w:sz w:val="18"/>
          <w:szCs w:val="18"/>
        </w:rPr>
        <w:t>In 2025 heeft d</w:t>
      </w:r>
      <w:r w:rsidRPr="00B833BA" w:rsidR="00B833BA">
        <w:rPr>
          <w:rFonts w:ascii="Verdana" w:hAnsi="Verdana"/>
          <w:sz w:val="18"/>
          <w:szCs w:val="18"/>
        </w:rPr>
        <w:t xml:space="preserve">e </w:t>
      </w:r>
      <w:r w:rsidR="00B833BA">
        <w:rPr>
          <w:rFonts w:ascii="Verdana" w:hAnsi="Verdana"/>
          <w:sz w:val="18"/>
          <w:szCs w:val="18"/>
        </w:rPr>
        <w:t xml:space="preserve">vaste </w:t>
      </w:r>
      <w:r w:rsidRPr="00B833BA" w:rsidR="00B833BA">
        <w:rPr>
          <w:rFonts w:ascii="Verdana" w:hAnsi="Verdana"/>
          <w:sz w:val="18"/>
          <w:szCs w:val="18"/>
        </w:rPr>
        <w:t>commissie voor Justitie en Veiligheid geprobeerd een signalenoverleg te organiseren</w:t>
      </w:r>
      <w:r w:rsidR="00B833BA">
        <w:rPr>
          <w:rFonts w:ascii="Verdana" w:hAnsi="Verdana"/>
          <w:sz w:val="18"/>
          <w:szCs w:val="18"/>
        </w:rPr>
        <w:t>. Dit</w:t>
      </w:r>
      <w:r w:rsidRPr="00B833BA" w:rsidR="00B833BA">
        <w:rPr>
          <w:rFonts w:ascii="Verdana" w:hAnsi="Verdana"/>
          <w:sz w:val="18"/>
          <w:szCs w:val="18"/>
        </w:rPr>
        <w:t xml:space="preserve"> </w:t>
      </w:r>
      <w:r w:rsidR="00771515">
        <w:rPr>
          <w:rFonts w:ascii="Verdana" w:hAnsi="Verdana"/>
          <w:sz w:val="18"/>
          <w:szCs w:val="18"/>
        </w:rPr>
        <w:t>overleg vond</w:t>
      </w:r>
      <w:r w:rsidRPr="00B833BA" w:rsidR="00B833BA">
        <w:rPr>
          <w:rFonts w:ascii="Verdana" w:hAnsi="Verdana"/>
          <w:sz w:val="18"/>
          <w:szCs w:val="18"/>
        </w:rPr>
        <w:t xml:space="preserve"> </w:t>
      </w:r>
      <w:r w:rsidR="00FE464C">
        <w:rPr>
          <w:rFonts w:ascii="Verdana" w:hAnsi="Verdana"/>
          <w:sz w:val="18"/>
          <w:szCs w:val="18"/>
        </w:rPr>
        <w:t xml:space="preserve">uiteindelijk </w:t>
      </w:r>
      <w:r w:rsidR="00771515">
        <w:rPr>
          <w:rFonts w:ascii="Verdana" w:hAnsi="Verdana"/>
          <w:sz w:val="18"/>
          <w:szCs w:val="18"/>
        </w:rPr>
        <w:t xml:space="preserve">geen doorgang </w:t>
      </w:r>
      <w:r w:rsidRPr="00B833BA" w:rsidR="00B833BA">
        <w:rPr>
          <w:rFonts w:ascii="Verdana" w:hAnsi="Verdana"/>
          <w:sz w:val="18"/>
          <w:szCs w:val="18"/>
        </w:rPr>
        <w:t>door te weinig aanmeldingen</w:t>
      </w:r>
      <w:r w:rsidR="00B833BA">
        <w:rPr>
          <w:rFonts w:ascii="Verdana" w:hAnsi="Verdana"/>
          <w:sz w:val="18"/>
          <w:szCs w:val="18"/>
        </w:rPr>
        <w:t xml:space="preserve"> van Kamerleden</w:t>
      </w:r>
      <w:r w:rsidRPr="00B833BA" w:rsidR="00B833BA">
        <w:rPr>
          <w:rFonts w:ascii="Verdana" w:hAnsi="Verdana"/>
          <w:sz w:val="18"/>
          <w:szCs w:val="18"/>
        </w:rPr>
        <w:t xml:space="preserve">. </w:t>
      </w:r>
      <w:r w:rsidR="00331BE3">
        <w:rPr>
          <w:rFonts w:ascii="Verdana" w:hAnsi="Verdana"/>
          <w:sz w:val="18"/>
          <w:szCs w:val="18"/>
        </w:rPr>
        <w:t>De andere vaste Kamercommissies hebben geen signalenoverleg georganiseer</w:t>
      </w:r>
      <w:r w:rsidR="00EB0A00">
        <w:rPr>
          <w:rFonts w:ascii="Verdana" w:hAnsi="Verdana"/>
          <w:sz w:val="18"/>
          <w:szCs w:val="18"/>
        </w:rPr>
        <w:t>d, omdat zij geen aanleiding zagen voor het voeren van een dergelijk overleg.</w:t>
      </w:r>
      <w:r w:rsidR="0066772C">
        <w:rPr>
          <w:rFonts w:ascii="Verdana" w:hAnsi="Verdana"/>
          <w:sz w:val="18"/>
          <w:szCs w:val="18"/>
        </w:rPr>
        <w:t xml:space="preserve"> </w:t>
      </w:r>
    </w:p>
    <w:p w:rsidR="000F7AFB" w:rsidP="004D3803" w:rsidRDefault="0001105C" w14:paraId="179BFEBF" w14:textId="78C2F0F6">
      <w:pPr>
        <w:spacing w:line="276" w:lineRule="auto"/>
        <w:rPr>
          <w:rFonts w:ascii="Verdana" w:hAnsi="Verdana"/>
          <w:sz w:val="18"/>
          <w:szCs w:val="18"/>
        </w:rPr>
      </w:pPr>
      <w:r>
        <w:rPr>
          <w:rFonts w:ascii="Verdana" w:hAnsi="Verdana"/>
          <w:sz w:val="18"/>
          <w:szCs w:val="18"/>
        </w:rPr>
        <w:t>De commissie blijft</w:t>
      </w:r>
      <w:r w:rsidR="00DE577C">
        <w:rPr>
          <w:rFonts w:ascii="Verdana" w:hAnsi="Verdana"/>
          <w:sz w:val="18"/>
          <w:szCs w:val="18"/>
        </w:rPr>
        <w:t xml:space="preserve"> de inzet van dit nieuwe Kamerinstrument stimuleren onder de vaste Kamercommissies en zal </w:t>
      </w:r>
      <w:r w:rsidR="00404F6F">
        <w:rPr>
          <w:rFonts w:ascii="Verdana" w:hAnsi="Verdana"/>
          <w:sz w:val="18"/>
          <w:szCs w:val="18"/>
        </w:rPr>
        <w:t>ook in 2026 Kamerleden betrekken bij het overkoepelende signalenoverleg dat de commissie zelf organiseert.</w:t>
      </w:r>
    </w:p>
    <w:p w:rsidRPr="00A57600" w:rsidR="00CA4DD7" w:rsidP="004D3803" w:rsidRDefault="00181D0B" w14:paraId="4FA706B0" w14:textId="27F3EF36">
      <w:pPr>
        <w:pStyle w:val="Lijstalinea"/>
        <w:numPr>
          <w:ilvl w:val="0"/>
          <w:numId w:val="4"/>
        </w:numPr>
        <w:spacing w:before="100" w:beforeAutospacing="1" w:after="100" w:afterAutospacing="1" w:line="276" w:lineRule="auto"/>
        <w:rPr>
          <w:rFonts w:ascii="Verdana" w:hAnsi="Verdana"/>
          <w:b/>
          <w:bCs/>
          <w:sz w:val="18"/>
          <w:szCs w:val="18"/>
        </w:rPr>
      </w:pPr>
      <w:r w:rsidRPr="00A57600">
        <w:rPr>
          <w:rFonts w:ascii="Verdana" w:hAnsi="Verdana"/>
          <w:b/>
          <w:bCs/>
          <w:sz w:val="18"/>
          <w:szCs w:val="18"/>
        </w:rPr>
        <w:t>Kennisthema ‘De werkwijze van de CVB in theorie en praktijk’</w:t>
      </w:r>
    </w:p>
    <w:p w:rsidR="00761E33" w:rsidP="00761E33" w:rsidRDefault="00761E33" w14:paraId="2F3285A9" w14:textId="3B2524B7">
      <w:pPr>
        <w:spacing w:before="100" w:beforeAutospacing="1" w:after="100" w:afterAutospacing="1" w:line="276" w:lineRule="auto"/>
        <w:rPr>
          <w:rFonts w:ascii="Verdana" w:hAnsi="Verdana"/>
          <w:sz w:val="18"/>
          <w:szCs w:val="18"/>
        </w:rPr>
      </w:pPr>
      <w:r w:rsidRPr="00761E33">
        <w:rPr>
          <w:rFonts w:ascii="Verdana" w:hAnsi="Verdana"/>
          <w:sz w:val="18"/>
          <w:szCs w:val="18"/>
        </w:rPr>
        <w:t xml:space="preserve">In het kader van </w:t>
      </w:r>
      <w:r>
        <w:rPr>
          <w:rFonts w:ascii="Verdana" w:hAnsi="Verdana"/>
          <w:sz w:val="18"/>
          <w:szCs w:val="18"/>
        </w:rPr>
        <w:t>haar</w:t>
      </w:r>
      <w:r w:rsidRPr="00761E33">
        <w:rPr>
          <w:rFonts w:ascii="Verdana" w:hAnsi="Verdana"/>
          <w:sz w:val="18"/>
          <w:szCs w:val="18"/>
        </w:rPr>
        <w:t xml:space="preserve"> ontwikkelende rol heeft de commissie </w:t>
      </w:r>
      <w:r>
        <w:rPr>
          <w:rFonts w:ascii="Verdana" w:hAnsi="Verdana"/>
          <w:sz w:val="18"/>
          <w:szCs w:val="18"/>
        </w:rPr>
        <w:t xml:space="preserve">in 2025 </w:t>
      </w:r>
      <w:r w:rsidRPr="00761E33">
        <w:rPr>
          <w:rFonts w:ascii="Verdana" w:hAnsi="Verdana"/>
          <w:sz w:val="18"/>
          <w:szCs w:val="18"/>
        </w:rPr>
        <w:t xml:space="preserve">besloten om een kennisthema te starten over de werkwijze van de </w:t>
      </w:r>
      <w:r>
        <w:rPr>
          <w:rFonts w:ascii="Verdana" w:hAnsi="Verdana"/>
          <w:sz w:val="18"/>
          <w:szCs w:val="18"/>
        </w:rPr>
        <w:t>commissie</w:t>
      </w:r>
      <w:r w:rsidRPr="00761E33">
        <w:rPr>
          <w:rFonts w:ascii="Verdana" w:hAnsi="Verdana"/>
          <w:sz w:val="18"/>
          <w:szCs w:val="18"/>
        </w:rPr>
        <w:t xml:space="preserve"> in theorie en praktijk</w:t>
      </w:r>
      <w:r>
        <w:rPr>
          <w:rFonts w:ascii="Verdana" w:hAnsi="Verdana"/>
          <w:sz w:val="18"/>
          <w:szCs w:val="18"/>
        </w:rPr>
        <w:t xml:space="preserve">. Het doel hiervan is </w:t>
      </w:r>
      <w:r w:rsidRPr="00761E33">
        <w:rPr>
          <w:rFonts w:ascii="Verdana" w:hAnsi="Verdana"/>
          <w:sz w:val="18"/>
          <w:szCs w:val="18"/>
        </w:rPr>
        <w:t>het</w:t>
      </w:r>
      <w:r>
        <w:rPr>
          <w:rFonts w:ascii="Verdana" w:hAnsi="Verdana"/>
          <w:sz w:val="18"/>
          <w:szCs w:val="18"/>
        </w:rPr>
        <w:t xml:space="preserve"> vergroten van het</w:t>
      </w:r>
      <w:r w:rsidRPr="00761E33">
        <w:rPr>
          <w:rFonts w:ascii="Verdana" w:hAnsi="Verdana"/>
          <w:sz w:val="18"/>
          <w:szCs w:val="18"/>
        </w:rPr>
        <w:t xml:space="preserve"> inzicht in de aard en werkwijzen van de</w:t>
      </w:r>
      <w:r>
        <w:rPr>
          <w:rFonts w:ascii="Verdana" w:hAnsi="Verdana"/>
          <w:sz w:val="18"/>
          <w:szCs w:val="18"/>
        </w:rPr>
        <w:t xml:space="preserve"> commissie</w:t>
      </w:r>
      <w:r w:rsidRPr="00761E33">
        <w:rPr>
          <w:rFonts w:ascii="Verdana" w:hAnsi="Verdana"/>
          <w:sz w:val="18"/>
          <w:szCs w:val="18"/>
        </w:rPr>
        <w:t xml:space="preserve"> en het </w:t>
      </w:r>
      <w:r>
        <w:rPr>
          <w:rFonts w:ascii="Verdana" w:hAnsi="Verdana"/>
          <w:sz w:val="18"/>
          <w:szCs w:val="18"/>
        </w:rPr>
        <w:t xml:space="preserve">vergroten van het </w:t>
      </w:r>
      <w:r w:rsidRPr="00761E33">
        <w:rPr>
          <w:rFonts w:ascii="Verdana" w:hAnsi="Verdana"/>
          <w:sz w:val="18"/>
          <w:szCs w:val="18"/>
        </w:rPr>
        <w:t>institutioneel geheugen. De vragen die</w:t>
      </w:r>
      <w:r>
        <w:rPr>
          <w:rFonts w:ascii="Verdana" w:hAnsi="Verdana"/>
          <w:sz w:val="18"/>
          <w:szCs w:val="18"/>
        </w:rPr>
        <w:t xml:space="preserve"> behoren</w:t>
      </w:r>
      <w:r w:rsidRPr="00761E33">
        <w:rPr>
          <w:rFonts w:ascii="Verdana" w:hAnsi="Verdana"/>
          <w:sz w:val="18"/>
          <w:szCs w:val="18"/>
        </w:rPr>
        <w:t xml:space="preserve"> bij </w:t>
      </w:r>
      <w:r>
        <w:rPr>
          <w:rFonts w:ascii="Verdana" w:hAnsi="Verdana"/>
          <w:sz w:val="18"/>
          <w:szCs w:val="18"/>
        </w:rPr>
        <w:t>dit</w:t>
      </w:r>
      <w:r w:rsidRPr="00761E33">
        <w:rPr>
          <w:rFonts w:ascii="Verdana" w:hAnsi="Verdana"/>
          <w:sz w:val="18"/>
          <w:szCs w:val="18"/>
        </w:rPr>
        <w:t xml:space="preserve"> kennisthema</w:t>
      </w:r>
      <w:r w:rsidR="00251F81">
        <w:rPr>
          <w:rFonts w:ascii="Verdana" w:hAnsi="Verdana"/>
          <w:sz w:val="18"/>
          <w:szCs w:val="18"/>
        </w:rPr>
        <w:t>,</w:t>
      </w:r>
      <w:r w:rsidRPr="00761E33">
        <w:rPr>
          <w:rFonts w:ascii="Verdana" w:hAnsi="Verdana"/>
          <w:sz w:val="18"/>
          <w:szCs w:val="18"/>
        </w:rPr>
        <w:t xml:space="preserve"> zijn: </w:t>
      </w:r>
      <w:r w:rsidR="003672A3">
        <w:rPr>
          <w:rFonts w:ascii="Verdana" w:hAnsi="Verdana"/>
          <w:sz w:val="18"/>
          <w:szCs w:val="18"/>
        </w:rPr>
        <w:br/>
      </w:r>
      <w:r w:rsidR="003672A3">
        <w:rPr>
          <w:rFonts w:ascii="Verdana" w:hAnsi="Verdana"/>
          <w:sz w:val="18"/>
          <w:szCs w:val="18"/>
        </w:rPr>
        <w:br/>
      </w:r>
      <w:r w:rsidR="00967F62">
        <w:rPr>
          <w:rFonts w:ascii="Verdana" w:hAnsi="Verdana"/>
          <w:sz w:val="18"/>
          <w:szCs w:val="18"/>
        </w:rPr>
        <w:t xml:space="preserve">- </w:t>
      </w:r>
      <w:r w:rsidRPr="00761E33">
        <w:rPr>
          <w:rFonts w:ascii="Verdana" w:hAnsi="Verdana"/>
          <w:sz w:val="18"/>
          <w:szCs w:val="18"/>
        </w:rPr>
        <w:t xml:space="preserve">Wat zijn de kenmerken van de aard van de </w:t>
      </w:r>
      <w:r>
        <w:rPr>
          <w:rFonts w:ascii="Verdana" w:hAnsi="Verdana"/>
          <w:sz w:val="18"/>
          <w:szCs w:val="18"/>
        </w:rPr>
        <w:t>commissie</w:t>
      </w:r>
      <w:r w:rsidRPr="00761E33">
        <w:rPr>
          <w:rFonts w:ascii="Verdana" w:hAnsi="Verdana"/>
          <w:sz w:val="18"/>
          <w:szCs w:val="18"/>
        </w:rPr>
        <w:t xml:space="preserve">? </w:t>
      </w:r>
      <w:r w:rsidR="003672A3">
        <w:rPr>
          <w:rFonts w:ascii="Verdana" w:hAnsi="Verdana"/>
          <w:sz w:val="18"/>
          <w:szCs w:val="18"/>
        </w:rPr>
        <w:br/>
        <w:t>-</w:t>
      </w:r>
      <w:r w:rsidR="00967F62">
        <w:rPr>
          <w:rFonts w:ascii="Verdana" w:hAnsi="Verdana"/>
          <w:sz w:val="18"/>
          <w:szCs w:val="18"/>
        </w:rPr>
        <w:t xml:space="preserve"> </w:t>
      </w:r>
      <w:r w:rsidRPr="00761E33">
        <w:rPr>
          <w:rFonts w:ascii="Verdana" w:hAnsi="Verdana"/>
          <w:sz w:val="18"/>
          <w:szCs w:val="18"/>
        </w:rPr>
        <w:t xml:space="preserve">Werken de instrumenten </w:t>
      </w:r>
      <w:r w:rsidR="003672A3">
        <w:rPr>
          <w:rFonts w:ascii="Verdana" w:hAnsi="Verdana"/>
          <w:sz w:val="18"/>
          <w:szCs w:val="18"/>
        </w:rPr>
        <w:t>‘</w:t>
      </w:r>
      <w:r w:rsidRPr="00761E33">
        <w:rPr>
          <w:rFonts w:ascii="Verdana" w:hAnsi="Verdana"/>
          <w:sz w:val="18"/>
          <w:szCs w:val="18"/>
        </w:rPr>
        <w:t>burgerinitiatief</w:t>
      </w:r>
      <w:r w:rsidR="003672A3">
        <w:rPr>
          <w:rFonts w:ascii="Verdana" w:hAnsi="Verdana"/>
          <w:sz w:val="18"/>
          <w:szCs w:val="18"/>
        </w:rPr>
        <w:t>’</w:t>
      </w:r>
      <w:r w:rsidRPr="00761E33">
        <w:rPr>
          <w:rFonts w:ascii="Verdana" w:hAnsi="Verdana"/>
          <w:sz w:val="18"/>
          <w:szCs w:val="18"/>
        </w:rPr>
        <w:t xml:space="preserve"> en </w:t>
      </w:r>
      <w:r w:rsidR="003672A3">
        <w:rPr>
          <w:rFonts w:ascii="Verdana" w:hAnsi="Verdana"/>
          <w:sz w:val="18"/>
          <w:szCs w:val="18"/>
        </w:rPr>
        <w:t>‘</w:t>
      </w:r>
      <w:r w:rsidRPr="00761E33">
        <w:rPr>
          <w:rFonts w:ascii="Verdana" w:hAnsi="Verdana"/>
          <w:sz w:val="18"/>
          <w:szCs w:val="18"/>
        </w:rPr>
        <w:t>verzoekschrift</w:t>
      </w:r>
      <w:r w:rsidR="003672A3">
        <w:rPr>
          <w:rFonts w:ascii="Verdana" w:hAnsi="Verdana"/>
          <w:sz w:val="18"/>
          <w:szCs w:val="18"/>
        </w:rPr>
        <w:t>’</w:t>
      </w:r>
      <w:r w:rsidRPr="00761E33">
        <w:rPr>
          <w:rFonts w:ascii="Verdana" w:hAnsi="Verdana"/>
          <w:sz w:val="18"/>
          <w:szCs w:val="18"/>
        </w:rPr>
        <w:t xml:space="preserve"> naar wens en hoe kunnen deze instrumenten versterkt worden? </w:t>
      </w:r>
      <w:r w:rsidR="003672A3">
        <w:rPr>
          <w:rFonts w:ascii="Verdana" w:hAnsi="Verdana"/>
          <w:sz w:val="18"/>
          <w:szCs w:val="18"/>
        </w:rPr>
        <w:br/>
        <w:t xml:space="preserve">- </w:t>
      </w:r>
      <w:r w:rsidRPr="00761E33">
        <w:rPr>
          <w:rFonts w:ascii="Verdana" w:hAnsi="Verdana"/>
          <w:sz w:val="18"/>
          <w:szCs w:val="18"/>
        </w:rPr>
        <w:t>Kunnen de</w:t>
      </w:r>
      <w:r>
        <w:rPr>
          <w:rFonts w:ascii="Verdana" w:hAnsi="Verdana"/>
          <w:sz w:val="18"/>
          <w:szCs w:val="18"/>
        </w:rPr>
        <w:t xml:space="preserve"> commissie</w:t>
      </w:r>
      <w:r w:rsidRPr="00761E33">
        <w:rPr>
          <w:rFonts w:ascii="Verdana" w:hAnsi="Verdana"/>
          <w:sz w:val="18"/>
          <w:szCs w:val="18"/>
        </w:rPr>
        <w:t xml:space="preserve"> en de Nationale ombudsman elkaar nog meer versterken? </w:t>
      </w:r>
      <w:r w:rsidR="003672A3">
        <w:rPr>
          <w:rFonts w:ascii="Verdana" w:hAnsi="Verdana"/>
          <w:sz w:val="18"/>
          <w:szCs w:val="18"/>
        </w:rPr>
        <w:br/>
        <w:t xml:space="preserve">- </w:t>
      </w:r>
      <w:r w:rsidRPr="00761E33">
        <w:rPr>
          <w:rFonts w:ascii="Verdana" w:hAnsi="Verdana"/>
          <w:sz w:val="18"/>
          <w:szCs w:val="18"/>
        </w:rPr>
        <w:t xml:space="preserve">Welke </w:t>
      </w:r>
      <w:proofErr w:type="spellStart"/>
      <w:r w:rsidRPr="00DF1D7F">
        <w:rPr>
          <w:rFonts w:ascii="Verdana" w:hAnsi="Verdana"/>
          <w:i/>
          <w:sz w:val="18"/>
          <w:szCs w:val="18"/>
        </w:rPr>
        <w:t>good</w:t>
      </w:r>
      <w:proofErr w:type="spellEnd"/>
      <w:r w:rsidRPr="00DF1D7F">
        <w:rPr>
          <w:rFonts w:ascii="Verdana" w:hAnsi="Verdana"/>
          <w:i/>
          <w:sz w:val="18"/>
          <w:szCs w:val="18"/>
        </w:rPr>
        <w:t xml:space="preserve"> </w:t>
      </w:r>
      <w:proofErr w:type="spellStart"/>
      <w:r w:rsidRPr="00DF1D7F">
        <w:rPr>
          <w:rFonts w:ascii="Verdana" w:hAnsi="Verdana"/>
          <w:i/>
          <w:sz w:val="18"/>
          <w:szCs w:val="18"/>
        </w:rPr>
        <w:t>practices</w:t>
      </w:r>
      <w:proofErr w:type="spellEnd"/>
      <w:r w:rsidRPr="00761E33">
        <w:rPr>
          <w:rFonts w:ascii="Verdana" w:hAnsi="Verdana"/>
          <w:sz w:val="18"/>
          <w:szCs w:val="18"/>
        </w:rPr>
        <w:t xml:space="preserve"> uit het buitenland kunnen ter inspiratie voor de </w:t>
      </w:r>
      <w:r>
        <w:rPr>
          <w:rFonts w:ascii="Verdana" w:hAnsi="Verdana"/>
          <w:sz w:val="18"/>
          <w:szCs w:val="18"/>
        </w:rPr>
        <w:t>commissie</w:t>
      </w:r>
      <w:r w:rsidRPr="00761E33">
        <w:rPr>
          <w:rFonts w:ascii="Verdana" w:hAnsi="Verdana"/>
          <w:sz w:val="18"/>
          <w:szCs w:val="18"/>
        </w:rPr>
        <w:t xml:space="preserve"> dienen? </w:t>
      </w:r>
    </w:p>
    <w:p w:rsidR="001813DA" w:rsidP="00761E33" w:rsidRDefault="00761E33" w14:paraId="68F4EF39" w14:textId="77777777">
      <w:pPr>
        <w:spacing w:before="100" w:beforeAutospacing="1" w:after="100" w:afterAutospacing="1" w:line="276" w:lineRule="auto"/>
        <w:rPr>
          <w:rFonts w:ascii="Verdana" w:hAnsi="Verdana"/>
          <w:sz w:val="18"/>
          <w:szCs w:val="18"/>
        </w:rPr>
      </w:pPr>
      <w:r>
        <w:rPr>
          <w:rFonts w:ascii="Verdana" w:hAnsi="Verdana"/>
          <w:sz w:val="18"/>
          <w:szCs w:val="18"/>
        </w:rPr>
        <w:t>In 2025 heeft de commissie a</w:t>
      </w:r>
      <w:r w:rsidRPr="00761E33">
        <w:rPr>
          <w:rFonts w:ascii="Verdana" w:hAnsi="Verdana"/>
          <w:sz w:val="18"/>
          <w:szCs w:val="18"/>
        </w:rPr>
        <w:t xml:space="preserve">ls eerste kennisactiviteit binnen </w:t>
      </w:r>
      <w:r>
        <w:rPr>
          <w:rFonts w:ascii="Verdana" w:hAnsi="Verdana"/>
          <w:sz w:val="18"/>
          <w:szCs w:val="18"/>
        </w:rPr>
        <w:t xml:space="preserve">dit </w:t>
      </w:r>
      <w:r w:rsidRPr="00761E33">
        <w:rPr>
          <w:rFonts w:ascii="Verdana" w:hAnsi="Verdana"/>
          <w:sz w:val="18"/>
          <w:szCs w:val="18"/>
        </w:rPr>
        <w:t>thema</w:t>
      </w:r>
      <w:r>
        <w:rPr>
          <w:rFonts w:ascii="Verdana" w:hAnsi="Verdana"/>
          <w:sz w:val="18"/>
          <w:szCs w:val="18"/>
        </w:rPr>
        <w:t xml:space="preserve"> w</w:t>
      </w:r>
      <w:r w:rsidRPr="00761E33">
        <w:rPr>
          <w:rFonts w:ascii="Verdana" w:hAnsi="Verdana"/>
          <w:sz w:val="18"/>
          <w:szCs w:val="18"/>
        </w:rPr>
        <w:t xml:space="preserve">etenschappelijke factsheets uitgevraagd aan vijf experts over dit onderwerp. </w:t>
      </w:r>
      <w:r w:rsidR="005E1BD3">
        <w:rPr>
          <w:rFonts w:ascii="Verdana" w:hAnsi="Verdana"/>
          <w:sz w:val="18"/>
          <w:szCs w:val="18"/>
        </w:rPr>
        <w:t>D</w:t>
      </w:r>
      <w:r w:rsidRPr="00761E33">
        <w:rPr>
          <w:rFonts w:ascii="Verdana" w:hAnsi="Verdana"/>
          <w:sz w:val="18"/>
          <w:szCs w:val="18"/>
        </w:rPr>
        <w:t xml:space="preserve">e ontvangen factsheets </w:t>
      </w:r>
      <w:r w:rsidR="00CA6453">
        <w:rPr>
          <w:rFonts w:ascii="Verdana" w:hAnsi="Verdana"/>
          <w:sz w:val="18"/>
          <w:szCs w:val="18"/>
        </w:rPr>
        <w:t>zijn gebundeld in een reader</w:t>
      </w:r>
      <w:r w:rsidRPr="00761E33">
        <w:rPr>
          <w:rFonts w:ascii="Verdana" w:hAnsi="Verdana"/>
          <w:sz w:val="18"/>
          <w:szCs w:val="18"/>
        </w:rPr>
        <w:t xml:space="preserve">, waaraan andere relevante stukken en bestaand onderzoek over het werk van de commissie </w:t>
      </w:r>
      <w:r w:rsidR="00CA6453">
        <w:rPr>
          <w:rFonts w:ascii="Verdana" w:hAnsi="Verdana"/>
          <w:sz w:val="18"/>
          <w:szCs w:val="18"/>
        </w:rPr>
        <w:t>zijn</w:t>
      </w:r>
      <w:r w:rsidRPr="00761E33">
        <w:rPr>
          <w:rFonts w:ascii="Verdana" w:hAnsi="Verdana"/>
          <w:sz w:val="18"/>
          <w:szCs w:val="18"/>
        </w:rPr>
        <w:t xml:space="preserve"> toegevoegd. Daarnaast heeft de commissie besloten om een technische briefing over dit onderwerp</w:t>
      </w:r>
      <w:r w:rsidR="00CA6453">
        <w:rPr>
          <w:rFonts w:ascii="Verdana" w:hAnsi="Verdana"/>
          <w:sz w:val="18"/>
          <w:szCs w:val="18"/>
        </w:rPr>
        <w:t xml:space="preserve"> te organiseren in 2026</w:t>
      </w:r>
      <w:r w:rsidRPr="00761E33">
        <w:rPr>
          <w:rFonts w:ascii="Verdana" w:hAnsi="Verdana"/>
          <w:sz w:val="18"/>
          <w:szCs w:val="18"/>
        </w:rPr>
        <w:t xml:space="preserve">. </w:t>
      </w:r>
      <w:r w:rsidR="00E71B32">
        <w:rPr>
          <w:rFonts w:ascii="Verdana" w:hAnsi="Verdana"/>
          <w:sz w:val="18"/>
          <w:szCs w:val="18"/>
        </w:rPr>
        <w:t>Voor</w:t>
      </w:r>
      <w:r w:rsidRPr="00761E33">
        <w:rPr>
          <w:rFonts w:ascii="Verdana" w:hAnsi="Verdana"/>
          <w:sz w:val="18"/>
          <w:szCs w:val="18"/>
        </w:rPr>
        <w:t xml:space="preserve"> deze technische briefing </w:t>
      </w:r>
      <w:r w:rsidR="00E71B32">
        <w:rPr>
          <w:rFonts w:ascii="Verdana" w:hAnsi="Verdana"/>
          <w:sz w:val="18"/>
          <w:szCs w:val="18"/>
        </w:rPr>
        <w:t xml:space="preserve">zal </w:t>
      </w:r>
      <w:r w:rsidRPr="00761E33">
        <w:rPr>
          <w:rFonts w:ascii="Verdana" w:hAnsi="Verdana"/>
          <w:sz w:val="18"/>
          <w:szCs w:val="18"/>
        </w:rPr>
        <w:t xml:space="preserve">ook de commissie voor de Verzoekschriften van de Eerste Kamer worden uitgenodigd. </w:t>
      </w:r>
    </w:p>
    <w:p w:rsidR="00761E33" w:rsidP="00761E33" w:rsidRDefault="00E8242A" w14:paraId="45E01BF8" w14:textId="5A9B5113">
      <w:pPr>
        <w:spacing w:before="100" w:beforeAutospacing="1" w:after="100" w:afterAutospacing="1" w:line="276" w:lineRule="auto"/>
        <w:rPr>
          <w:rFonts w:ascii="Verdana" w:hAnsi="Verdana"/>
          <w:sz w:val="18"/>
          <w:szCs w:val="18"/>
        </w:rPr>
      </w:pPr>
      <w:r>
        <w:rPr>
          <w:rFonts w:ascii="Verdana" w:hAnsi="Verdana"/>
          <w:sz w:val="18"/>
          <w:szCs w:val="18"/>
        </w:rPr>
        <w:t>In 2026</w:t>
      </w:r>
      <w:r w:rsidR="001813DA">
        <w:rPr>
          <w:rFonts w:ascii="Verdana" w:hAnsi="Verdana"/>
          <w:sz w:val="18"/>
          <w:szCs w:val="18"/>
        </w:rPr>
        <w:t xml:space="preserve"> zal</w:t>
      </w:r>
      <w:r w:rsidRPr="00761E33" w:rsidR="00761E33">
        <w:rPr>
          <w:rFonts w:ascii="Verdana" w:hAnsi="Verdana"/>
          <w:sz w:val="18"/>
          <w:szCs w:val="18"/>
        </w:rPr>
        <w:t xml:space="preserve"> de commissie zich </w:t>
      </w:r>
      <w:r w:rsidR="001813DA">
        <w:rPr>
          <w:rFonts w:ascii="Verdana" w:hAnsi="Verdana"/>
          <w:sz w:val="18"/>
          <w:szCs w:val="18"/>
        </w:rPr>
        <w:t>verder</w:t>
      </w:r>
      <w:r w:rsidRPr="00761E33" w:rsidR="00761E33">
        <w:rPr>
          <w:rFonts w:ascii="Verdana" w:hAnsi="Verdana"/>
          <w:sz w:val="18"/>
          <w:szCs w:val="18"/>
        </w:rPr>
        <w:t xml:space="preserve"> buigen over </w:t>
      </w:r>
      <w:r>
        <w:rPr>
          <w:rFonts w:ascii="Verdana" w:hAnsi="Verdana"/>
          <w:sz w:val="18"/>
          <w:szCs w:val="18"/>
        </w:rPr>
        <w:t xml:space="preserve">het vervolg </w:t>
      </w:r>
      <w:r w:rsidRPr="00761E33" w:rsidR="00761E33">
        <w:rPr>
          <w:rFonts w:ascii="Verdana" w:hAnsi="Verdana"/>
          <w:sz w:val="18"/>
          <w:szCs w:val="18"/>
        </w:rPr>
        <w:t>van het kennisthema.</w:t>
      </w:r>
    </w:p>
    <w:p w:rsidR="00B97E79" w:rsidP="00761E33" w:rsidRDefault="00B97E79" w14:paraId="745B67EC" w14:textId="77777777">
      <w:pPr>
        <w:spacing w:before="100" w:beforeAutospacing="1" w:after="100" w:afterAutospacing="1" w:line="276" w:lineRule="auto"/>
        <w:rPr>
          <w:rFonts w:ascii="Verdana" w:hAnsi="Verdana"/>
          <w:sz w:val="18"/>
          <w:szCs w:val="18"/>
        </w:rPr>
      </w:pPr>
    </w:p>
    <w:p w:rsidRPr="00A57600" w:rsidR="00A57600" w:rsidP="00A57600" w:rsidRDefault="00A57600" w14:paraId="5931AB34" w14:textId="7E6B7625">
      <w:pPr>
        <w:pStyle w:val="Lijstalinea"/>
        <w:numPr>
          <w:ilvl w:val="0"/>
          <w:numId w:val="4"/>
        </w:numPr>
        <w:spacing w:before="100" w:beforeAutospacing="1" w:after="100" w:afterAutospacing="1" w:line="276" w:lineRule="auto"/>
        <w:rPr>
          <w:rFonts w:ascii="Verdana" w:hAnsi="Verdana"/>
          <w:sz w:val="18"/>
          <w:szCs w:val="18"/>
        </w:rPr>
      </w:pPr>
      <w:r w:rsidRPr="00A57600">
        <w:rPr>
          <w:rFonts w:ascii="Verdana" w:hAnsi="Verdana"/>
          <w:b/>
          <w:bCs/>
          <w:sz w:val="18"/>
          <w:szCs w:val="18"/>
        </w:rPr>
        <w:lastRenderedPageBreak/>
        <w:t xml:space="preserve">Evaluatie burgerinitiatief </w:t>
      </w:r>
    </w:p>
    <w:p w:rsidR="00A57600" w:rsidP="001813DA" w:rsidRDefault="00A57600" w14:paraId="6181D99C" w14:textId="1F7F41CC">
      <w:pPr>
        <w:spacing w:before="100" w:beforeAutospacing="1" w:after="100" w:afterAutospacing="1" w:line="276" w:lineRule="auto"/>
        <w:rPr>
          <w:rFonts w:ascii="Verdana" w:hAnsi="Verdana"/>
          <w:sz w:val="18"/>
          <w:szCs w:val="18"/>
        </w:rPr>
      </w:pPr>
      <w:r>
        <w:rPr>
          <w:rFonts w:ascii="Verdana" w:hAnsi="Verdana"/>
          <w:sz w:val="18"/>
          <w:szCs w:val="18"/>
        </w:rPr>
        <w:t>In 2025 heeft de</w:t>
      </w:r>
      <w:r w:rsidRPr="00AA0B0B">
        <w:rPr>
          <w:rFonts w:ascii="Verdana" w:hAnsi="Verdana"/>
          <w:sz w:val="18"/>
          <w:szCs w:val="18"/>
        </w:rPr>
        <w:t xml:space="preserve"> commissie de wens uitgesproken het instrument </w:t>
      </w:r>
      <w:r w:rsidR="00E464C6">
        <w:rPr>
          <w:rFonts w:ascii="Verdana" w:hAnsi="Verdana"/>
          <w:sz w:val="18"/>
          <w:szCs w:val="18"/>
        </w:rPr>
        <w:t>‘</w:t>
      </w:r>
      <w:r w:rsidRPr="00AA0B0B">
        <w:rPr>
          <w:rFonts w:ascii="Verdana" w:hAnsi="Verdana"/>
          <w:sz w:val="18"/>
          <w:szCs w:val="18"/>
        </w:rPr>
        <w:t>burgerinitiatief</w:t>
      </w:r>
      <w:r w:rsidR="00E464C6">
        <w:rPr>
          <w:rFonts w:ascii="Verdana" w:hAnsi="Verdana"/>
          <w:sz w:val="18"/>
          <w:szCs w:val="18"/>
        </w:rPr>
        <w:t>’</w:t>
      </w:r>
      <w:r w:rsidRPr="00AA0B0B">
        <w:rPr>
          <w:rFonts w:ascii="Verdana" w:hAnsi="Verdana"/>
          <w:sz w:val="18"/>
          <w:szCs w:val="18"/>
        </w:rPr>
        <w:t xml:space="preserve"> </w:t>
      </w:r>
      <w:r>
        <w:rPr>
          <w:rFonts w:ascii="Verdana" w:hAnsi="Verdana"/>
          <w:sz w:val="18"/>
          <w:szCs w:val="18"/>
        </w:rPr>
        <w:t xml:space="preserve">opnieuw </w:t>
      </w:r>
      <w:r w:rsidRPr="00AA0B0B">
        <w:rPr>
          <w:rFonts w:ascii="Verdana" w:hAnsi="Verdana"/>
          <w:sz w:val="18"/>
          <w:szCs w:val="18"/>
        </w:rPr>
        <w:t>te evalueren. Directe aanleiding vorm</w:t>
      </w:r>
      <w:r>
        <w:rPr>
          <w:rFonts w:ascii="Verdana" w:hAnsi="Verdana"/>
          <w:sz w:val="18"/>
          <w:szCs w:val="18"/>
        </w:rPr>
        <w:t>d</w:t>
      </w:r>
      <w:r w:rsidRPr="00AA0B0B">
        <w:rPr>
          <w:rFonts w:ascii="Verdana" w:hAnsi="Verdana"/>
          <w:sz w:val="18"/>
          <w:szCs w:val="18"/>
        </w:rPr>
        <w:t xml:space="preserve">en vragen van </w:t>
      </w:r>
      <w:r w:rsidR="001813DA">
        <w:rPr>
          <w:rFonts w:ascii="Verdana" w:hAnsi="Verdana"/>
          <w:sz w:val="18"/>
          <w:szCs w:val="18"/>
        </w:rPr>
        <w:t xml:space="preserve">de </w:t>
      </w:r>
      <w:r>
        <w:rPr>
          <w:rFonts w:ascii="Verdana" w:hAnsi="Verdana"/>
          <w:sz w:val="18"/>
          <w:szCs w:val="18"/>
        </w:rPr>
        <w:t>commissie</w:t>
      </w:r>
      <w:r w:rsidR="001813DA">
        <w:rPr>
          <w:rFonts w:ascii="Verdana" w:hAnsi="Verdana"/>
          <w:sz w:val="18"/>
          <w:szCs w:val="18"/>
        </w:rPr>
        <w:t>leden</w:t>
      </w:r>
      <w:r w:rsidRPr="00AA0B0B">
        <w:rPr>
          <w:rFonts w:ascii="Verdana" w:hAnsi="Verdana"/>
          <w:sz w:val="18"/>
          <w:szCs w:val="18"/>
        </w:rPr>
        <w:t xml:space="preserve"> over de ontvankelijkheid</w:t>
      </w:r>
      <w:r>
        <w:rPr>
          <w:rFonts w:ascii="Verdana" w:hAnsi="Verdana"/>
          <w:sz w:val="18"/>
          <w:szCs w:val="18"/>
        </w:rPr>
        <w:t>svereisten van dit Kamerinstrument die staan opgenomen in de regeling.</w:t>
      </w:r>
      <w:r w:rsidRPr="00AA0B0B">
        <w:rPr>
          <w:rFonts w:ascii="Verdana" w:hAnsi="Verdana"/>
          <w:sz w:val="18"/>
          <w:szCs w:val="18"/>
        </w:rPr>
        <w:t xml:space="preserve"> </w:t>
      </w:r>
      <w:r w:rsidR="00A1135C">
        <w:rPr>
          <w:rFonts w:ascii="Verdana" w:hAnsi="Verdana"/>
          <w:sz w:val="18"/>
          <w:szCs w:val="18"/>
        </w:rPr>
        <w:t xml:space="preserve">Dit valt volgens de commissie ook goed samen met het 20-jarig bestaan van dit Kamerinstrument in 2026. </w:t>
      </w:r>
      <w:r w:rsidRPr="00AA0B0B">
        <w:rPr>
          <w:rFonts w:ascii="Verdana" w:hAnsi="Verdana"/>
          <w:sz w:val="18"/>
          <w:szCs w:val="18"/>
        </w:rPr>
        <w:t xml:space="preserve">Het </w:t>
      </w:r>
      <w:r>
        <w:rPr>
          <w:rFonts w:ascii="Verdana" w:hAnsi="Verdana"/>
          <w:sz w:val="18"/>
          <w:szCs w:val="18"/>
        </w:rPr>
        <w:t>burgerinitiatief</w:t>
      </w:r>
      <w:r w:rsidRPr="00AA0B0B">
        <w:rPr>
          <w:rFonts w:ascii="Verdana" w:hAnsi="Verdana"/>
          <w:sz w:val="18"/>
          <w:szCs w:val="18"/>
        </w:rPr>
        <w:t xml:space="preserve"> </w:t>
      </w:r>
      <w:r w:rsidR="00A1135C">
        <w:rPr>
          <w:rFonts w:ascii="Verdana" w:hAnsi="Verdana"/>
          <w:sz w:val="18"/>
          <w:szCs w:val="18"/>
        </w:rPr>
        <w:t>is</w:t>
      </w:r>
      <w:r w:rsidRPr="00AA0B0B">
        <w:rPr>
          <w:rFonts w:ascii="Verdana" w:hAnsi="Verdana"/>
          <w:sz w:val="18"/>
          <w:szCs w:val="18"/>
        </w:rPr>
        <w:t xml:space="preserve"> sinds de introductie in 2006 regelmatig geëvalueerd</w:t>
      </w:r>
      <w:r>
        <w:rPr>
          <w:rFonts w:ascii="Verdana" w:hAnsi="Verdana"/>
          <w:sz w:val="18"/>
          <w:szCs w:val="18"/>
        </w:rPr>
        <w:t>; d</w:t>
      </w:r>
      <w:r w:rsidRPr="00AA0B0B">
        <w:rPr>
          <w:rFonts w:ascii="Verdana" w:hAnsi="Verdana"/>
          <w:sz w:val="18"/>
          <w:szCs w:val="18"/>
        </w:rPr>
        <w:t>e laatste evaluatie is uitgevoerd in 2014,</w:t>
      </w:r>
      <w:r>
        <w:rPr>
          <w:rFonts w:ascii="Verdana" w:hAnsi="Verdana"/>
          <w:sz w:val="18"/>
          <w:szCs w:val="18"/>
        </w:rPr>
        <w:t xml:space="preserve"> ruim</w:t>
      </w:r>
      <w:r w:rsidRPr="00AA0B0B">
        <w:rPr>
          <w:rFonts w:ascii="Verdana" w:hAnsi="Verdana"/>
          <w:sz w:val="18"/>
          <w:szCs w:val="18"/>
        </w:rPr>
        <w:t xml:space="preserve"> tien jaar geleden. </w:t>
      </w:r>
    </w:p>
    <w:p w:rsidR="00A57600" w:rsidP="001813DA" w:rsidRDefault="00A57600" w14:paraId="4D86173A" w14:textId="05D1BBD8">
      <w:pPr>
        <w:spacing w:before="100" w:beforeAutospacing="1" w:after="100" w:afterAutospacing="1" w:line="276" w:lineRule="auto"/>
        <w:rPr>
          <w:rFonts w:ascii="Verdana" w:hAnsi="Verdana"/>
          <w:sz w:val="18"/>
          <w:szCs w:val="18"/>
        </w:rPr>
      </w:pPr>
      <w:r>
        <w:rPr>
          <w:rFonts w:ascii="Verdana" w:hAnsi="Verdana"/>
          <w:sz w:val="18"/>
          <w:szCs w:val="18"/>
        </w:rPr>
        <w:t>Met de evaluatie wil de commissie onderzoeken</w:t>
      </w:r>
      <w:r w:rsidRPr="0071348A">
        <w:rPr>
          <w:rFonts w:ascii="Verdana" w:hAnsi="Verdana"/>
          <w:sz w:val="18"/>
          <w:szCs w:val="18"/>
        </w:rPr>
        <w:t xml:space="preserve"> of de doelstelling van het burgerinitiatief, namelijk </w:t>
      </w:r>
      <w:r>
        <w:rPr>
          <w:rFonts w:ascii="Verdana" w:hAnsi="Verdana"/>
          <w:sz w:val="18"/>
          <w:szCs w:val="18"/>
        </w:rPr>
        <w:t xml:space="preserve">het </w:t>
      </w:r>
      <w:r w:rsidRPr="0071348A">
        <w:rPr>
          <w:rFonts w:ascii="Verdana" w:hAnsi="Verdana"/>
          <w:sz w:val="18"/>
          <w:szCs w:val="18"/>
        </w:rPr>
        <w:t xml:space="preserve">mogelijk maken voor burgers om nieuwe onderwerpen of voorstellen op de Kameragenda te </w:t>
      </w:r>
      <w:r w:rsidR="00A1135C">
        <w:rPr>
          <w:rFonts w:ascii="Verdana" w:hAnsi="Verdana"/>
          <w:sz w:val="18"/>
          <w:szCs w:val="18"/>
        </w:rPr>
        <w:t>plaatsen</w:t>
      </w:r>
      <w:r w:rsidRPr="0071348A">
        <w:rPr>
          <w:rFonts w:ascii="Verdana" w:hAnsi="Verdana"/>
          <w:sz w:val="18"/>
          <w:szCs w:val="18"/>
        </w:rPr>
        <w:t xml:space="preserve">, wordt bereikt. </w:t>
      </w:r>
      <w:r>
        <w:rPr>
          <w:rFonts w:ascii="Verdana" w:hAnsi="Verdana"/>
          <w:sz w:val="18"/>
          <w:szCs w:val="18"/>
        </w:rPr>
        <w:t xml:space="preserve">De commissie concentreert zich tijdens de evaluatie </w:t>
      </w:r>
      <w:r w:rsidRPr="0071348A">
        <w:rPr>
          <w:rFonts w:ascii="Verdana" w:hAnsi="Verdana"/>
          <w:sz w:val="18"/>
          <w:szCs w:val="18"/>
        </w:rPr>
        <w:t>op waar verbeteringen rond het burgerinitiatief mogelijk zijn, in het bijzonder in de Kamerprocessen.</w:t>
      </w:r>
    </w:p>
    <w:p w:rsidRPr="00291A14" w:rsidR="00A57600" w:rsidP="00761E33" w:rsidRDefault="00A57600" w14:paraId="00690D58" w14:textId="40B0F084">
      <w:pPr>
        <w:spacing w:before="100" w:beforeAutospacing="1" w:after="100" w:afterAutospacing="1" w:line="276" w:lineRule="auto"/>
        <w:rPr>
          <w:rFonts w:ascii="Verdana" w:hAnsi="Verdana"/>
          <w:sz w:val="18"/>
          <w:szCs w:val="18"/>
        </w:rPr>
      </w:pPr>
      <w:r>
        <w:rPr>
          <w:rFonts w:ascii="Verdana" w:hAnsi="Verdana"/>
          <w:sz w:val="18"/>
          <w:szCs w:val="18"/>
        </w:rPr>
        <w:t>In september 2025 is gestart met de evaluatie en in juni 2026 wordt het eindrapport van deze evaluatie verwacht.</w:t>
      </w:r>
    </w:p>
    <w:sectPr w:rsidRPr="00291A14" w:rsidR="00A57600">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22DDC" w14:textId="77777777" w:rsidR="00A40ECE" w:rsidRDefault="00A40ECE" w:rsidP="00201D5A">
      <w:pPr>
        <w:spacing w:after="0" w:line="240" w:lineRule="auto"/>
      </w:pPr>
      <w:r>
        <w:separator/>
      </w:r>
    </w:p>
  </w:endnote>
  <w:endnote w:type="continuationSeparator" w:id="0">
    <w:p w14:paraId="120F35C5" w14:textId="77777777" w:rsidR="00A40ECE" w:rsidRDefault="00A40ECE" w:rsidP="00201D5A">
      <w:pPr>
        <w:spacing w:after="0" w:line="240" w:lineRule="auto"/>
      </w:pPr>
      <w:r>
        <w:continuationSeparator/>
      </w:r>
    </w:p>
  </w:endnote>
  <w:endnote w:type="continuationNotice" w:id="1">
    <w:p w14:paraId="315724E2" w14:textId="77777777" w:rsidR="00A40ECE" w:rsidRDefault="00A40E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E6D7A" w14:textId="77777777" w:rsidR="00A40ECE" w:rsidRDefault="00A40ECE" w:rsidP="00201D5A">
      <w:pPr>
        <w:spacing w:after="0" w:line="240" w:lineRule="auto"/>
      </w:pPr>
      <w:r>
        <w:separator/>
      </w:r>
    </w:p>
  </w:footnote>
  <w:footnote w:type="continuationSeparator" w:id="0">
    <w:p w14:paraId="0EEA43D5" w14:textId="77777777" w:rsidR="00A40ECE" w:rsidRDefault="00A40ECE" w:rsidP="00201D5A">
      <w:pPr>
        <w:spacing w:after="0" w:line="240" w:lineRule="auto"/>
      </w:pPr>
      <w:r>
        <w:continuationSeparator/>
      </w:r>
    </w:p>
  </w:footnote>
  <w:footnote w:type="continuationNotice" w:id="1">
    <w:p w14:paraId="40F49BF4" w14:textId="77777777" w:rsidR="00A40ECE" w:rsidRDefault="00A40ECE">
      <w:pPr>
        <w:spacing w:after="0" w:line="240" w:lineRule="auto"/>
      </w:pPr>
    </w:p>
  </w:footnote>
  <w:footnote w:id="2">
    <w:p w14:paraId="4308E060" w14:textId="390CF330" w:rsidR="00EE50FB" w:rsidRPr="00EE50FB" w:rsidRDefault="00EE50FB">
      <w:pPr>
        <w:pStyle w:val="Voetnoottekst"/>
        <w:rPr>
          <w:rFonts w:ascii="Verdana" w:hAnsi="Verdana"/>
          <w:sz w:val="16"/>
          <w:szCs w:val="16"/>
        </w:rPr>
      </w:pPr>
      <w:r w:rsidRPr="00EE50FB">
        <w:rPr>
          <w:rStyle w:val="Voetnootmarkering"/>
          <w:rFonts w:ascii="Verdana" w:hAnsi="Verdana"/>
          <w:sz w:val="16"/>
          <w:szCs w:val="16"/>
        </w:rPr>
        <w:footnoteRef/>
      </w:r>
      <w:r w:rsidRPr="00EE50FB">
        <w:rPr>
          <w:rFonts w:ascii="Verdana" w:hAnsi="Verdana"/>
          <w:sz w:val="16"/>
          <w:szCs w:val="16"/>
        </w:rPr>
        <w:t xml:space="preserve"> </w:t>
      </w:r>
      <w:hyperlink r:id="rId1" w:history="1">
        <w:r w:rsidRPr="00EE50FB">
          <w:rPr>
            <w:rStyle w:val="Hyperlink"/>
            <w:rFonts w:ascii="Verdana" w:hAnsi="Verdana"/>
            <w:sz w:val="16"/>
            <w:szCs w:val="16"/>
          </w:rPr>
          <w:t>https://www.tweedekamer.nl/kamerstukken/detail?id=2026D13920&amp;did=2026D13920</w:t>
        </w:r>
      </w:hyperlink>
      <w:r w:rsidRPr="00EE50FB">
        <w:rPr>
          <w:rFonts w:ascii="Verdana" w:hAnsi="Verdana"/>
          <w:sz w:val="16"/>
          <w:szCs w:val="16"/>
        </w:rPr>
        <w:t>.</w:t>
      </w:r>
    </w:p>
  </w:footnote>
  <w:footnote w:id="3">
    <w:p w14:paraId="5624738B" w14:textId="3E43EC4C" w:rsidR="00044EAA" w:rsidRPr="00DF1D7F" w:rsidRDefault="00044EAA" w:rsidP="00044EAA">
      <w:pPr>
        <w:pStyle w:val="Voetnoottekst"/>
        <w:rPr>
          <w:rFonts w:ascii="Verdana" w:hAnsi="Verdana"/>
          <w:sz w:val="16"/>
          <w:szCs w:val="16"/>
        </w:rPr>
      </w:pPr>
      <w:r w:rsidRPr="00DF1D7F">
        <w:rPr>
          <w:rStyle w:val="Voetnootmarkering"/>
          <w:rFonts w:ascii="Verdana" w:hAnsi="Verdana"/>
          <w:sz w:val="16"/>
          <w:szCs w:val="16"/>
        </w:rPr>
        <w:footnoteRef/>
      </w:r>
      <w:r w:rsidRPr="00DF1D7F">
        <w:rPr>
          <w:rFonts w:ascii="Verdana" w:hAnsi="Verdana"/>
          <w:sz w:val="16"/>
          <w:szCs w:val="16"/>
        </w:rPr>
        <w:t xml:space="preserve"> </w:t>
      </w:r>
      <w:hyperlink r:id="rId2" w:history="1">
        <w:r w:rsidRPr="00DF1D7F">
          <w:rPr>
            <w:rStyle w:val="Hyperlink"/>
            <w:rFonts w:ascii="Verdana" w:hAnsi="Verdana"/>
            <w:sz w:val="16"/>
            <w:szCs w:val="16"/>
          </w:rPr>
          <w:t>https://www.tweedekamer.nl/zo-werkt-de-kamer/hoe-krijg-ik-invloed</w:t>
        </w:r>
      </w:hyperlink>
      <w:r w:rsidR="00650DAB" w:rsidRPr="00DF1D7F">
        <w:rPr>
          <w:rFonts w:ascii="Verdana" w:hAnsi="Verdana"/>
          <w:sz w:val="16"/>
          <w:szCs w:val="16"/>
        </w:rPr>
        <w:t>.</w:t>
      </w:r>
    </w:p>
  </w:footnote>
  <w:footnote w:id="4">
    <w:p w14:paraId="4F718FC9" w14:textId="2D62C835" w:rsidR="00044EAA" w:rsidRPr="00701A14" w:rsidRDefault="00044EAA" w:rsidP="00044EAA">
      <w:pPr>
        <w:pStyle w:val="Voetnoottekst"/>
        <w:rPr>
          <w:rFonts w:ascii="Verdana" w:hAnsi="Verdana"/>
          <w:sz w:val="13"/>
          <w:szCs w:val="13"/>
        </w:rPr>
      </w:pPr>
      <w:r w:rsidRPr="00DF1D7F">
        <w:rPr>
          <w:rStyle w:val="Voetnootmarkering"/>
          <w:rFonts w:ascii="Verdana" w:hAnsi="Verdana"/>
          <w:sz w:val="16"/>
          <w:szCs w:val="16"/>
        </w:rPr>
        <w:footnoteRef/>
      </w:r>
      <w:r w:rsidRPr="00DF1D7F">
        <w:rPr>
          <w:rFonts w:ascii="Verdana" w:hAnsi="Verdana"/>
          <w:sz w:val="16"/>
          <w:szCs w:val="16"/>
        </w:rPr>
        <w:t xml:space="preserve"> </w:t>
      </w:r>
      <w:hyperlink r:id="rId3" w:history="1">
        <w:r w:rsidRPr="00DF1D7F">
          <w:rPr>
            <w:rStyle w:val="Hyperlink"/>
            <w:rFonts w:ascii="Verdana" w:hAnsi="Verdana"/>
            <w:sz w:val="16"/>
            <w:szCs w:val="16"/>
          </w:rPr>
          <w:t>https://www.tweedekamer.nl/kamerleden_en_commissies/commissies/verz</w:t>
        </w:r>
      </w:hyperlink>
      <w:r w:rsidR="00650DAB" w:rsidRPr="00DF1D7F">
        <w:rPr>
          <w:rFonts w:ascii="Verdana" w:hAnsi="Verdana"/>
          <w:sz w:val="16"/>
          <w:szCs w:val="16"/>
        </w:rPr>
        <w:t>.</w:t>
      </w:r>
    </w:p>
  </w:footnote>
  <w:footnote w:id="5">
    <w:p w14:paraId="5EFCCE65" w14:textId="48AB36C8" w:rsidR="00ED1030" w:rsidRPr="00DF1D7F" w:rsidRDefault="00ED1030">
      <w:pPr>
        <w:pStyle w:val="Voetnoottekst"/>
        <w:rPr>
          <w:rFonts w:ascii="Verdana" w:hAnsi="Verdana"/>
          <w:sz w:val="16"/>
          <w:szCs w:val="16"/>
        </w:rPr>
      </w:pPr>
      <w:r w:rsidRPr="00DF1D7F">
        <w:rPr>
          <w:rStyle w:val="Voetnootmarkering"/>
          <w:rFonts w:ascii="Verdana" w:hAnsi="Verdana"/>
          <w:sz w:val="16"/>
          <w:szCs w:val="16"/>
        </w:rPr>
        <w:footnoteRef/>
      </w:r>
      <w:r w:rsidRPr="00DF1D7F">
        <w:rPr>
          <w:rFonts w:ascii="Verdana" w:hAnsi="Verdana"/>
          <w:sz w:val="16"/>
          <w:szCs w:val="16"/>
        </w:rPr>
        <w:t xml:space="preserve"> </w:t>
      </w:r>
      <w:hyperlink r:id="rId4" w:history="1">
        <w:r w:rsidR="00C32895" w:rsidRPr="00DF1D7F">
          <w:rPr>
            <w:rStyle w:val="Hyperlink"/>
            <w:rFonts w:ascii="Verdana" w:hAnsi="Verdana"/>
            <w:sz w:val="16"/>
            <w:szCs w:val="16"/>
          </w:rPr>
          <w:t>Kamerstuk</w:t>
        </w:r>
        <w:r w:rsidR="00A94209" w:rsidRPr="00DF1D7F">
          <w:rPr>
            <w:rStyle w:val="Hyperlink"/>
            <w:rFonts w:ascii="Verdana" w:hAnsi="Verdana"/>
            <w:sz w:val="16"/>
            <w:szCs w:val="16"/>
          </w:rPr>
          <w:t xml:space="preserve"> 36615-10</w:t>
        </w:r>
      </w:hyperlink>
      <w:r w:rsidR="002268A7">
        <w:rPr>
          <w:rFonts w:ascii="Verdana" w:hAnsi="Verdana"/>
          <w:sz w:val="16"/>
          <w:szCs w:val="16"/>
        </w:rPr>
        <w:t>.</w:t>
      </w:r>
    </w:p>
  </w:footnote>
  <w:footnote w:id="6">
    <w:p w14:paraId="64FDA202" w14:textId="5D6FDD57" w:rsidR="00186A38" w:rsidRPr="00DF1D7F" w:rsidRDefault="00186A38" w:rsidP="00186A38">
      <w:pPr>
        <w:pStyle w:val="Voetnoottekst"/>
        <w:rPr>
          <w:rFonts w:ascii="Verdana" w:hAnsi="Verdana"/>
          <w:sz w:val="16"/>
          <w:szCs w:val="16"/>
        </w:rPr>
      </w:pPr>
      <w:r w:rsidRPr="00DF1D7F">
        <w:rPr>
          <w:rStyle w:val="Voetnootmarkering"/>
          <w:rFonts w:ascii="Verdana" w:hAnsi="Verdana"/>
          <w:sz w:val="16"/>
          <w:szCs w:val="16"/>
        </w:rPr>
        <w:footnoteRef/>
      </w:r>
      <w:r w:rsidRPr="00DF1D7F">
        <w:rPr>
          <w:rFonts w:ascii="Verdana" w:hAnsi="Verdana"/>
          <w:sz w:val="16"/>
          <w:szCs w:val="16"/>
        </w:rPr>
        <w:t xml:space="preserve"> </w:t>
      </w:r>
      <w:hyperlink r:id="rId5" w:history="1">
        <w:r w:rsidRPr="00DF1D7F">
          <w:rPr>
            <w:rStyle w:val="Hyperlink"/>
            <w:rFonts w:ascii="Verdana" w:hAnsi="Verdana"/>
            <w:sz w:val="16"/>
            <w:szCs w:val="16"/>
          </w:rPr>
          <w:t>Kamerstuk 36615-11</w:t>
        </w:r>
      </w:hyperlink>
      <w:r w:rsidR="002268A7">
        <w:rPr>
          <w:rFonts w:ascii="Verdana" w:hAnsi="Verdana"/>
          <w:sz w:val="16"/>
          <w:szCs w:val="16"/>
        </w:rPr>
        <w:t>.</w:t>
      </w:r>
    </w:p>
  </w:footnote>
  <w:footnote w:id="7">
    <w:p w14:paraId="1C26EA9B" w14:textId="68CD8EF6" w:rsidR="005F1217" w:rsidRPr="00DF1D7F" w:rsidRDefault="005F1217">
      <w:pPr>
        <w:pStyle w:val="Voetnoottekst"/>
        <w:rPr>
          <w:rFonts w:ascii="Verdana" w:hAnsi="Verdana"/>
          <w:sz w:val="16"/>
          <w:szCs w:val="16"/>
        </w:rPr>
      </w:pPr>
      <w:r w:rsidRPr="00DF1D7F">
        <w:rPr>
          <w:rStyle w:val="Voetnootmarkering"/>
          <w:rFonts w:ascii="Verdana" w:hAnsi="Verdana"/>
          <w:sz w:val="16"/>
          <w:szCs w:val="16"/>
        </w:rPr>
        <w:footnoteRef/>
      </w:r>
      <w:r w:rsidRPr="00DF1D7F">
        <w:rPr>
          <w:rFonts w:ascii="Verdana" w:hAnsi="Verdana"/>
          <w:sz w:val="16"/>
          <w:szCs w:val="16"/>
        </w:rPr>
        <w:t xml:space="preserve"> </w:t>
      </w:r>
      <w:hyperlink r:id="rId6" w:history="1">
        <w:r w:rsidR="00ED1030" w:rsidRPr="00DF1D7F">
          <w:rPr>
            <w:rStyle w:val="Hyperlink"/>
            <w:rFonts w:ascii="Verdana" w:hAnsi="Verdana"/>
            <w:sz w:val="16"/>
            <w:szCs w:val="16"/>
          </w:rPr>
          <w:t>Kamerstuk 36615-12</w:t>
        </w:r>
      </w:hyperlink>
      <w:r w:rsidR="002268A7">
        <w:rPr>
          <w:rFonts w:ascii="Verdana" w:hAnsi="Verdana"/>
          <w:sz w:val="16"/>
          <w:szCs w:val="16"/>
        </w:rPr>
        <w:t>.</w:t>
      </w:r>
    </w:p>
  </w:footnote>
  <w:footnote w:id="8">
    <w:p w14:paraId="062D66B8" w14:textId="79F22297" w:rsidR="005F1217" w:rsidRDefault="005F1217">
      <w:pPr>
        <w:pStyle w:val="Voetnoottekst"/>
      </w:pPr>
      <w:r w:rsidRPr="00DF1D7F">
        <w:rPr>
          <w:rStyle w:val="Voetnootmarkering"/>
          <w:rFonts w:ascii="Verdana" w:hAnsi="Verdana"/>
          <w:sz w:val="16"/>
          <w:szCs w:val="16"/>
        </w:rPr>
        <w:footnoteRef/>
      </w:r>
      <w:r w:rsidRPr="00DF1D7F">
        <w:rPr>
          <w:rFonts w:ascii="Verdana" w:hAnsi="Verdana"/>
          <w:sz w:val="16"/>
          <w:szCs w:val="16"/>
        </w:rPr>
        <w:t xml:space="preserve"> </w:t>
      </w:r>
      <w:hyperlink r:id="rId7" w:history="1">
        <w:r w:rsidRPr="00DF1D7F">
          <w:rPr>
            <w:rStyle w:val="Hyperlink"/>
            <w:rFonts w:ascii="Verdana" w:hAnsi="Verdana"/>
            <w:sz w:val="16"/>
            <w:szCs w:val="16"/>
          </w:rPr>
          <w:t>Kamerstuk 36615-13</w:t>
        </w:r>
      </w:hyperlink>
      <w:r w:rsidR="002268A7">
        <w:rPr>
          <w:rFonts w:ascii="Verdana" w:hAnsi="Verdana"/>
          <w:sz w:val="16"/>
          <w:szCs w:val="16"/>
        </w:rPr>
        <w:t>.</w:t>
      </w:r>
    </w:p>
  </w:footnote>
  <w:footnote w:id="9">
    <w:p w14:paraId="52F98E08" w14:textId="177F045B" w:rsidR="001177E0" w:rsidRPr="005758C8" w:rsidRDefault="001177E0" w:rsidP="001177E0">
      <w:pPr>
        <w:pStyle w:val="Voetnoottekst"/>
        <w:rPr>
          <w:rFonts w:ascii="Verdana" w:hAnsi="Verdana" w:cstheme="minorHAnsi"/>
          <w:sz w:val="14"/>
          <w:szCs w:val="14"/>
        </w:rPr>
      </w:pPr>
      <w:r w:rsidRPr="00DF1D7F">
        <w:rPr>
          <w:rStyle w:val="Voetnootmarkering"/>
          <w:rFonts w:ascii="Verdana" w:hAnsi="Verdana" w:cstheme="minorHAnsi"/>
          <w:sz w:val="16"/>
          <w:szCs w:val="16"/>
        </w:rPr>
        <w:footnoteRef/>
      </w:r>
      <w:r w:rsidRPr="00DF1D7F">
        <w:rPr>
          <w:rFonts w:ascii="Verdana" w:hAnsi="Verdana" w:cstheme="minorHAnsi"/>
          <w:sz w:val="16"/>
          <w:szCs w:val="16"/>
        </w:rPr>
        <w:t xml:space="preserve"> </w:t>
      </w:r>
      <w:r w:rsidRPr="005758C8">
        <w:rPr>
          <w:rFonts w:ascii="Verdana" w:hAnsi="Verdana" w:cstheme="minorHAnsi"/>
          <w:sz w:val="14"/>
          <w:szCs w:val="14"/>
        </w:rPr>
        <w:t xml:space="preserve">Een burgerinitiatief kan niet betrekking hebben op een onderwerp waarover korter dan twee jaar voor de indiening van het burgerinitiatief door de Kamer een besluit is genomen, tenzij er voldoende concrete nieuwe feiten en omstandigheden zijn die de Kamer bij de eerdere besluitvorming niet bekend waren (artikel 4, </w:t>
      </w:r>
      <w:r w:rsidR="000F7F64" w:rsidRPr="005758C8">
        <w:rPr>
          <w:rFonts w:ascii="Verdana" w:hAnsi="Verdana" w:cstheme="minorHAnsi"/>
          <w:sz w:val="14"/>
          <w:szCs w:val="14"/>
        </w:rPr>
        <w:t xml:space="preserve">derde </w:t>
      </w:r>
      <w:r w:rsidRPr="005758C8">
        <w:rPr>
          <w:rFonts w:ascii="Verdana" w:hAnsi="Verdana" w:cstheme="minorHAnsi"/>
          <w:sz w:val="14"/>
          <w:szCs w:val="14"/>
        </w:rPr>
        <w:t>lid</w:t>
      </w:r>
      <w:r w:rsidR="000F7F64" w:rsidRPr="005758C8">
        <w:rPr>
          <w:rFonts w:ascii="Verdana" w:hAnsi="Verdana" w:cstheme="minorHAnsi"/>
          <w:sz w:val="14"/>
          <w:szCs w:val="14"/>
        </w:rPr>
        <w:t xml:space="preserve">, </w:t>
      </w:r>
      <w:r w:rsidRPr="005758C8">
        <w:rPr>
          <w:rFonts w:ascii="Verdana" w:hAnsi="Verdana" w:cstheme="minorHAnsi"/>
          <w:sz w:val="14"/>
          <w:szCs w:val="14"/>
        </w:rPr>
        <w:t xml:space="preserve">sub c </w:t>
      </w:r>
      <w:r w:rsidR="000F7F64" w:rsidRPr="005758C8">
        <w:rPr>
          <w:rFonts w:ascii="Verdana" w:hAnsi="Verdana" w:cstheme="minorHAnsi"/>
          <w:sz w:val="14"/>
          <w:szCs w:val="14"/>
        </w:rPr>
        <w:t xml:space="preserve">van de </w:t>
      </w:r>
      <w:r w:rsidRPr="005758C8">
        <w:rPr>
          <w:rFonts w:ascii="Verdana" w:hAnsi="Verdana" w:cstheme="minorHAnsi"/>
          <w:sz w:val="14"/>
          <w:szCs w:val="14"/>
        </w:rPr>
        <w:t>Regeling).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06EF8"/>
    <w:multiLevelType w:val="hybridMultilevel"/>
    <w:tmpl w:val="8CA05562"/>
    <w:lvl w:ilvl="0" w:tplc="B9A20CFC">
      <w:start w:val="4"/>
      <w:numFmt w:val="bullet"/>
      <w:lvlText w:val="-"/>
      <w:lvlJc w:val="left"/>
      <w:pPr>
        <w:ind w:left="720" w:hanging="360"/>
      </w:pPr>
      <w:rPr>
        <w:rFonts w:ascii="Verdana" w:eastAsiaTheme="minorHAnsi" w:hAnsi="Verdana"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71221DB"/>
    <w:multiLevelType w:val="multilevel"/>
    <w:tmpl w:val="320A1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793022"/>
    <w:multiLevelType w:val="multilevel"/>
    <w:tmpl w:val="8DFED7F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349B57AF"/>
    <w:multiLevelType w:val="multilevel"/>
    <w:tmpl w:val="8DFED7F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39454908"/>
    <w:multiLevelType w:val="hybridMultilevel"/>
    <w:tmpl w:val="EF926600"/>
    <w:lvl w:ilvl="0" w:tplc="B9A20CFC">
      <w:start w:val="4"/>
      <w:numFmt w:val="bullet"/>
      <w:lvlText w:val="-"/>
      <w:lvlJc w:val="left"/>
      <w:pPr>
        <w:ind w:left="720" w:hanging="360"/>
      </w:pPr>
      <w:rPr>
        <w:rFonts w:ascii="Verdana" w:eastAsiaTheme="minorHAnsi" w:hAnsi="Verdana"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F532699"/>
    <w:multiLevelType w:val="hybridMultilevel"/>
    <w:tmpl w:val="E1122C20"/>
    <w:lvl w:ilvl="0" w:tplc="2EA4A474">
      <w:start w:val="1"/>
      <w:numFmt w:val="bullet"/>
      <w:lvlText w:val="•"/>
      <w:lvlJc w:val="left"/>
      <w:pPr>
        <w:tabs>
          <w:tab w:val="num" w:pos="720"/>
        </w:tabs>
        <w:ind w:left="720" w:hanging="360"/>
      </w:pPr>
      <w:rPr>
        <w:rFonts w:ascii="Arial" w:hAnsi="Arial" w:hint="default"/>
      </w:rPr>
    </w:lvl>
    <w:lvl w:ilvl="1" w:tplc="7F02E842" w:tentative="1">
      <w:start w:val="1"/>
      <w:numFmt w:val="bullet"/>
      <w:lvlText w:val="•"/>
      <w:lvlJc w:val="left"/>
      <w:pPr>
        <w:tabs>
          <w:tab w:val="num" w:pos="1440"/>
        </w:tabs>
        <w:ind w:left="1440" w:hanging="360"/>
      </w:pPr>
      <w:rPr>
        <w:rFonts w:ascii="Arial" w:hAnsi="Arial" w:hint="default"/>
      </w:rPr>
    </w:lvl>
    <w:lvl w:ilvl="2" w:tplc="CF520A84" w:tentative="1">
      <w:start w:val="1"/>
      <w:numFmt w:val="bullet"/>
      <w:lvlText w:val="•"/>
      <w:lvlJc w:val="left"/>
      <w:pPr>
        <w:tabs>
          <w:tab w:val="num" w:pos="2160"/>
        </w:tabs>
        <w:ind w:left="2160" w:hanging="360"/>
      </w:pPr>
      <w:rPr>
        <w:rFonts w:ascii="Arial" w:hAnsi="Arial" w:hint="default"/>
      </w:rPr>
    </w:lvl>
    <w:lvl w:ilvl="3" w:tplc="B706EA54" w:tentative="1">
      <w:start w:val="1"/>
      <w:numFmt w:val="bullet"/>
      <w:lvlText w:val="•"/>
      <w:lvlJc w:val="left"/>
      <w:pPr>
        <w:tabs>
          <w:tab w:val="num" w:pos="2880"/>
        </w:tabs>
        <w:ind w:left="2880" w:hanging="360"/>
      </w:pPr>
      <w:rPr>
        <w:rFonts w:ascii="Arial" w:hAnsi="Arial" w:hint="default"/>
      </w:rPr>
    </w:lvl>
    <w:lvl w:ilvl="4" w:tplc="50869CC6" w:tentative="1">
      <w:start w:val="1"/>
      <w:numFmt w:val="bullet"/>
      <w:lvlText w:val="•"/>
      <w:lvlJc w:val="left"/>
      <w:pPr>
        <w:tabs>
          <w:tab w:val="num" w:pos="3600"/>
        </w:tabs>
        <w:ind w:left="3600" w:hanging="360"/>
      </w:pPr>
      <w:rPr>
        <w:rFonts w:ascii="Arial" w:hAnsi="Arial" w:hint="default"/>
      </w:rPr>
    </w:lvl>
    <w:lvl w:ilvl="5" w:tplc="F9B67440" w:tentative="1">
      <w:start w:val="1"/>
      <w:numFmt w:val="bullet"/>
      <w:lvlText w:val="•"/>
      <w:lvlJc w:val="left"/>
      <w:pPr>
        <w:tabs>
          <w:tab w:val="num" w:pos="4320"/>
        </w:tabs>
        <w:ind w:left="4320" w:hanging="360"/>
      </w:pPr>
      <w:rPr>
        <w:rFonts w:ascii="Arial" w:hAnsi="Arial" w:hint="default"/>
      </w:rPr>
    </w:lvl>
    <w:lvl w:ilvl="6" w:tplc="3626A648" w:tentative="1">
      <w:start w:val="1"/>
      <w:numFmt w:val="bullet"/>
      <w:lvlText w:val="•"/>
      <w:lvlJc w:val="left"/>
      <w:pPr>
        <w:tabs>
          <w:tab w:val="num" w:pos="5040"/>
        </w:tabs>
        <w:ind w:left="5040" w:hanging="360"/>
      </w:pPr>
      <w:rPr>
        <w:rFonts w:ascii="Arial" w:hAnsi="Arial" w:hint="default"/>
      </w:rPr>
    </w:lvl>
    <w:lvl w:ilvl="7" w:tplc="9C7CD378" w:tentative="1">
      <w:start w:val="1"/>
      <w:numFmt w:val="bullet"/>
      <w:lvlText w:val="•"/>
      <w:lvlJc w:val="left"/>
      <w:pPr>
        <w:tabs>
          <w:tab w:val="num" w:pos="5760"/>
        </w:tabs>
        <w:ind w:left="5760" w:hanging="360"/>
      </w:pPr>
      <w:rPr>
        <w:rFonts w:ascii="Arial" w:hAnsi="Arial" w:hint="default"/>
      </w:rPr>
    </w:lvl>
    <w:lvl w:ilvl="8" w:tplc="308614F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012781B"/>
    <w:multiLevelType w:val="hybridMultilevel"/>
    <w:tmpl w:val="2CF05C70"/>
    <w:lvl w:ilvl="0" w:tplc="74348ACC">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FAC09F0"/>
    <w:multiLevelType w:val="hybridMultilevel"/>
    <w:tmpl w:val="25D0E4FA"/>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31C5078"/>
    <w:multiLevelType w:val="multilevel"/>
    <w:tmpl w:val="8DFED7F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74693421"/>
    <w:multiLevelType w:val="hybridMultilevel"/>
    <w:tmpl w:val="36DC14D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069"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AED2EF5"/>
    <w:multiLevelType w:val="hybridMultilevel"/>
    <w:tmpl w:val="5002CCAA"/>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67115227">
    <w:abstractNumId w:val="6"/>
  </w:num>
  <w:num w:numId="2" w16cid:durableId="537426789">
    <w:abstractNumId w:val="5"/>
  </w:num>
  <w:num w:numId="3" w16cid:durableId="351687428">
    <w:abstractNumId w:val="9"/>
  </w:num>
  <w:num w:numId="4" w16cid:durableId="990788274">
    <w:abstractNumId w:val="2"/>
  </w:num>
  <w:num w:numId="5" w16cid:durableId="1079328847">
    <w:abstractNumId w:val="0"/>
  </w:num>
  <w:num w:numId="6" w16cid:durableId="514421862">
    <w:abstractNumId w:val="4"/>
  </w:num>
  <w:num w:numId="7" w16cid:durableId="641158082">
    <w:abstractNumId w:val="10"/>
  </w:num>
  <w:num w:numId="8" w16cid:durableId="1871260201">
    <w:abstractNumId w:val="7"/>
  </w:num>
  <w:num w:numId="9" w16cid:durableId="2044553097">
    <w:abstractNumId w:val="1"/>
  </w:num>
  <w:num w:numId="10" w16cid:durableId="1080718420">
    <w:abstractNumId w:val="8"/>
  </w:num>
  <w:num w:numId="11" w16cid:durableId="2538991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F7A"/>
    <w:rsid w:val="000044EE"/>
    <w:rsid w:val="00004843"/>
    <w:rsid w:val="00004B2A"/>
    <w:rsid w:val="0001105C"/>
    <w:rsid w:val="000144A1"/>
    <w:rsid w:val="0001498B"/>
    <w:rsid w:val="0002041A"/>
    <w:rsid w:val="0002320F"/>
    <w:rsid w:val="000246A3"/>
    <w:rsid w:val="00025225"/>
    <w:rsid w:val="00027400"/>
    <w:rsid w:val="00034BF8"/>
    <w:rsid w:val="000364CF"/>
    <w:rsid w:val="00037B90"/>
    <w:rsid w:val="000429FA"/>
    <w:rsid w:val="00044EAA"/>
    <w:rsid w:val="00045EC3"/>
    <w:rsid w:val="00046DD1"/>
    <w:rsid w:val="00050D00"/>
    <w:rsid w:val="00056D2C"/>
    <w:rsid w:val="00056D9A"/>
    <w:rsid w:val="000605C1"/>
    <w:rsid w:val="00060D7D"/>
    <w:rsid w:val="00063D77"/>
    <w:rsid w:val="00064F7A"/>
    <w:rsid w:val="00066D39"/>
    <w:rsid w:val="00067BFC"/>
    <w:rsid w:val="00071162"/>
    <w:rsid w:val="00071A29"/>
    <w:rsid w:val="0007682E"/>
    <w:rsid w:val="00077044"/>
    <w:rsid w:val="0008069C"/>
    <w:rsid w:val="00087EDF"/>
    <w:rsid w:val="0009413A"/>
    <w:rsid w:val="000A0031"/>
    <w:rsid w:val="000A22D2"/>
    <w:rsid w:val="000B216C"/>
    <w:rsid w:val="000B3CC7"/>
    <w:rsid w:val="000B4120"/>
    <w:rsid w:val="000B5459"/>
    <w:rsid w:val="000B70D1"/>
    <w:rsid w:val="000C3907"/>
    <w:rsid w:val="000D41E2"/>
    <w:rsid w:val="000E31DE"/>
    <w:rsid w:val="000F048D"/>
    <w:rsid w:val="000F1BF0"/>
    <w:rsid w:val="000F238F"/>
    <w:rsid w:val="000F446F"/>
    <w:rsid w:val="000F5467"/>
    <w:rsid w:val="000F5D10"/>
    <w:rsid w:val="000F7AFB"/>
    <w:rsid w:val="000F7F64"/>
    <w:rsid w:val="00100D67"/>
    <w:rsid w:val="00101ABF"/>
    <w:rsid w:val="00101D33"/>
    <w:rsid w:val="0010628A"/>
    <w:rsid w:val="0011538D"/>
    <w:rsid w:val="0011604E"/>
    <w:rsid w:val="001177E0"/>
    <w:rsid w:val="00120CF7"/>
    <w:rsid w:val="00121197"/>
    <w:rsid w:val="001226AE"/>
    <w:rsid w:val="001256A9"/>
    <w:rsid w:val="00127371"/>
    <w:rsid w:val="0012769D"/>
    <w:rsid w:val="0012780F"/>
    <w:rsid w:val="00131913"/>
    <w:rsid w:val="00134D3D"/>
    <w:rsid w:val="0013625C"/>
    <w:rsid w:val="0014073E"/>
    <w:rsid w:val="0015226B"/>
    <w:rsid w:val="00156A3B"/>
    <w:rsid w:val="00157DF6"/>
    <w:rsid w:val="0016122D"/>
    <w:rsid w:val="0017052F"/>
    <w:rsid w:val="00170E49"/>
    <w:rsid w:val="0017381D"/>
    <w:rsid w:val="00173A14"/>
    <w:rsid w:val="001769D4"/>
    <w:rsid w:val="00180284"/>
    <w:rsid w:val="00180D4D"/>
    <w:rsid w:val="001813DA"/>
    <w:rsid w:val="00181624"/>
    <w:rsid w:val="00181D0B"/>
    <w:rsid w:val="00185F38"/>
    <w:rsid w:val="00186A38"/>
    <w:rsid w:val="001875D2"/>
    <w:rsid w:val="00191663"/>
    <w:rsid w:val="0019414D"/>
    <w:rsid w:val="001944B9"/>
    <w:rsid w:val="001954E1"/>
    <w:rsid w:val="0019681C"/>
    <w:rsid w:val="001A2735"/>
    <w:rsid w:val="001A39C9"/>
    <w:rsid w:val="001A6019"/>
    <w:rsid w:val="001A756C"/>
    <w:rsid w:val="001B1AB2"/>
    <w:rsid w:val="001C098C"/>
    <w:rsid w:val="001C5A4E"/>
    <w:rsid w:val="001C5D7A"/>
    <w:rsid w:val="001D0161"/>
    <w:rsid w:val="001D1A8B"/>
    <w:rsid w:val="001D4B94"/>
    <w:rsid w:val="001D4F2A"/>
    <w:rsid w:val="001D5610"/>
    <w:rsid w:val="001F2C94"/>
    <w:rsid w:val="00201D5A"/>
    <w:rsid w:val="0020770E"/>
    <w:rsid w:val="0021037E"/>
    <w:rsid w:val="002149E9"/>
    <w:rsid w:val="00225374"/>
    <w:rsid w:val="002255FF"/>
    <w:rsid w:val="00225A99"/>
    <w:rsid w:val="002268A7"/>
    <w:rsid w:val="00230BFD"/>
    <w:rsid w:val="002357A2"/>
    <w:rsid w:val="002456AF"/>
    <w:rsid w:val="002513C8"/>
    <w:rsid w:val="002515BA"/>
    <w:rsid w:val="00251F81"/>
    <w:rsid w:val="00255879"/>
    <w:rsid w:val="00257B76"/>
    <w:rsid w:val="00261C83"/>
    <w:rsid w:val="002659F4"/>
    <w:rsid w:val="00271829"/>
    <w:rsid w:val="0027259E"/>
    <w:rsid w:val="00272A2A"/>
    <w:rsid w:val="00274808"/>
    <w:rsid w:val="002749FB"/>
    <w:rsid w:val="00276590"/>
    <w:rsid w:val="00285300"/>
    <w:rsid w:val="002856A6"/>
    <w:rsid w:val="00291A14"/>
    <w:rsid w:val="00296205"/>
    <w:rsid w:val="0029683D"/>
    <w:rsid w:val="002977BC"/>
    <w:rsid w:val="002A0CA1"/>
    <w:rsid w:val="002A0DBC"/>
    <w:rsid w:val="002A3D2E"/>
    <w:rsid w:val="002A3E6A"/>
    <w:rsid w:val="002A77EB"/>
    <w:rsid w:val="002C0AEA"/>
    <w:rsid w:val="002C190E"/>
    <w:rsid w:val="002C2CC9"/>
    <w:rsid w:val="002C3902"/>
    <w:rsid w:val="002C65BC"/>
    <w:rsid w:val="002D6C03"/>
    <w:rsid w:val="002E0A5A"/>
    <w:rsid w:val="002E36F8"/>
    <w:rsid w:val="002E5DFA"/>
    <w:rsid w:val="002F1FFD"/>
    <w:rsid w:val="002F4C9C"/>
    <w:rsid w:val="002F7D4D"/>
    <w:rsid w:val="003016A6"/>
    <w:rsid w:val="003028D2"/>
    <w:rsid w:val="00317B26"/>
    <w:rsid w:val="00322B82"/>
    <w:rsid w:val="00325208"/>
    <w:rsid w:val="00327B97"/>
    <w:rsid w:val="0033093E"/>
    <w:rsid w:val="00331BE3"/>
    <w:rsid w:val="003426E7"/>
    <w:rsid w:val="003443E8"/>
    <w:rsid w:val="00345CA4"/>
    <w:rsid w:val="003469B1"/>
    <w:rsid w:val="003522D4"/>
    <w:rsid w:val="00352773"/>
    <w:rsid w:val="00352C0F"/>
    <w:rsid w:val="003530D5"/>
    <w:rsid w:val="00353681"/>
    <w:rsid w:val="00354FAA"/>
    <w:rsid w:val="003552D9"/>
    <w:rsid w:val="0035556B"/>
    <w:rsid w:val="00356745"/>
    <w:rsid w:val="00357DBE"/>
    <w:rsid w:val="003614FA"/>
    <w:rsid w:val="00364477"/>
    <w:rsid w:val="00366A96"/>
    <w:rsid w:val="003672A3"/>
    <w:rsid w:val="00367B8F"/>
    <w:rsid w:val="0037027B"/>
    <w:rsid w:val="00383CC0"/>
    <w:rsid w:val="00384930"/>
    <w:rsid w:val="003872CF"/>
    <w:rsid w:val="00393146"/>
    <w:rsid w:val="0039362C"/>
    <w:rsid w:val="00393BA7"/>
    <w:rsid w:val="003A1337"/>
    <w:rsid w:val="003A2F31"/>
    <w:rsid w:val="003A36E9"/>
    <w:rsid w:val="003A64C2"/>
    <w:rsid w:val="003B1101"/>
    <w:rsid w:val="003C4C1A"/>
    <w:rsid w:val="003C6109"/>
    <w:rsid w:val="003C6E32"/>
    <w:rsid w:val="003C75C5"/>
    <w:rsid w:val="003D25C9"/>
    <w:rsid w:val="003D3D7A"/>
    <w:rsid w:val="003D4890"/>
    <w:rsid w:val="003D60A0"/>
    <w:rsid w:val="003E1622"/>
    <w:rsid w:val="003E2D66"/>
    <w:rsid w:val="003F5F1E"/>
    <w:rsid w:val="004022C3"/>
    <w:rsid w:val="004031F8"/>
    <w:rsid w:val="00404483"/>
    <w:rsid w:val="004044E8"/>
    <w:rsid w:val="00404F6F"/>
    <w:rsid w:val="00410741"/>
    <w:rsid w:val="004222A2"/>
    <w:rsid w:val="00425F54"/>
    <w:rsid w:val="00427958"/>
    <w:rsid w:val="00430CCD"/>
    <w:rsid w:val="00433243"/>
    <w:rsid w:val="00433A21"/>
    <w:rsid w:val="0044130D"/>
    <w:rsid w:val="00441766"/>
    <w:rsid w:val="004463B0"/>
    <w:rsid w:val="004557C2"/>
    <w:rsid w:val="00457334"/>
    <w:rsid w:val="00461AA2"/>
    <w:rsid w:val="004621D1"/>
    <w:rsid w:val="00471176"/>
    <w:rsid w:val="004746B7"/>
    <w:rsid w:val="00481CB3"/>
    <w:rsid w:val="004865F9"/>
    <w:rsid w:val="00487BED"/>
    <w:rsid w:val="00497F4B"/>
    <w:rsid w:val="004A02A7"/>
    <w:rsid w:val="004A0BCF"/>
    <w:rsid w:val="004A0FE6"/>
    <w:rsid w:val="004A31E1"/>
    <w:rsid w:val="004A3F1C"/>
    <w:rsid w:val="004A4635"/>
    <w:rsid w:val="004B1C3F"/>
    <w:rsid w:val="004B5329"/>
    <w:rsid w:val="004B58CB"/>
    <w:rsid w:val="004D15DD"/>
    <w:rsid w:val="004D3803"/>
    <w:rsid w:val="004E4B6A"/>
    <w:rsid w:val="004F39F8"/>
    <w:rsid w:val="005023E6"/>
    <w:rsid w:val="005026EA"/>
    <w:rsid w:val="00506714"/>
    <w:rsid w:val="005122AC"/>
    <w:rsid w:val="00513B57"/>
    <w:rsid w:val="00522D20"/>
    <w:rsid w:val="005249A8"/>
    <w:rsid w:val="00524BDE"/>
    <w:rsid w:val="005417AC"/>
    <w:rsid w:val="00543262"/>
    <w:rsid w:val="00550A9C"/>
    <w:rsid w:val="00551A4A"/>
    <w:rsid w:val="00552F47"/>
    <w:rsid w:val="0055407B"/>
    <w:rsid w:val="0055427D"/>
    <w:rsid w:val="00560CAF"/>
    <w:rsid w:val="00565437"/>
    <w:rsid w:val="00565973"/>
    <w:rsid w:val="00567BA3"/>
    <w:rsid w:val="0057069E"/>
    <w:rsid w:val="00572679"/>
    <w:rsid w:val="0057426D"/>
    <w:rsid w:val="005758C8"/>
    <w:rsid w:val="0058000A"/>
    <w:rsid w:val="005800DB"/>
    <w:rsid w:val="00581F77"/>
    <w:rsid w:val="00584965"/>
    <w:rsid w:val="00585569"/>
    <w:rsid w:val="00591ED1"/>
    <w:rsid w:val="00593D26"/>
    <w:rsid w:val="005946DB"/>
    <w:rsid w:val="00594E13"/>
    <w:rsid w:val="005953E4"/>
    <w:rsid w:val="005963EF"/>
    <w:rsid w:val="005971DA"/>
    <w:rsid w:val="00597943"/>
    <w:rsid w:val="005A0DC1"/>
    <w:rsid w:val="005A6CE4"/>
    <w:rsid w:val="005B03FB"/>
    <w:rsid w:val="005B06D0"/>
    <w:rsid w:val="005B5380"/>
    <w:rsid w:val="005C2BC3"/>
    <w:rsid w:val="005C3AFF"/>
    <w:rsid w:val="005D260F"/>
    <w:rsid w:val="005D38FE"/>
    <w:rsid w:val="005E1BD3"/>
    <w:rsid w:val="005E2863"/>
    <w:rsid w:val="005F1217"/>
    <w:rsid w:val="005F456A"/>
    <w:rsid w:val="005F4974"/>
    <w:rsid w:val="005F766A"/>
    <w:rsid w:val="0060251F"/>
    <w:rsid w:val="0060256A"/>
    <w:rsid w:val="00603F8F"/>
    <w:rsid w:val="006076B2"/>
    <w:rsid w:val="00615AA7"/>
    <w:rsid w:val="00622177"/>
    <w:rsid w:val="00622FD3"/>
    <w:rsid w:val="0062460F"/>
    <w:rsid w:val="00624694"/>
    <w:rsid w:val="006260D3"/>
    <w:rsid w:val="00626A44"/>
    <w:rsid w:val="00632754"/>
    <w:rsid w:val="00632EB3"/>
    <w:rsid w:val="00633958"/>
    <w:rsid w:val="00633F42"/>
    <w:rsid w:val="00635FB9"/>
    <w:rsid w:val="00640A1E"/>
    <w:rsid w:val="006476D1"/>
    <w:rsid w:val="00647EF1"/>
    <w:rsid w:val="00650DAB"/>
    <w:rsid w:val="00651997"/>
    <w:rsid w:val="00660934"/>
    <w:rsid w:val="0066345A"/>
    <w:rsid w:val="0066772C"/>
    <w:rsid w:val="00680F47"/>
    <w:rsid w:val="0068148D"/>
    <w:rsid w:val="006837A9"/>
    <w:rsid w:val="00685FF7"/>
    <w:rsid w:val="00687A38"/>
    <w:rsid w:val="00690CAD"/>
    <w:rsid w:val="00693CBD"/>
    <w:rsid w:val="006A0670"/>
    <w:rsid w:val="006A155A"/>
    <w:rsid w:val="006A1CEC"/>
    <w:rsid w:val="006A5420"/>
    <w:rsid w:val="006B2DA5"/>
    <w:rsid w:val="006B745F"/>
    <w:rsid w:val="006D3770"/>
    <w:rsid w:val="006E270E"/>
    <w:rsid w:val="006E424D"/>
    <w:rsid w:val="006E5355"/>
    <w:rsid w:val="006E5CC1"/>
    <w:rsid w:val="006E5DF3"/>
    <w:rsid w:val="006F01E2"/>
    <w:rsid w:val="006F0707"/>
    <w:rsid w:val="006F2E0F"/>
    <w:rsid w:val="00701A14"/>
    <w:rsid w:val="00703A04"/>
    <w:rsid w:val="007040DF"/>
    <w:rsid w:val="0070629C"/>
    <w:rsid w:val="0071348A"/>
    <w:rsid w:val="00721FEC"/>
    <w:rsid w:val="00722A73"/>
    <w:rsid w:val="00725EA1"/>
    <w:rsid w:val="00727773"/>
    <w:rsid w:val="0073089E"/>
    <w:rsid w:val="00732474"/>
    <w:rsid w:val="00736298"/>
    <w:rsid w:val="0073792F"/>
    <w:rsid w:val="0074063A"/>
    <w:rsid w:val="00745D50"/>
    <w:rsid w:val="007476D7"/>
    <w:rsid w:val="007546F0"/>
    <w:rsid w:val="0075541D"/>
    <w:rsid w:val="00757AB6"/>
    <w:rsid w:val="00761042"/>
    <w:rsid w:val="00761E33"/>
    <w:rsid w:val="0076295F"/>
    <w:rsid w:val="00762DD7"/>
    <w:rsid w:val="00763FCA"/>
    <w:rsid w:val="007641E0"/>
    <w:rsid w:val="00765A62"/>
    <w:rsid w:val="00765B20"/>
    <w:rsid w:val="00771515"/>
    <w:rsid w:val="0077629C"/>
    <w:rsid w:val="00777C8F"/>
    <w:rsid w:val="00777DBF"/>
    <w:rsid w:val="00781AFD"/>
    <w:rsid w:val="00784897"/>
    <w:rsid w:val="007858AE"/>
    <w:rsid w:val="007866A6"/>
    <w:rsid w:val="00787717"/>
    <w:rsid w:val="00790768"/>
    <w:rsid w:val="00796B3F"/>
    <w:rsid w:val="0079783F"/>
    <w:rsid w:val="007A3417"/>
    <w:rsid w:val="007A3A1D"/>
    <w:rsid w:val="007A4E5E"/>
    <w:rsid w:val="007A75FF"/>
    <w:rsid w:val="007B29BC"/>
    <w:rsid w:val="007B6349"/>
    <w:rsid w:val="007B6C43"/>
    <w:rsid w:val="007B6EBF"/>
    <w:rsid w:val="007C072A"/>
    <w:rsid w:val="007C3E7A"/>
    <w:rsid w:val="007D0BE2"/>
    <w:rsid w:val="007D1913"/>
    <w:rsid w:val="007D7488"/>
    <w:rsid w:val="007D7978"/>
    <w:rsid w:val="007D7B16"/>
    <w:rsid w:val="007E1455"/>
    <w:rsid w:val="007E1F52"/>
    <w:rsid w:val="007E4B60"/>
    <w:rsid w:val="007F10E8"/>
    <w:rsid w:val="007F4297"/>
    <w:rsid w:val="007F5114"/>
    <w:rsid w:val="007F7F60"/>
    <w:rsid w:val="008072DC"/>
    <w:rsid w:val="00810F51"/>
    <w:rsid w:val="00814637"/>
    <w:rsid w:val="00824570"/>
    <w:rsid w:val="00825A81"/>
    <w:rsid w:val="008275D2"/>
    <w:rsid w:val="00827D9F"/>
    <w:rsid w:val="00832F67"/>
    <w:rsid w:val="00833B49"/>
    <w:rsid w:val="00836FE1"/>
    <w:rsid w:val="00840C07"/>
    <w:rsid w:val="00863127"/>
    <w:rsid w:val="00875627"/>
    <w:rsid w:val="00875883"/>
    <w:rsid w:val="00881B35"/>
    <w:rsid w:val="00882987"/>
    <w:rsid w:val="008843E8"/>
    <w:rsid w:val="00887403"/>
    <w:rsid w:val="00894DED"/>
    <w:rsid w:val="008A49D4"/>
    <w:rsid w:val="008A5813"/>
    <w:rsid w:val="008C1518"/>
    <w:rsid w:val="008C27EC"/>
    <w:rsid w:val="008C2E4F"/>
    <w:rsid w:val="008C2FF0"/>
    <w:rsid w:val="008C381D"/>
    <w:rsid w:val="008C6C68"/>
    <w:rsid w:val="008D21A5"/>
    <w:rsid w:val="008D6AD9"/>
    <w:rsid w:val="008D7E8B"/>
    <w:rsid w:val="008E4D30"/>
    <w:rsid w:val="008E5709"/>
    <w:rsid w:val="008E60EB"/>
    <w:rsid w:val="008E6E69"/>
    <w:rsid w:val="008E7DAB"/>
    <w:rsid w:val="008F1F3E"/>
    <w:rsid w:val="008F6762"/>
    <w:rsid w:val="009029E6"/>
    <w:rsid w:val="00902E26"/>
    <w:rsid w:val="00902EE2"/>
    <w:rsid w:val="00906B9D"/>
    <w:rsid w:val="0091091C"/>
    <w:rsid w:val="00920856"/>
    <w:rsid w:val="009223EE"/>
    <w:rsid w:val="00922E1B"/>
    <w:rsid w:val="0092335D"/>
    <w:rsid w:val="00926B8A"/>
    <w:rsid w:val="00927C51"/>
    <w:rsid w:val="00933329"/>
    <w:rsid w:val="00935744"/>
    <w:rsid w:val="0093639C"/>
    <w:rsid w:val="009433C4"/>
    <w:rsid w:val="00944A94"/>
    <w:rsid w:val="009552AE"/>
    <w:rsid w:val="00961826"/>
    <w:rsid w:val="009627B9"/>
    <w:rsid w:val="0096285E"/>
    <w:rsid w:val="00966550"/>
    <w:rsid w:val="00967F62"/>
    <w:rsid w:val="00972143"/>
    <w:rsid w:val="00972AF3"/>
    <w:rsid w:val="009763AE"/>
    <w:rsid w:val="00982FAA"/>
    <w:rsid w:val="00985F8C"/>
    <w:rsid w:val="009860E4"/>
    <w:rsid w:val="009875C5"/>
    <w:rsid w:val="00987733"/>
    <w:rsid w:val="009921FF"/>
    <w:rsid w:val="00994861"/>
    <w:rsid w:val="00995478"/>
    <w:rsid w:val="0099689B"/>
    <w:rsid w:val="00997814"/>
    <w:rsid w:val="009A2044"/>
    <w:rsid w:val="009A50F4"/>
    <w:rsid w:val="009A7D23"/>
    <w:rsid w:val="009B1B4A"/>
    <w:rsid w:val="009B21BA"/>
    <w:rsid w:val="009B2879"/>
    <w:rsid w:val="009B2918"/>
    <w:rsid w:val="009B471D"/>
    <w:rsid w:val="009B53CD"/>
    <w:rsid w:val="009B5CA8"/>
    <w:rsid w:val="009B72F0"/>
    <w:rsid w:val="009C0FC7"/>
    <w:rsid w:val="009C2089"/>
    <w:rsid w:val="009C26DF"/>
    <w:rsid w:val="009D084B"/>
    <w:rsid w:val="009D137A"/>
    <w:rsid w:val="009D21F5"/>
    <w:rsid w:val="009D5306"/>
    <w:rsid w:val="009D5BBD"/>
    <w:rsid w:val="009D7553"/>
    <w:rsid w:val="009E20C8"/>
    <w:rsid w:val="009F073A"/>
    <w:rsid w:val="009F2338"/>
    <w:rsid w:val="009F2745"/>
    <w:rsid w:val="009F42DF"/>
    <w:rsid w:val="009F4396"/>
    <w:rsid w:val="009F523A"/>
    <w:rsid w:val="009F7877"/>
    <w:rsid w:val="009F7F81"/>
    <w:rsid w:val="00A02DA4"/>
    <w:rsid w:val="00A0401C"/>
    <w:rsid w:val="00A04E71"/>
    <w:rsid w:val="00A07755"/>
    <w:rsid w:val="00A1135C"/>
    <w:rsid w:val="00A24F94"/>
    <w:rsid w:val="00A33DF8"/>
    <w:rsid w:val="00A34642"/>
    <w:rsid w:val="00A346C2"/>
    <w:rsid w:val="00A375EA"/>
    <w:rsid w:val="00A40ECE"/>
    <w:rsid w:val="00A445C7"/>
    <w:rsid w:val="00A573D6"/>
    <w:rsid w:val="00A57418"/>
    <w:rsid w:val="00A57600"/>
    <w:rsid w:val="00A6005E"/>
    <w:rsid w:val="00A604E4"/>
    <w:rsid w:val="00A6057D"/>
    <w:rsid w:val="00A614E4"/>
    <w:rsid w:val="00A63432"/>
    <w:rsid w:val="00A70B1F"/>
    <w:rsid w:val="00A769C5"/>
    <w:rsid w:val="00A77B53"/>
    <w:rsid w:val="00A82F55"/>
    <w:rsid w:val="00A82FCB"/>
    <w:rsid w:val="00A94209"/>
    <w:rsid w:val="00AA0B0B"/>
    <w:rsid w:val="00AA19A6"/>
    <w:rsid w:val="00AA205A"/>
    <w:rsid w:val="00AA2D49"/>
    <w:rsid w:val="00AA6802"/>
    <w:rsid w:val="00AB5597"/>
    <w:rsid w:val="00AC425F"/>
    <w:rsid w:val="00AC6F63"/>
    <w:rsid w:val="00AD3876"/>
    <w:rsid w:val="00AD75BF"/>
    <w:rsid w:val="00AE0021"/>
    <w:rsid w:val="00AE086E"/>
    <w:rsid w:val="00AE2365"/>
    <w:rsid w:val="00AE4B96"/>
    <w:rsid w:val="00AE5A2A"/>
    <w:rsid w:val="00AE63E4"/>
    <w:rsid w:val="00AE6A35"/>
    <w:rsid w:val="00AF048A"/>
    <w:rsid w:val="00AF1F92"/>
    <w:rsid w:val="00AF2002"/>
    <w:rsid w:val="00AF5341"/>
    <w:rsid w:val="00AF7447"/>
    <w:rsid w:val="00B00012"/>
    <w:rsid w:val="00B009D5"/>
    <w:rsid w:val="00B047E6"/>
    <w:rsid w:val="00B04E36"/>
    <w:rsid w:val="00B07207"/>
    <w:rsid w:val="00B10085"/>
    <w:rsid w:val="00B2229C"/>
    <w:rsid w:val="00B24BFC"/>
    <w:rsid w:val="00B258A3"/>
    <w:rsid w:val="00B2746A"/>
    <w:rsid w:val="00B31C47"/>
    <w:rsid w:val="00B34896"/>
    <w:rsid w:val="00B34A8E"/>
    <w:rsid w:val="00B36C59"/>
    <w:rsid w:val="00B3792A"/>
    <w:rsid w:val="00B40DEA"/>
    <w:rsid w:val="00B41D13"/>
    <w:rsid w:val="00B5329E"/>
    <w:rsid w:val="00B53375"/>
    <w:rsid w:val="00B53E68"/>
    <w:rsid w:val="00B541B8"/>
    <w:rsid w:val="00B56EB2"/>
    <w:rsid w:val="00B624F4"/>
    <w:rsid w:val="00B62E39"/>
    <w:rsid w:val="00B709ED"/>
    <w:rsid w:val="00B731AC"/>
    <w:rsid w:val="00B75919"/>
    <w:rsid w:val="00B833BA"/>
    <w:rsid w:val="00B83FB5"/>
    <w:rsid w:val="00B84FCE"/>
    <w:rsid w:val="00B93A48"/>
    <w:rsid w:val="00B94694"/>
    <w:rsid w:val="00B95975"/>
    <w:rsid w:val="00B97E79"/>
    <w:rsid w:val="00BA32CC"/>
    <w:rsid w:val="00BB3AE2"/>
    <w:rsid w:val="00BB5E96"/>
    <w:rsid w:val="00BC107E"/>
    <w:rsid w:val="00BC11BC"/>
    <w:rsid w:val="00BD0D51"/>
    <w:rsid w:val="00BD3989"/>
    <w:rsid w:val="00BE0AA7"/>
    <w:rsid w:val="00BE0C65"/>
    <w:rsid w:val="00BF06C3"/>
    <w:rsid w:val="00BF332E"/>
    <w:rsid w:val="00C022D4"/>
    <w:rsid w:val="00C0355E"/>
    <w:rsid w:val="00C20EAE"/>
    <w:rsid w:val="00C21AA7"/>
    <w:rsid w:val="00C21FAE"/>
    <w:rsid w:val="00C22D1B"/>
    <w:rsid w:val="00C25DDB"/>
    <w:rsid w:val="00C32895"/>
    <w:rsid w:val="00C334A6"/>
    <w:rsid w:val="00C338ED"/>
    <w:rsid w:val="00C368CA"/>
    <w:rsid w:val="00C40582"/>
    <w:rsid w:val="00C44EBF"/>
    <w:rsid w:val="00C45F5E"/>
    <w:rsid w:val="00C463E4"/>
    <w:rsid w:val="00C470FF"/>
    <w:rsid w:val="00C51038"/>
    <w:rsid w:val="00C55F15"/>
    <w:rsid w:val="00C6205C"/>
    <w:rsid w:val="00C6345E"/>
    <w:rsid w:val="00C71EAD"/>
    <w:rsid w:val="00C72C18"/>
    <w:rsid w:val="00C7690E"/>
    <w:rsid w:val="00C86909"/>
    <w:rsid w:val="00C93D70"/>
    <w:rsid w:val="00C95FBC"/>
    <w:rsid w:val="00CA1436"/>
    <w:rsid w:val="00CA2F89"/>
    <w:rsid w:val="00CA4DD7"/>
    <w:rsid w:val="00CA53F5"/>
    <w:rsid w:val="00CA6453"/>
    <w:rsid w:val="00CB1A90"/>
    <w:rsid w:val="00CB71D5"/>
    <w:rsid w:val="00CC1213"/>
    <w:rsid w:val="00CC239C"/>
    <w:rsid w:val="00CC5C98"/>
    <w:rsid w:val="00CC630A"/>
    <w:rsid w:val="00CC7C98"/>
    <w:rsid w:val="00CD008F"/>
    <w:rsid w:val="00CD3737"/>
    <w:rsid w:val="00CD4B00"/>
    <w:rsid w:val="00CD4C51"/>
    <w:rsid w:val="00CD5CA4"/>
    <w:rsid w:val="00CE1C98"/>
    <w:rsid w:val="00CF6816"/>
    <w:rsid w:val="00CF7114"/>
    <w:rsid w:val="00D00D22"/>
    <w:rsid w:val="00D04370"/>
    <w:rsid w:val="00D05950"/>
    <w:rsid w:val="00D06ABA"/>
    <w:rsid w:val="00D0760F"/>
    <w:rsid w:val="00D13730"/>
    <w:rsid w:val="00D1387E"/>
    <w:rsid w:val="00D1490A"/>
    <w:rsid w:val="00D168EA"/>
    <w:rsid w:val="00D21067"/>
    <w:rsid w:val="00D221A7"/>
    <w:rsid w:val="00D238DB"/>
    <w:rsid w:val="00D26E20"/>
    <w:rsid w:val="00D3023A"/>
    <w:rsid w:val="00D31431"/>
    <w:rsid w:val="00D34CB1"/>
    <w:rsid w:val="00D42B4C"/>
    <w:rsid w:val="00D43108"/>
    <w:rsid w:val="00D44B2F"/>
    <w:rsid w:val="00D507E9"/>
    <w:rsid w:val="00D50908"/>
    <w:rsid w:val="00D51346"/>
    <w:rsid w:val="00D54498"/>
    <w:rsid w:val="00D554A1"/>
    <w:rsid w:val="00D56549"/>
    <w:rsid w:val="00D57AC7"/>
    <w:rsid w:val="00D63341"/>
    <w:rsid w:val="00D6361A"/>
    <w:rsid w:val="00D647B5"/>
    <w:rsid w:val="00D70038"/>
    <w:rsid w:val="00D7141C"/>
    <w:rsid w:val="00D7178E"/>
    <w:rsid w:val="00D81E0E"/>
    <w:rsid w:val="00D82D86"/>
    <w:rsid w:val="00D84DE3"/>
    <w:rsid w:val="00D85A39"/>
    <w:rsid w:val="00D975BC"/>
    <w:rsid w:val="00D97B12"/>
    <w:rsid w:val="00D97BCF"/>
    <w:rsid w:val="00DA04F3"/>
    <w:rsid w:val="00DA40DC"/>
    <w:rsid w:val="00DA7724"/>
    <w:rsid w:val="00DB045D"/>
    <w:rsid w:val="00DB0CBA"/>
    <w:rsid w:val="00DB394D"/>
    <w:rsid w:val="00DB5488"/>
    <w:rsid w:val="00DC57D5"/>
    <w:rsid w:val="00DC6E46"/>
    <w:rsid w:val="00DD10F8"/>
    <w:rsid w:val="00DD2B07"/>
    <w:rsid w:val="00DD414D"/>
    <w:rsid w:val="00DE577C"/>
    <w:rsid w:val="00DF006B"/>
    <w:rsid w:val="00DF1D7F"/>
    <w:rsid w:val="00DF2CAC"/>
    <w:rsid w:val="00DF2E18"/>
    <w:rsid w:val="00DF68D0"/>
    <w:rsid w:val="00E018DF"/>
    <w:rsid w:val="00E103FA"/>
    <w:rsid w:val="00E10F4B"/>
    <w:rsid w:val="00E217DD"/>
    <w:rsid w:val="00E222BC"/>
    <w:rsid w:val="00E25352"/>
    <w:rsid w:val="00E25E85"/>
    <w:rsid w:val="00E3273E"/>
    <w:rsid w:val="00E35B37"/>
    <w:rsid w:val="00E4225D"/>
    <w:rsid w:val="00E44294"/>
    <w:rsid w:val="00E464C6"/>
    <w:rsid w:val="00E526A0"/>
    <w:rsid w:val="00E533CF"/>
    <w:rsid w:val="00E55315"/>
    <w:rsid w:val="00E56784"/>
    <w:rsid w:val="00E62FDC"/>
    <w:rsid w:val="00E63650"/>
    <w:rsid w:val="00E71B32"/>
    <w:rsid w:val="00E74305"/>
    <w:rsid w:val="00E76036"/>
    <w:rsid w:val="00E8242A"/>
    <w:rsid w:val="00E93C8D"/>
    <w:rsid w:val="00E978CE"/>
    <w:rsid w:val="00EA0227"/>
    <w:rsid w:val="00EA0E9C"/>
    <w:rsid w:val="00EA12E6"/>
    <w:rsid w:val="00EA2CA4"/>
    <w:rsid w:val="00EA6D2A"/>
    <w:rsid w:val="00EB0A00"/>
    <w:rsid w:val="00EB208A"/>
    <w:rsid w:val="00EB3D6A"/>
    <w:rsid w:val="00EB7DD2"/>
    <w:rsid w:val="00EC3A52"/>
    <w:rsid w:val="00EC3C65"/>
    <w:rsid w:val="00EC5BF5"/>
    <w:rsid w:val="00ED1030"/>
    <w:rsid w:val="00ED5665"/>
    <w:rsid w:val="00EE0921"/>
    <w:rsid w:val="00EE4555"/>
    <w:rsid w:val="00EE48D0"/>
    <w:rsid w:val="00EE501A"/>
    <w:rsid w:val="00EE50FB"/>
    <w:rsid w:val="00EE72A8"/>
    <w:rsid w:val="00EF0CFD"/>
    <w:rsid w:val="00EF2452"/>
    <w:rsid w:val="00EF3719"/>
    <w:rsid w:val="00EF7415"/>
    <w:rsid w:val="00F02198"/>
    <w:rsid w:val="00F05BBE"/>
    <w:rsid w:val="00F1136D"/>
    <w:rsid w:val="00F13324"/>
    <w:rsid w:val="00F17501"/>
    <w:rsid w:val="00F241A4"/>
    <w:rsid w:val="00F26869"/>
    <w:rsid w:val="00F3254A"/>
    <w:rsid w:val="00F326F5"/>
    <w:rsid w:val="00F33072"/>
    <w:rsid w:val="00F363B4"/>
    <w:rsid w:val="00F411F1"/>
    <w:rsid w:val="00F422EA"/>
    <w:rsid w:val="00F430C3"/>
    <w:rsid w:val="00F436B5"/>
    <w:rsid w:val="00F46A9C"/>
    <w:rsid w:val="00F52960"/>
    <w:rsid w:val="00F54AC7"/>
    <w:rsid w:val="00F56D54"/>
    <w:rsid w:val="00F61173"/>
    <w:rsid w:val="00F61ADD"/>
    <w:rsid w:val="00F64228"/>
    <w:rsid w:val="00F64239"/>
    <w:rsid w:val="00F6509C"/>
    <w:rsid w:val="00F6718C"/>
    <w:rsid w:val="00F673A9"/>
    <w:rsid w:val="00F701BC"/>
    <w:rsid w:val="00F713F4"/>
    <w:rsid w:val="00F8040F"/>
    <w:rsid w:val="00F8133F"/>
    <w:rsid w:val="00F83929"/>
    <w:rsid w:val="00F83D58"/>
    <w:rsid w:val="00F94AA3"/>
    <w:rsid w:val="00FA0EA4"/>
    <w:rsid w:val="00FA2B1D"/>
    <w:rsid w:val="00FA4747"/>
    <w:rsid w:val="00FA5D18"/>
    <w:rsid w:val="00FA6722"/>
    <w:rsid w:val="00FA68E7"/>
    <w:rsid w:val="00FA69DD"/>
    <w:rsid w:val="00FB0AF6"/>
    <w:rsid w:val="00FB2A3B"/>
    <w:rsid w:val="00FB442C"/>
    <w:rsid w:val="00FB5DE0"/>
    <w:rsid w:val="00FB5ED2"/>
    <w:rsid w:val="00FC44BD"/>
    <w:rsid w:val="00FC4818"/>
    <w:rsid w:val="00FC5485"/>
    <w:rsid w:val="00FD0533"/>
    <w:rsid w:val="00FE0C72"/>
    <w:rsid w:val="00FE464C"/>
    <w:rsid w:val="00FF38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F324C"/>
  <w15:chartTrackingRefBased/>
  <w15:docId w15:val="{EDAD8504-5300-4789-9DDA-770231316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44B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64F7A"/>
    <w:pPr>
      <w:ind w:left="720"/>
      <w:contextualSpacing/>
    </w:pPr>
  </w:style>
  <w:style w:type="character" w:styleId="Hyperlink">
    <w:name w:val="Hyperlink"/>
    <w:basedOn w:val="Standaardalinea-lettertype"/>
    <w:uiPriority w:val="99"/>
    <w:unhideWhenUsed/>
    <w:rsid w:val="00690CAD"/>
    <w:rPr>
      <w:color w:val="47A1B7"/>
      <w:u w:val="single"/>
    </w:rPr>
  </w:style>
  <w:style w:type="paragraph" w:styleId="Voetnoottekst">
    <w:name w:val="footnote text"/>
    <w:basedOn w:val="Standaard"/>
    <w:link w:val="VoetnoottekstChar"/>
    <w:semiHidden/>
    <w:unhideWhenUsed/>
    <w:rsid w:val="00201D5A"/>
    <w:pPr>
      <w:spacing w:after="0" w:line="240" w:lineRule="auto"/>
    </w:pPr>
    <w:rPr>
      <w:sz w:val="20"/>
      <w:szCs w:val="20"/>
    </w:rPr>
  </w:style>
  <w:style w:type="character" w:customStyle="1" w:styleId="VoetnoottekstChar">
    <w:name w:val="Voetnoottekst Char"/>
    <w:basedOn w:val="Standaardalinea-lettertype"/>
    <w:link w:val="Voetnoottekst"/>
    <w:semiHidden/>
    <w:rsid w:val="00201D5A"/>
    <w:rPr>
      <w:sz w:val="20"/>
      <w:szCs w:val="20"/>
    </w:rPr>
  </w:style>
  <w:style w:type="character" w:styleId="Voetnootmarkering">
    <w:name w:val="footnote reference"/>
    <w:basedOn w:val="Standaardalinea-lettertype"/>
    <w:uiPriority w:val="99"/>
    <w:semiHidden/>
    <w:unhideWhenUsed/>
    <w:rsid w:val="00201D5A"/>
    <w:rPr>
      <w:vertAlign w:val="superscript"/>
    </w:rPr>
  </w:style>
  <w:style w:type="character" w:styleId="Onopgelostemelding">
    <w:name w:val="Unresolved Mention"/>
    <w:basedOn w:val="Standaardalinea-lettertype"/>
    <w:uiPriority w:val="99"/>
    <w:semiHidden/>
    <w:unhideWhenUsed/>
    <w:rsid w:val="00201D5A"/>
    <w:rPr>
      <w:color w:val="605E5C"/>
      <w:shd w:val="clear" w:color="auto" w:fill="E1DFDD"/>
    </w:rPr>
  </w:style>
  <w:style w:type="paragraph" w:customStyle="1" w:styleId="Default">
    <w:name w:val="Default"/>
    <w:rsid w:val="001177E0"/>
    <w:pPr>
      <w:autoSpaceDE w:val="0"/>
      <w:autoSpaceDN w:val="0"/>
      <w:adjustRightInd w:val="0"/>
      <w:spacing w:after="0" w:line="240" w:lineRule="auto"/>
    </w:pPr>
    <w:rPr>
      <w:rFonts w:ascii="Arial" w:eastAsia="Times New Roman" w:hAnsi="Arial" w:cs="Arial"/>
      <w:color w:val="000000"/>
      <w:kern w:val="0"/>
      <w:sz w:val="24"/>
      <w:szCs w:val="24"/>
      <w:lang w:eastAsia="nl-NL"/>
      <w14:ligatures w14:val="none"/>
    </w:rPr>
  </w:style>
  <w:style w:type="table" w:styleId="Tabelrasterlicht">
    <w:name w:val="Grid Table Light"/>
    <w:basedOn w:val="Standaardtabel"/>
    <w:uiPriority w:val="40"/>
    <w:rsid w:val="001177E0"/>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Verwijzingopmerking">
    <w:name w:val="annotation reference"/>
    <w:basedOn w:val="Standaardalinea-lettertype"/>
    <w:uiPriority w:val="99"/>
    <w:semiHidden/>
    <w:unhideWhenUsed/>
    <w:rsid w:val="00274808"/>
    <w:rPr>
      <w:sz w:val="16"/>
      <w:szCs w:val="16"/>
    </w:rPr>
  </w:style>
  <w:style w:type="paragraph" w:styleId="Tekstopmerking">
    <w:name w:val="annotation text"/>
    <w:basedOn w:val="Standaard"/>
    <w:link w:val="TekstopmerkingChar"/>
    <w:uiPriority w:val="99"/>
    <w:unhideWhenUsed/>
    <w:rsid w:val="00274808"/>
    <w:pPr>
      <w:spacing w:line="240" w:lineRule="auto"/>
    </w:pPr>
    <w:rPr>
      <w:sz w:val="20"/>
      <w:szCs w:val="20"/>
    </w:rPr>
  </w:style>
  <w:style w:type="character" w:customStyle="1" w:styleId="TekstopmerkingChar">
    <w:name w:val="Tekst opmerking Char"/>
    <w:basedOn w:val="Standaardalinea-lettertype"/>
    <w:link w:val="Tekstopmerking"/>
    <w:uiPriority w:val="99"/>
    <w:rsid w:val="00274808"/>
    <w:rPr>
      <w:sz w:val="20"/>
      <w:szCs w:val="20"/>
    </w:rPr>
  </w:style>
  <w:style w:type="paragraph" w:styleId="Onderwerpvanopmerking">
    <w:name w:val="annotation subject"/>
    <w:basedOn w:val="Tekstopmerking"/>
    <w:next w:val="Tekstopmerking"/>
    <w:link w:val="OnderwerpvanopmerkingChar"/>
    <w:uiPriority w:val="99"/>
    <w:semiHidden/>
    <w:unhideWhenUsed/>
    <w:rsid w:val="00274808"/>
    <w:rPr>
      <w:b/>
      <w:bCs/>
    </w:rPr>
  </w:style>
  <w:style w:type="character" w:customStyle="1" w:styleId="OnderwerpvanopmerkingChar">
    <w:name w:val="Onderwerp van opmerking Char"/>
    <w:basedOn w:val="TekstopmerkingChar"/>
    <w:link w:val="Onderwerpvanopmerking"/>
    <w:uiPriority w:val="99"/>
    <w:semiHidden/>
    <w:rsid w:val="00274808"/>
    <w:rPr>
      <w:b/>
      <w:bCs/>
      <w:sz w:val="20"/>
      <w:szCs w:val="20"/>
    </w:rPr>
  </w:style>
  <w:style w:type="paragraph" w:styleId="Revisie">
    <w:name w:val="Revision"/>
    <w:hidden/>
    <w:uiPriority w:val="99"/>
    <w:semiHidden/>
    <w:rsid w:val="00763FCA"/>
    <w:pPr>
      <w:spacing w:after="0" w:line="240" w:lineRule="auto"/>
    </w:pPr>
  </w:style>
  <w:style w:type="table" w:styleId="Onopgemaaktetabel1">
    <w:name w:val="Plain Table 1"/>
    <w:basedOn w:val="Standaardtabel"/>
    <w:uiPriority w:val="41"/>
    <w:rsid w:val="0002740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Rastertabel2-Accent5">
    <w:name w:val="Grid Table 2 Accent 5"/>
    <w:basedOn w:val="Standaardtabel"/>
    <w:uiPriority w:val="47"/>
    <w:rsid w:val="00027400"/>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astertabel2-Accent3">
    <w:name w:val="Grid Table 2 Accent 3"/>
    <w:basedOn w:val="Standaardtabel"/>
    <w:uiPriority w:val="47"/>
    <w:rsid w:val="00027400"/>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Koptekst">
    <w:name w:val="header"/>
    <w:basedOn w:val="Standaard"/>
    <w:link w:val="KoptekstChar"/>
    <w:uiPriority w:val="99"/>
    <w:semiHidden/>
    <w:unhideWhenUsed/>
    <w:rsid w:val="00257B76"/>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257B76"/>
  </w:style>
  <w:style w:type="paragraph" w:styleId="Voettekst">
    <w:name w:val="footer"/>
    <w:basedOn w:val="Standaard"/>
    <w:link w:val="VoettekstChar"/>
    <w:uiPriority w:val="99"/>
    <w:semiHidden/>
    <w:unhideWhenUsed/>
    <w:rsid w:val="00257B7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257B76"/>
  </w:style>
  <w:style w:type="character" w:styleId="GevolgdeHyperlink">
    <w:name w:val="FollowedHyperlink"/>
    <w:basedOn w:val="Standaardalinea-lettertype"/>
    <w:uiPriority w:val="99"/>
    <w:semiHidden/>
    <w:unhideWhenUsed/>
    <w:rsid w:val="001276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917142">
      <w:bodyDiv w:val="1"/>
      <w:marLeft w:val="0"/>
      <w:marRight w:val="0"/>
      <w:marTop w:val="0"/>
      <w:marBottom w:val="0"/>
      <w:divBdr>
        <w:top w:val="none" w:sz="0" w:space="0" w:color="auto"/>
        <w:left w:val="none" w:sz="0" w:space="0" w:color="auto"/>
        <w:bottom w:val="none" w:sz="0" w:space="0" w:color="auto"/>
        <w:right w:val="none" w:sz="0" w:space="0" w:color="auto"/>
      </w:divBdr>
    </w:div>
    <w:div w:id="751972461">
      <w:bodyDiv w:val="1"/>
      <w:marLeft w:val="0"/>
      <w:marRight w:val="0"/>
      <w:marTop w:val="0"/>
      <w:marBottom w:val="0"/>
      <w:divBdr>
        <w:top w:val="none" w:sz="0" w:space="0" w:color="auto"/>
        <w:left w:val="none" w:sz="0" w:space="0" w:color="auto"/>
        <w:bottom w:val="none" w:sz="0" w:space="0" w:color="auto"/>
        <w:right w:val="none" w:sz="0" w:space="0" w:color="auto"/>
      </w:divBdr>
      <w:divsChild>
        <w:div w:id="1598832045">
          <w:marLeft w:val="504"/>
          <w:marRight w:val="0"/>
          <w:marTop w:val="300"/>
          <w:marBottom w:val="0"/>
          <w:divBdr>
            <w:top w:val="none" w:sz="0" w:space="0" w:color="auto"/>
            <w:left w:val="none" w:sz="0" w:space="0" w:color="auto"/>
            <w:bottom w:val="none" w:sz="0" w:space="0" w:color="auto"/>
            <w:right w:val="none" w:sz="0" w:space="0" w:color="auto"/>
          </w:divBdr>
        </w:div>
        <w:div w:id="378868678">
          <w:marLeft w:val="504"/>
          <w:marRight w:val="0"/>
          <w:marTop w:val="300"/>
          <w:marBottom w:val="0"/>
          <w:divBdr>
            <w:top w:val="none" w:sz="0" w:space="0" w:color="auto"/>
            <w:left w:val="none" w:sz="0" w:space="0" w:color="auto"/>
            <w:bottom w:val="none" w:sz="0" w:space="0" w:color="auto"/>
            <w:right w:val="none" w:sz="0" w:space="0" w:color="auto"/>
          </w:divBdr>
        </w:div>
      </w:divsChild>
    </w:div>
    <w:div w:id="827090565">
      <w:bodyDiv w:val="1"/>
      <w:marLeft w:val="0"/>
      <w:marRight w:val="0"/>
      <w:marTop w:val="0"/>
      <w:marBottom w:val="0"/>
      <w:divBdr>
        <w:top w:val="none" w:sz="0" w:space="0" w:color="auto"/>
        <w:left w:val="none" w:sz="0" w:space="0" w:color="auto"/>
        <w:bottom w:val="none" w:sz="0" w:space="0" w:color="auto"/>
        <w:right w:val="none" w:sz="0" w:space="0" w:color="auto"/>
      </w:divBdr>
    </w:div>
    <w:div w:id="1342850089">
      <w:bodyDiv w:val="1"/>
      <w:marLeft w:val="0"/>
      <w:marRight w:val="0"/>
      <w:marTop w:val="0"/>
      <w:marBottom w:val="0"/>
      <w:divBdr>
        <w:top w:val="none" w:sz="0" w:space="0" w:color="auto"/>
        <w:left w:val="none" w:sz="0" w:space="0" w:color="auto"/>
        <w:bottom w:val="none" w:sz="0" w:space="0" w:color="auto"/>
        <w:right w:val="none" w:sz="0" w:space="0" w:color="auto"/>
      </w:divBdr>
      <w:divsChild>
        <w:div w:id="913316317">
          <w:marLeft w:val="504"/>
          <w:marRight w:val="0"/>
          <w:marTop w:val="300"/>
          <w:marBottom w:val="0"/>
          <w:divBdr>
            <w:top w:val="none" w:sz="0" w:space="0" w:color="auto"/>
            <w:left w:val="none" w:sz="0" w:space="0" w:color="auto"/>
            <w:bottom w:val="none" w:sz="0" w:space="0" w:color="auto"/>
            <w:right w:val="none" w:sz="0" w:space="0" w:color="auto"/>
          </w:divBdr>
        </w:div>
      </w:divsChild>
    </w:div>
    <w:div w:id="1953970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tweedekamer.nl/sites/default/files/2024-12/20241203%20Eindverslag%20pilot%20Burgersignalen.pdf" TargetMode="External" Id="rId13" /><Relationship Type="http://schemas.openxmlformats.org/officeDocument/2006/relationships/styles" Target="styles.xml" Id="rId7" /><Relationship Type="http://schemas.openxmlformats.org/officeDocument/2006/relationships/hyperlink" Target="https://wetten.overheid.nl/BWBR0044981/2021-03-31" TargetMode="Externa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tweedekamer.nl/kamerleden_en_commissies/commissies/verz" TargetMode="External"/><Relationship Id="rId7" Type="http://schemas.openxmlformats.org/officeDocument/2006/relationships/hyperlink" Target="https://www.tweedekamer.nl/kamerstukken/detail?id=2026Z00969&amp;did=2026D02322" TargetMode="External"/><Relationship Id="rId2" Type="http://schemas.openxmlformats.org/officeDocument/2006/relationships/hyperlink" Target="https://www.tweedekamer.nl/zo-werkt-de-kamer/hoe-krijg-ik-invloed" TargetMode="External"/><Relationship Id="rId1" Type="http://schemas.openxmlformats.org/officeDocument/2006/relationships/hyperlink" Target="https://www.tweedekamer.nl/kamerstukken/detail?id=2026D13920&amp;did=2026D13920" TargetMode="External"/><Relationship Id="rId6" Type="http://schemas.openxmlformats.org/officeDocument/2006/relationships/hyperlink" Target="https://www.tweedekamer.nl/kamerstukken/detail?id=2026Z00968&amp;did=2026D02321" TargetMode="External"/><Relationship Id="rId5" Type="http://schemas.openxmlformats.org/officeDocument/2006/relationships/hyperlink" Target="https://www.tweedekamer.nl/kamerstukken/detail?id=2025Z18241&amp;did=2025D42623" TargetMode="External"/><Relationship Id="rId4" Type="http://schemas.openxmlformats.org/officeDocument/2006/relationships/hyperlink" Target="https://www.tweedekamer.nl/kamerstukken/detail?id=2025Z18240&amp;did=2025D4262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4301</ap:Words>
  <ap:Characters>23658</ap:Characters>
  <ap:DocSecurity>4</ap:DocSecurity>
  <ap:Lines>197</ap:Lines>
  <ap:Paragraphs>55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27904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2025-01-09T10:57:00.0000000Z</lastPrinted>
  <dcterms:created xsi:type="dcterms:W3CDTF">2026-05-21T11:11:00.0000000Z</dcterms:created>
  <dcterms:modified xsi:type="dcterms:W3CDTF">2026-05-21T11:11:00.0000000Z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0x0101003AB34330C77ED446B5A7AAE4F22C35C8</vt:lpwstr>
  </property>
  <property fmtid="{D5CDD505-2E9C-101B-9397-08002B2CF9AE}" pid="3" name="_dlc_DocIdItemGuid">
    <vt:lpwstr>023fb10d-f07d-4ae5-997f-614c3fcc41d4</vt:lpwstr>
  </property>
</Properties>
</file>