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30B2E" w:rsidP="00A30B2E" w14:paraId="3DA2395E" w14:textId="77777777">
      <w:r>
        <w:t>Van</w:t>
      </w:r>
      <w:r w:rsidRPr="001E548E">
        <w:t xml:space="preserve"> </w:t>
      </w:r>
      <w:r>
        <w:t xml:space="preserve">9 tot 13 april 2026 vond op Aruba het LGO-EU-Forum (hierna: LGO-Forum) plaats, met aansluitend op 14 april een gerelateerde </w:t>
      </w:r>
      <w:r w:rsidRPr="6A767476">
        <w:rPr>
          <w:i/>
          <w:iCs/>
        </w:rPr>
        <w:t xml:space="preserve">Investment Conference </w:t>
      </w:r>
      <w:r w:rsidRPr="6A767476">
        <w:rPr>
          <w:i/>
          <w:iCs/>
        </w:rPr>
        <w:t>for</w:t>
      </w:r>
      <w:r w:rsidRPr="6A767476">
        <w:rPr>
          <w:i/>
          <w:iCs/>
        </w:rPr>
        <w:t xml:space="preserve"> </w:t>
      </w:r>
      <w:r w:rsidRPr="6A767476">
        <w:rPr>
          <w:i/>
          <w:iCs/>
        </w:rPr>
        <w:t>OCTs</w:t>
      </w:r>
      <w:r w:rsidRPr="6A767476">
        <w:rPr>
          <w:i/>
          <w:iCs/>
        </w:rPr>
        <w:t xml:space="preserve"> (</w:t>
      </w:r>
      <w:r w:rsidRPr="6A767476">
        <w:rPr>
          <w:i/>
          <w:iCs/>
        </w:rPr>
        <w:t>Overseas</w:t>
      </w:r>
      <w:r w:rsidRPr="6A767476">
        <w:rPr>
          <w:i/>
          <w:iCs/>
        </w:rPr>
        <w:t xml:space="preserve"> </w:t>
      </w:r>
      <w:r w:rsidRPr="6A767476">
        <w:rPr>
          <w:i/>
          <w:iCs/>
        </w:rPr>
        <w:t>Countries</w:t>
      </w:r>
      <w:r w:rsidRPr="6A767476">
        <w:rPr>
          <w:i/>
          <w:iCs/>
        </w:rPr>
        <w:t xml:space="preserve"> </w:t>
      </w:r>
      <w:r w:rsidRPr="6A767476">
        <w:rPr>
          <w:i/>
          <w:iCs/>
        </w:rPr>
        <w:t>and</w:t>
      </w:r>
      <w:r w:rsidRPr="6A767476">
        <w:rPr>
          <w:i/>
          <w:iCs/>
        </w:rPr>
        <w:t xml:space="preserve"> </w:t>
      </w:r>
      <w:r w:rsidRPr="6A767476">
        <w:rPr>
          <w:i/>
          <w:iCs/>
        </w:rPr>
        <w:t>Territories</w:t>
      </w:r>
      <w:r w:rsidRPr="6A767476">
        <w:rPr>
          <w:i/>
          <w:iCs/>
        </w:rPr>
        <w:t xml:space="preserve">). </w:t>
      </w:r>
      <w:r>
        <w:t xml:space="preserve">Hieraan namen </w:t>
      </w:r>
      <w:r w:rsidRPr="001E548E">
        <w:t>de Europese Commissie, de Landen en Gebieden Overzee (LGO) en</w:t>
      </w:r>
      <w:r>
        <w:t xml:space="preserve"> </w:t>
      </w:r>
      <w:r w:rsidRPr="001E548E">
        <w:t xml:space="preserve">de betrokken lidstaten Frankrijk, Denemarken en Nederland </w:t>
      </w:r>
      <w:r>
        <w:t>deel</w:t>
      </w:r>
      <w:r w:rsidRPr="001E548E">
        <w:t xml:space="preserve">. </w:t>
      </w:r>
      <w:r w:rsidRPr="00D164F9">
        <w:t>Ook waren leden van het Europees Parlement, vertegenwoordigers van de E</w:t>
      </w:r>
      <w:r>
        <w:t xml:space="preserve">uropese </w:t>
      </w:r>
      <w:r w:rsidRPr="00D164F9">
        <w:t>I</w:t>
      </w:r>
      <w:r>
        <w:t>nvesteringsbank (EIB)</w:t>
      </w:r>
      <w:r w:rsidRPr="00D164F9">
        <w:t xml:space="preserve"> en vertegenwoordigers van de </w:t>
      </w:r>
      <w:r w:rsidRPr="00D164F9">
        <w:t>Ultraperifere</w:t>
      </w:r>
      <w:r w:rsidRPr="00D164F9">
        <w:t xml:space="preserve"> Gebieden (</w:t>
      </w:r>
      <w:r w:rsidRPr="00D164F9">
        <w:t>UPGs</w:t>
      </w:r>
      <w:r w:rsidRPr="00D164F9">
        <w:t xml:space="preserve">) betrokken. </w:t>
      </w:r>
    </w:p>
    <w:p w:rsidR="00BE757B" w:rsidP="00A30B2E" w14:paraId="137FB360" w14:textId="77777777"/>
    <w:p w:rsidR="00BE757B" w:rsidP="00A30B2E" w14:paraId="251136C1" w14:textId="77777777">
      <w:r>
        <w:t>Eerder is toegezegd u</w:t>
      </w:r>
      <w:r w:rsidR="006625D2">
        <w:t>w Kamer</w:t>
      </w:r>
      <w:r>
        <w:t xml:space="preserve"> te informeren over het LGO-Forum. </w:t>
      </w:r>
      <w:r w:rsidRPr="001E548E">
        <w:t>Bijgevoegd treft u de agenda</w:t>
      </w:r>
      <w:r>
        <w:t xml:space="preserve"> en</w:t>
      </w:r>
      <w:r w:rsidRPr="001E548E">
        <w:t xml:space="preserve"> de gezamenlijke conclusies</w:t>
      </w:r>
      <w:r>
        <w:t xml:space="preserve">. </w:t>
      </w:r>
      <w:r w:rsidR="006625D2">
        <w:t xml:space="preserve">Na het vorige LGO-Forum publiceerde de </w:t>
      </w:r>
      <w:r>
        <w:t>Europese Commissie</w:t>
      </w:r>
      <w:r w:rsidR="006625D2">
        <w:t xml:space="preserve"> een gedetailleerd verslag. Als zij dit wederom doen, wordt dit verslag </w:t>
      </w:r>
      <w:r>
        <w:t>zo snel mogelijk met u gedeeld. U</w:t>
      </w:r>
      <w:r w:rsidR="00063046">
        <w:t>w Kamer</w:t>
      </w:r>
      <w:r>
        <w:t xml:space="preserve"> heeft daarnaast verzocht twee keer per jaar </w:t>
      </w:r>
      <w:r w:rsidR="006625D2">
        <w:t>geïnformeerd te worden</w:t>
      </w:r>
      <w:r>
        <w:t xml:space="preserve"> over de uitkomsten van het LGO-forum.</w:t>
      </w:r>
      <w:r>
        <w:rPr>
          <w:rStyle w:val="FootnoteReference"/>
        </w:rPr>
        <w:footnoteReference w:id="2"/>
      </w:r>
    </w:p>
    <w:p w:rsidR="00A30B2E" w:rsidP="00A30B2E" w14:paraId="206E4B87" w14:textId="77777777">
      <w:r>
        <w:t xml:space="preserve">De Europese Commissie heeft echter voorgesteld om het LGO-Forum vanaf heden </w:t>
      </w:r>
      <w:r w:rsidR="00063046">
        <w:t>tweejaarlijks</w:t>
      </w:r>
      <w:r>
        <w:t xml:space="preserve"> te organiseren, waar het eerder </w:t>
      </w:r>
      <w:r w:rsidR="006625D2">
        <w:t xml:space="preserve">om </w:t>
      </w:r>
      <w:r>
        <w:t xml:space="preserve">een jaarlijks evenement </w:t>
      </w:r>
      <w:r w:rsidR="006625D2">
        <w:t>ging</w:t>
      </w:r>
      <w:r w:rsidRPr="41D1AF7B">
        <w:t>.</w:t>
      </w:r>
      <w:r>
        <w:rPr>
          <w:rStyle w:val="FootnoteReference"/>
        </w:rPr>
        <w:footnoteReference w:id="3"/>
      </w:r>
      <w:r w:rsidRPr="41D1AF7B">
        <w:t xml:space="preserve"> </w:t>
      </w:r>
      <w:r>
        <w:t xml:space="preserve">Uw Kamer zal ook in de toekomst worden geïnformeerd na afloop van een LGO-Forum. Het eerstvolgende Forum zal in 2028 in Brussel plaatsvinden. </w:t>
      </w:r>
    </w:p>
    <w:p w:rsidR="00BE757B" w:rsidP="00A30B2E" w14:paraId="42544379" w14:textId="77777777"/>
    <w:p w:rsidR="00A30B2E" w:rsidP="00A30B2E" w14:paraId="35AD5319" w14:textId="77777777">
      <w:r>
        <w:t>H</w:t>
      </w:r>
      <w:r w:rsidRPr="001E548E">
        <w:t xml:space="preserve">et </w:t>
      </w:r>
      <w:r>
        <w:t>LGO-</w:t>
      </w:r>
      <w:r w:rsidRPr="001E548E">
        <w:t xml:space="preserve">Forum </w:t>
      </w:r>
      <w:r>
        <w:t xml:space="preserve">is </w:t>
      </w:r>
      <w:r w:rsidRPr="001E548E">
        <w:t>vooral bedoeld als</w:t>
      </w:r>
      <w:r>
        <w:t xml:space="preserve"> een forum voor </w:t>
      </w:r>
      <w:r w:rsidRPr="001E548E">
        <w:t>ontmoeting en voor dialoog</w:t>
      </w:r>
      <w:r w:rsidRPr="043B680D">
        <w:t xml:space="preserve">. </w:t>
      </w:r>
      <w:r w:rsidRPr="00D164F9">
        <w:t xml:space="preserve">Deze dialoog stelt de LGO in staat om ten volle aan de associatie met de Europese Unie deel te nemen. </w:t>
      </w:r>
      <w:r>
        <w:t>Er</w:t>
      </w:r>
      <w:r w:rsidRPr="001E548E">
        <w:t xml:space="preserve"> vindt </w:t>
      </w:r>
      <w:r>
        <w:t xml:space="preserve">echter </w:t>
      </w:r>
      <w:r w:rsidRPr="001E548E">
        <w:t>geen</w:t>
      </w:r>
      <w:r>
        <w:t xml:space="preserve"> formele</w:t>
      </w:r>
      <w:r w:rsidRPr="001E548E">
        <w:t xml:space="preserve"> besluitvorming</w:t>
      </w:r>
      <w:r w:rsidRPr="043B680D">
        <w:t xml:space="preserve"> </w:t>
      </w:r>
      <w:r w:rsidRPr="001E548E">
        <w:t>plaats. De formele besluitvorming, bijvoorbeeld over goedkeuring van te</w:t>
      </w:r>
      <w:r w:rsidRPr="043B680D">
        <w:t xml:space="preserve"> </w:t>
      </w:r>
      <w:r w:rsidRPr="001E548E">
        <w:t>subsidiëren programma’s, vindt plaats in het LGO-comité waarin de</w:t>
      </w:r>
      <w:r w:rsidRPr="043B680D">
        <w:t xml:space="preserve"> </w:t>
      </w:r>
      <w:r w:rsidRPr="001E548E">
        <w:t xml:space="preserve">lidstaten van de EU </w:t>
      </w:r>
      <w:r w:rsidR="006625D2">
        <w:t xml:space="preserve">op ambtelijk niveau </w:t>
      </w:r>
      <w:r w:rsidRPr="001E548E">
        <w:t xml:space="preserve">zitting hebben. Voor het </w:t>
      </w:r>
      <w:r>
        <w:t>LGO-</w:t>
      </w:r>
      <w:r w:rsidRPr="001E548E">
        <w:t>Forum is er dus ook geen</w:t>
      </w:r>
      <w:r w:rsidRPr="043B680D">
        <w:t xml:space="preserve"> </w:t>
      </w:r>
      <w:r w:rsidRPr="001E548E">
        <w:t>sprake van een formele inzet vooraf.</w:t>
      </w:r>
      <w:r w:rsidRPr="043B680D">
        <w:t xml:space="preserve"> </w:t>
      </w:r>
      <w:r w:rsidRPr="001E548E">
        <w:t>Ieder van de LGO onderhoudt een zelfstandige relatie met de Europese</w:t>
      </w:r>
      <w:r>
        <w:t xml:space="preserve"> Commissie</w:t>
      </w:r>
      <w:r w:rsidRPr="001E548E">
        <w:t xml:space="preserve"> en participeert met een eigen delegatie aan het </w:t>
      </w:r>
      <w:r>
        <w:t>LGO-</w:t>
      </w:r>
      <w:r w:rsidRPr="001E548E">
        <w:t xml:space="preserve">Forum. </w:t>
      </w:r>
      <w:r w:rsidR="006625D2">
        <w:t>Nederland</w:t>
      </w:r>
      <w:r w:rsidRPr="043B680D">
        <w:t xml:space="preserve"> </w:t>
      </w:r>
      <w:r w:rsidRPr="001E548E">
        <w:t>beoogt samen met de Caribische delen van Koninkrijk en zo mogelijk ook</w:t>
      </w:r>
      <w:r w:rsidRPr="043B680D">
        <w:t xml:space="preserve"> </w:t>
      </w:r>
      <w:r w:rsidRPr="001E548E">
        <w:t>met de lidstaten en de andere LGO zoveel mogelijk dezelfde boodschap</w:t>
      </w:r>
      <w:r w:rsidRPr="043B680D">
        <w:t xml:space="preserve"> </w:t>
      </w:r>
      <w:r w:rsidRPr="001E548E">
        <w:t>naar de Europese Commissie uit te dragen.</w:t>
      </w:r>
    </w:p>
    <w:p w:rsidR="00A30B2E" w:rsidP="00A30B2E" w14:paraId="5559AD43" w14:textId="77777777"/>
    <w:p w:rsidRPr="001D14CA" w:rsidR="00A30B2E" w:rsidP="00A30B2E" w14:paraId="6C58D29B" w14:textId="77777777">
      <w:r w:rsidRPr="6A767476">
        <w:rPr>
          <w:i/>
          <w:iCs/>
        </w:rPr>
        <w:t>Global gateway strategie</w:t>
      </w:r>
      <w:r w:rsidRPr="001D14CA">
        <w:t xml:space="preserve"> </w:t>
      </w:r>
    </w:p>
    <w:p w:rsidR="00A30B2E" w:rsidP="00A30B2E" w14:paraId="26947A66" w14:textId="77777777">
      <w:r>
        <w:t>Dit LGO-Forum stond nadrukkelijk in het teken van een betere aansluiting van de LGO op de Global Gateway strategie van de EU</w:t>
      </w:r>
      <w:r w:rsidR="00C7598B">
        <w:t>.</w:t>
      </w:r>
      <w:r>
        <w:rPr>
          <w:rStyle w:val="FootnoteReference"/>
        </w:rPr>
        <w:footnoteReference w:id="4"/>
      </w:r>
      <w:r>
        <w:t xml:space="preserve"> Het is de bedoeling dat via deze strategie investeringen worden ontwikkeld in sectoren van strategische waarde </w:t>
      </w:r>
      <w:r>
        <w:t xml:space="preserve">voor de Europese Unie. Middels deze strategie zet de Europese Commissie zich in op een vijftal prioriteiten voor de LGO binnen de Caribische regio: (1) digitale connectiviteit, (2) energietransitie, (3) maritieme connectiviteit, (4) </w:t>
      </w:r>
      <w:r>
        <w:t>sargassum</w:t>
      </w:r>
      <w:r>
        <w:t xml:space="preserve"> en (5) disaster </w:t>
      </w:r>
      <w:r>
        <w:t>risk management</w:t>
      </w:r>
      <w:r>
        <w:t xml:space="preserve">. Dit zijn gedeelde prioriteitsgebieden, waarbij de LGO en Nederland hebben benadrukt dat voornamelijk investeringen in de eerste drie prioriteitsgebieden van groot belang zijn. Gedurende het Forum is daarnaast ook nog afvalverwerking toegevoegd aan de lijst met prioriteiten, een onderwerp dat zeer relevant is voor zowel Nederlandse alsook de Franse LGO en </w:t>
      </w:r>
      <w:r>
        <w:t>Ultraperifere</w:t>
      </w:r>
      <w:r>
        <w:t xml:space="preserve"> gebieden (UPG) in de regio. </w:t>
      </w:r>
    </w:p>
    <w:p w:rsidR="00BE757B" w:rsidP="00A30B2E" w14:paraId="292858B9" w14:textId="77777777"/>
    <w:p w:rsidRPr="00D63BB0" w:rsidR="00A30B2E" w:rsidP="6A767476" w14:paraId="0BE0777E" w14:textId="77777777">
      <w:pPr>
        <w:rPr>
          <w:i/>
          <w:iCs/>
        </w:rPr>
      </w:pPr>
      <w:r w:rsidRPr="6A767476">
        <w:rPr>
          <w:i/>
          <w:iCs/>
        </w:rPr>
        <w:t>Investment Conference</w:t>
      </w:r>
    </w:p>
    <w:p w:rsidR="00A30B2E" w:rsidP="00A30B2E" w14:paraId="3D54DEC9" w14:textId="77777777">
      <w:r>
        <w:t xml:space="preserve">Tijdens de </w:t>
      </w:r>
      <w:r w:rsidRPr="043B680D">
        <w:rPr>
          <w:i/>
          <w:iCs/>
        </w:rPr>
        <w:t>Investment Conference</w:t>
      </w:r>
      <w:r>
        <w:t xml:space="preserve"> is dieper ingegaan op de (financiële) instrumenten die door de LGO gebruikt kunnen worden voor projecten binnen deze prioriteitsgebieden. Dit kan bijvoorbeeld in de vorm van </w:t>
      </w:r>
      <w:r w:rsidRPr="043B680D">
        <w:rPr>
          <w:i/>
          <w:iCs/>
        </w:rPr>
        <w:t>blended-finance</w:t>
      </w:r>
      <w:r w:rsidRPr="043B680D">
        <w:rPr>
          <w:i/>
          <w:iCs/>
        </w:rPr>
        <w:t xml:space="preserve"> </w:t>
      </w:r>
      <w:r>
        <w:t xml:space="preserve">onder meer via financiële instellingen als de Europese Investeringsbank (EIB) en garanties vanuit de Europese Commissie waardoor publieke en private middelen worden samengebracht. Dit wordt binnen de Global Gateway strategie ook wel de </w:t>
      </w:r>
      <w:r w:rsidRPr="043B680D">
        <w:rPr>
          <w:i/>
          <w:iCs/>
        </w:rPr>
        <w:t>Team Europe-approach</w:t>
      </w:r>
      <w:r>
        <w:t xml:space="preserve"> genoemd. Deze mogelijkheden zullen de komende periode, richting de aankomende Meerjarig Financieel Kader (MFK) periode (2028-2034), samen met de Europese Commissie en de LGO verder worden verkend en uitgewerkt. Nederland heeft er in dit verband op gewezen dat Nederland al substantieel investeert binnen de prioriteitsgebieden in de LGO met o.a. de Regiodeals en de SDE++-middelen.</w:t>
      </w:r>
    </w:p>
    <w:p w:rsidR="00BE757B" w:rsidP="00A30B2E" w14:paraId="7BF39FD4" w14:textId="77777777"/>
    <w:p w:rsidR="00A30B2E" w:rsidP="00A30B2E" w14:paraId="4C478DE9" w14:textId="77777777">
      <w:r>
        <w:t xml:space="preserve">In aanloop naar de investeringsconferentie heeft de Europese Commissie de LGO gevraagd </w:t>
      </w:r>
      <w:r w:rsidRPr="00597D1F">
        <w:t xml:space="preserve">binnen de </w:t>
      </w:r>
      <w:r>
        <w:t>EU-</w:t>
      </w:r>
      <w:r w:rsidRPr="00597D1F">
        <w:t xml:space="preserve">prioriteitsgebieden </w:t>
      </w:r>
      <w:r>
        <w:t xml:space="preserve">eigen </w:t>
      </w:r>
      <w:r w:rsidRPr="00597D1F">
        <w:t xml:space="preserve">projectvoorstellen </w:t>
      </w:r>
      <w:r>
        <w:t>aan te dragen</w:t>
      </w:r>
      <w:r w:rsidRPr="00597D1F">
        <w:t xml:space="preserve"> die kunnen worden opgenomen in de zogenaamde</w:t>
      </w:r>
      <w:r w:rsidRPr="6A767476">
        <w:rPr>
          <w:i/>
          <w:iCs/>
        </w:rPr>
        <w:t xml:space="preserve"> project pipeline </w:t>
      </w:r>
      <w:r w:rsidRPr="001D14CA">
        <w:t>van de Global Gateway voor de Caribisch regio</w:t>
      </w:r>
      <w:r>
        <w:t>. Deze projecten dienen een regionale component te hebben. Ieder van de LGO heeft zijn eerste voorstellen opgesteld en deze zijn tijdens het LGO-Forum onder de aandacht van de Commissie gebracht. Voorbeelden van de projecten zijn haveninfrastructuur, een benedenwindse ferryverbinding, een trans-Atlantische zeekabel voor dataverkeer en de ontwikkeling van windenergie. In samenwerking met de Europese Commissie in Barbados zullen deze projecten verder worden uitgewerkt.</w:t>
      </w:r>
    </w:p>
    <w:p w:rsidR="00BE757B" w:rsidP="00A30B2E" w14:paraId="701C1442" w14:textId="77777777"/>
    <w:p w:rsidRPr="00D63BB0" w:rsidR="00A30B2E" w:rsidP="6A767476" w14:paraId="00422868" w14:textId="77777777">
      <w:pPr>
        <w:rPr>
          <w:i/>
          <w:iCs/>
        </w:rPr>
      </w:pPr>
      <w:r w:rsidRPr="6A767476">
        <w:rPr>
          <w:i/>
          <w:iCs/>
        </w:rPr>
        <w:t>Opening Directie Koninkrijksrelaties en Europese Unie van Aruba</w:t>
      </w:r>
    </w:p>
    <w:p w:rsidR="00A30B2E" w:rsidP="00A30B2E" w14:paraId="0514DE26" w14:textId="77777777">
      <w:r>
        <w:t xml:space="preserve">Als organisator van de conferentie heeft Aruba de verschillende delegaties ontvangen en kennis laten maken met het eiland. Daarnaast heeft Aruba, in het bijzijn van </w:t>
      </w:r>
      <w:r w:rsidR="00C7598B">
        <w:t>de m</w:t>
      </w:r>
      <w:r>
        <w:t>inister-</w:t>
      </w:r>
      <w:r w:rsidR="00C7598B">
        <w:t>p</w:t>
      </w:r>
      <w:r>
        <w:t xml:space="preserve">resident Mike Eman, Eurocommissaris Jozef </w:t>
      </w:r>
      <w:r>
        <w:t>Síkela</w:t>
      </w:r>
      <w:r>
        <w:t xml:space="preserve"> en mijzelf de nieuwe Directie Koninkrijksrelaties en Europese Unie van Aruba geopend. Minister-</w:t>
      </w:r>
      <w:r w:rsidR="00C7598B">
        <w:t>p</w:t>
      </w:r>
      <w:r>
        <w:t>resident Mike Eman gaf aan dat dit een duidelijk signaal is dat het Koninkrijk en de Europese Unie een strategische prioriteit zijn voor Aruba. Dit is een welkome ontwikkeling die de verbinding tussen Aruba, Nederland en de Europese Unie verder zal verstevigen.</w:t>
      </w:r>
    </w:p>
    <w:p w:rsidR="00BE757B" w:rsidP="00A30B2E" w14:paraId="0C9B0C69" w14:textId="77777777">
      <w:pPr>
        <w:rPr>
          <w:i/>
          <w:iCs/>
        </w:rPr>
      </w:pPr>
    </w:p>
    <w:p w:rsidR="00BE757B" w:rsidP="00A30B2E" w14:paraId="3337C743" w14:textId="77777777">
      <w:pPr>
        <w:rPr>
          <w:i/>
          <w:iCs/>
        </w:rPr>
      </w:pPr>
    </w:p>
    <w:p w:rsidR="00BE757B" w:rsidP="00A30B2E" w14:paraId="7DE421F3" w14:textId="77777777">
      <w:pPr>
        <w:rPr>
          <w:i/>
          <w:iCs/>
        </w:rPr>
      </w:pPr>
    </w:p>
    <w:p w:rsidR="00BE757B" w:rsidP="00A30B2E" w14:paraId="33F77036" w14:textId="77777777">
      <w:pPr>
        <w:rPr>
          <w:i/>
          <w:iCs/>
        </w:rPr>
      </w:pPr>
    </w:p>
    <w:p w:rsidR="00BE757B" w:rsidP="00A30B2E" w14:paraId="36988C54" w14:textId="77777777">
      <w:pPr>
        <w:rPr>
          <w:i/>
          <w:iCs/>
        </w:rPr>
      </w:pPr>
    </w:p>
    <w:p w:rsidRPr="00D63BB0" w:rsidR="00A30B2E" w:rsidP="6A767476" w14:paraId="154C3BA6" w14:textId="77777777">
      <w:pPr>
        <w:rPr>
          <w:i/>
          <w:iCs/>
        </w:rPr>
      </w:pPr>
      <w:r w:rsidRPr="6A767476">
        <w:rPr>
          <w:i/>
          <w:iCs/>
        </w:rPr>
        <w:t xml:space="preserve">Inzet </w:t>
      </w:r>
    </w:p>
    <w:p w:rsidR="00A30B2E" w:rsidP="00B8503B" w14:paraId="28990D92" w14:textId="77777777">
      <w:r>
        <w:t xml:space="preserve">Gedurende het LGO-Forum hebben wij, conform de positie van het kabinet zoals uiteengezet in het </w:t>
      </w:r>
      <w:r w:rsidRPr="001D14CA">
        <w:t>Beoordeling Nieuwe Commissievoorstellen</w:t>
      </w:r>
      <w:r>
        <w:t xml:space="preserve"> (BNC) fiche over het LGO-besluit,</w:t>
      </w:r>
      <w:r>
        <w:rPr>
          <w:rStyle w:val="FootnoteReference"/>
        </w:rPr>
        <w:footnoteReference w:id="5"/>
      </w:r>
      <w:r>
        <w:t xml:space="preserve"> </w:t>
      </w:r>
      <w:r w:rsidRPr="001E548E">
        <w:t>de nadruk gelegd op het belang van:</w:t>
      </w:r>
      <w:r w:rsidR="00B8503B">
        <w:t xml:space="preserve"> (1) </w:t>
      </w:r>
      <w:r w:rsidRPr="001E548E">
        <w:t>het strategisch partnerschap</w:t>
      </w:r>
      <w:r>
        <w:t>, en ook het strategisch belang van EU aanwezigheid in het Caribisch gebied (en andere geopolitiek relevante regio’s) via de LGO</w:t>
      </w:r>
      <w:r w:rsidR="00B8503B">
        <w:t>, (2) h</w:t>
      </w:r>
      <w:r>
        <w:t xml:space="preserve">et ontwikkelen van separate calls voor Sub National Island </w:t>
      </w:r>
      <w:r>
        <w:t>Jurisdictions</w:t>
      </w:r>
      <w:r>
        <w:t xml:space="preserve"> (</w:t>
      </w:r>
      <w:r>
        <w:t>SNIJ’s</w:t>
      </w:r>
      <w:r>
        <w:t>)</w:t>
      </w:r>
      <w:r w:rsidR="00B8503B">
        <w:t xml:space="preserve">, (3) </w:t>
      </w:r>
      <w:r w:rsidRPr="001E548E">
        <w:t>betere en eenvoudiger toegang voor de LGO tot de zogenoemde</w:t>
      </w:r>
      <w:r>
        <w:t xml:space="preserve"> </w:t>
      </w:r>
      <w:r w:rsidRPr="001E548E">
        <w:t>horizontale fondsen van de Europese Unie</w:t>
      </w:r>
      <w:r>
        <w:t xml:space="preserve"> via toegesneden formats voor indiening van voorstellen en rapportage</w:t>
      </w:r>
      <w:r w:rsidR="00B8503B">
        <w:t xml:space="preserve"> en (4) o</w:t>
      </w:r>
      <w:r>
        <w:t xml:space="preserve">ndersteuning (technische assistentie) vanuit de Europese Commissie om de projectvoorstellen verder uit te werken. Hierbij kan worden geput uit de ervaringen met het </w:t>
      </w:r>
      <w:r w:rsidRPr="6A767476">
        <w:rPr>
          <w:i/>
          <w:iCs/>
        </w:rPr>
        <w:t xml:space="preserve">Clean Energy </w:t>
      </w:r>
      <w:r w:rsidRPr="6A767476">
        <w:rPr>
          <w:i/>
          <w:iCs/>
        </w:rPr>
        <w:t>for</w:t>
      </w:r>
      <w:r w:rsidRPr="6A767476">
        <w:rPr>
          <w:i/>
          <w:iCs/>
        </w:rPr>
        <w:t xml:space="preserve"> EU </w:t>
      </w:r>
      <w:r w:rsidRPr="6A767476">
        <w:rPr>
          <w:i/>
          <w:iCs/>
        </w:rPr>
        <w:t>Islands</w:t>
      </w:r>
      <w:r w:rsidRPr="6A767476">
        <w:rPr>
          <w:i/>
          <w:iCs/>
        </w:rPr>
        <w:t xml:space="preserve"> </w:t>
      </w:r>
      <w:r>
        <w:t xml:space="preserve">programma waar </w:t>
      </w:r>
      <w:r w:rsidRPr="6A767476">
        <w:rPr>
          <w:i/>
          <w:iCs/>
        </w:rPr>
        <w:t>roadmaps</w:t>
      </w:r>
      <w:r w:rsidRPr="6A767476">
        <w:rPr>
          <w:i/>
          <w:iCs/>
        </w:rPr>
        <w:t xml:space="preserve"> </w:t>
      </w:r>
      <w:r>
        <w:t>zijn ontwikkeld om zo de kans op succesvolle implementatie te vergroten.</w:t>
      </w:r>
    </w:p>
    <w:p w:rsidR="00B93AA2" w:rsidP="00B93AA2" w14:paraId="12AA71B5" w14:textId="77777777">
      <w:pPr>
        <w:rPr>
          <w:rFonts w:cs="Vani"/>
        </w:rPr>
      </w:pPr>
    </w:p>
    <w:p w:rsidR="00B93AA2" w:rsidP="00B93AA2" w14:paraId="2FD8F429" w14:textId="77777777">
      <w:pPr>
        <w:rPr>
          <w:rFonts w:cs="Vani"/>
        </w:rPr>
      </w:pPr>
    </w:p>
    <w:p w:rsidRPr="00A07A6C" w:rsidR="00B93AA2" w:rsidP="00B93AA2" w14:paraId="311BA6B5" w14:textId="77777777">
      <w:pPr>
        <w:rPr>
          <w:rFonts w:cs="Vani"/>
        </w:rPr>
      </w:pPr>
      <w:r w:rsidRPr="00A07A6C">
        <w:rPr>
          <w:rFonts w:cs="Vani"/>
        </w:rPr>
        <w:t xml:space="preserve">De </w:t>
      </w:r>
      <w:r>
        <w:rPr>
          <w:rFonts w:cs="Vani"/>
        </w:rPr>
        <w:t>s</w:t>
      </w:r>
      <w:r w:rsidRPr="00A07A6C">
        <w:rPr>
          <w:rFonts w:cs="Vani"/>
        </w:rPr>
        <w:t>taatssecretaris van Binnenlandse Zaken en Koninkrijksrelaties</w:t>
      </w:r>
      <w:r w:rsidRPr="0040658C">
        <w:rPr>
          <w:rFonts w:cs="Vani"/>
          <w:i/>
          <w:iCs/>
        </w:rPr>
        <w:t>,</w:t>
      </w:r>
    </w:p>
    <w:p w:rsidRPr="00A07A6C" w:rsidR="00B93AA2" w:rsidP="00B93AA2" w14:paraId="0CD7311E" w14:textId="77777777">
      <w:pPr>
        <w:rPr>
          <w:rFonts w:cs="Vani"/>
        </w:rPr>
      </w:pPr>
    </w:p>
    <w:p w:rsidRPr="00A07A6C" w:rsidR="00B93AA2" w:rsidP="00B93AA2" w14:paraId="36840AB0" w14:textId="77777777">
      <w:pPr>
        <w:rPr>
          <w:rFonts w:cs="Vani"/>
        </w:rPr>
      </w:pPr>
    </w:p>
    <w:p w:rsidRPr="00A07A6C" w:rsidR="00B93AA2" w:rsidP="00B93AA2" w14:paraId="029AE406" w14:textId="77777777">
      <w:pPr>
        <w:rPr>
          <w:rFonts w:cs="Vani"/>
        </w:rPr>
      </w:pPr>
    </w:p>
    <w:p w:rsidRPr="00A07A6C" w:rsidR="00B93AA2" w:rsidP="00B93AA2" w14:paraId="0B2A64BE" w14:textId="77777777">
      <w:pPr>
        <w:rPr>
          <w:rFonts w:cs="Vani"/>
        </w:rPr>
      </w:pPr>
    </w:p>
    <w:p w:rsidRPr="00A07A6C" w:rsidR="00B93AA2" w:rsidP="00B93AA2" w14:paraId="74678718" w14:textId="77777777">
      <w:pPr>
        <w:rPr>
          <w:rFonts w:cs="Vani"/>
        </w:rPr>
      </w:pPr>
      <w:r w:rsidRPr="00A07A6C">
        <w:rPr>
          <w:rFonts w:cs="Vani"/>
        </w:rPr>
        <w:t>E</w:t>
      </w:r>
      <w:r>
        <w:rPr>
          <w:rFonts w:cs="Vani"/>
        </w:rPr>
        <w:t>ric</w:t>
      </w:r>
      <w:r w:rsidRPr="00A07A6C">
        <w:rPr>
          <w:rFonts w:cs="Vani"/>
        </w:rPr>
        <w:t xml:space="preserve"> van der Burg</w:t>
      </w:r>
    </w:p>
    <w:p w:rsidR="00A40F0F" w14:paraId="42B68BC9" w14:textId="77777777">
      <w:pPr>
        <w:pStyle w:val="WitregelW1bodytekst"/>
      </w:pPr>
    </w:p>
    <w:p w:rsidR="00A40F0F" w14:paraId="701D741C" w14:textId="77777777"/>
    <w:p w:rsidR="00A40F0F" w14:paraId="34FC4B10" w14:textId="77777777"/>
    <w:p w:rsidR="00A40F0F" w14:paraId="4DD86613" w14:textId="77777777"/>
    <w:p w:rsidR="00A40F0F" w14:paraId="01D0C8C3" w14:textId="77777777"/>
    <w:p w:rsidR="00A40F0F" w14:paraId="41B29CDC" w14:textId="77777777"/>
    <w:p w:rsidR="00A40F0F" w14:paraId="7C386A5A" w14:textId="77777777"/>
    <w:p w:rsidR="00A40F0F" w14:paraId="1B550C03" w14:textId="77777777"/>
    <w:sectPr w:rsidSect="0040658C">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Vani">
    <w:charset w:val="00"/>
    <w:family w:val="roman"/>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F0F" w14:paraId="08947D6C"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3DA2" w14:paraId="1E2963BB" w14:textId="77777777">
      <w:pPr>
        <w:spacing w:line="240" w:lineRule="auto"/>
      </w:pPr>
      <w:r>
        <w:separator/>
      </w:r>
    </w:p>
  </w:footnote>
  <w:footnote w:type="continuationSeparator" w:id="1">
    <w:p w:rsidR="00303DA2" w14:paraId="2193F40C" w14:textId="77777777">
      <w:pPr>
        <w:spacing w:line="240" w:lineRule="auto"/>
      </w:pPr>
      <w:r>
        <w:continuationSeparator/>
      </w:r>
    </w:p>
  </w:footnote>
  <w:footnote w:id="2">
    <w:p w:rsidR="00A30B2E" w:rsidRPr="004125BD" w:rsidP="00A30B2E" w14:paraId="76E0682A" w14:textId="77777777">
      <w:pPr>
        <w:pStyle w:val="FootnoteText"/>
        <w:rPr>
          <w:rFonts w:ascii="Verdana" w:hAnsi="Verdana"/>
          <w:sz w:val="16"/>
          <w:szCs w:val="16"/>
        </w:rPr>
      </w:pPr>
      <w:r w:rsidRPr="00D92502">
        <w:rPr>
          <w:rStyle w:val="FootnoteReference"/>
          <w:rFonts w:ascii="Verdana" w:hAnsi="Verdana"/>
          <w:sz w:val="16"/>
          <w:szCs w:val="16"/>
        </w:rPr>
        <w:footnoteRef/>
      </w:r>
      <w:r w:rsidRPr="004125BD">
        <w:rPr>
          <w:rFonts w:ascii="Verdana" w:hAnsi="Verdana"/>
          <w:sz w:val="16"/>
          <w:szCs w:val="16"/>
        </w:rPr>
        <w:t xml:space="preserve"> 2026Z02488/2026D06903</w:t>
      </w:r>
    </w:p>
  </w:footnote>
  <w:footnote w:id="3">
    <w:p w:rsidR="00A30B2E" w:rsidRPr="004125BD" w:rsidP="00A30B2E" w14:paraId="1A08FBA3" w14:textId="77777777">
      <w:pPr>
        <w:pStyle w:val="FootnoteText"/>
        <w:rPr>
          <w:rFonts w:ascii="Verdana" w:hAnsi="Verdana"/>
          <w:sz w:val="16"/>
          <w:szCs w:val="16"/>
        </w:rPr>
      </w:pPr>
      <w:r w:rsidRPr="00D92502">
        <w:rPr>
          <w:rStyle w:val="FootnoteReference"/>
          <w:rFonts w:ascii="Verdana" w:hAnsi="Verdana"/>
          <w:sz w:val="16"/>
          <w:szCs w:val="16"/>
        </w:rPr>
        <w:footnoteRef/>
      </w:r>
      <w:r w:rsidRPr="004125BD">
        <w:rPr>
          <w:rFonts w:ascii="Verdana" w:hAnsi="Verdana"/>
          <w:sz w:val="16"/>
          <w:szCs w:val="16"/>
        </w:rPr>
        <w:t xml:space="preserve"> </w:t>
      </w:r>
      <w:r w:rsidRPr="004125BD" w:rsidR="00D92502">
        <w:rPr>
          <w:rFonts w:ascii="Verdana" w:hAnsi="Verdana"/>
          <w:sz w:val="16"/>
          <w:szCs w:val="16"/>
        </w:rPr>
        <w:t>Kamerstukken II 2025/26, 22112, nr. 4187.</w:t>
      </w:r>
    </w:p>
  </w:footnote>
  <w:footnote w:id="4">
    <w:p w:rsidR="00A30B2E" w:rsidRPr="004125BD" w:rsidP="00A30B2E" w14:paraId="65AA50BD" w14:textId="77777777">
      <w:pPr>
        <w:pStyle w:val="FootnoteText"/>
        <w:rPr>
          <w:rFonts w:ascii="Verdana" w:hAnsi="Verdana"/>
          <w:sz w:val="16"/>
          <w:szCs w:val="16"/>
        </w:rPr>
      </w:pPr>
      <w:r w:rsidRPr="00D92502">
        <w:rPr>
          <w:rStyle w:val="FootnoteReference"/>
          <w:rFonts w:ascii="Verdana" w:hAnsi="Verdana"/>
          <w:sz w:val="16"/>
          <w:szCs w:val="16"/>
        </w:rPr>
        <w:footnoteRef/>
      </w:r>
      <w:r w:rsidRPr="004125BD">
        <w:rPr>
          <w:rFonts w:ascii="Verdana" w:hAnsi="Verdana"/>
          <w:sz w:val="16"/>
          <w:szCs w:val="16"/>
        </w:rPr>
        <w:t xml:space="preserve"> https://international-partnerships.ec.europa.eu/21st-octs-eu-forum_en</w:t>
      </w:r>
    </w:p>
  </w:footnote>
  <w:footnote w:id="5">
    <w:p w:rsidR="001F22BD" w:rsidRPr="00D92502" w:rsidP="001F22BD" w14:paraId="51E84929" w14:textId="77777777">
      <w:pPr>
        <w:pStyle w:val="FootnoteText"/>
        <w:rPr>
          <w:rFonts w:ascii="Verdana" w:hAnsi="Verdana"/>
          <w:sz w:val="16"/>
          <w:szCs w:val="16"/>
          <w:lang w:val="de-DE"/>
        </w:rPr>
      </w:pPr>
      <w:r w:rsidRPr="00D92502">
        <w:rPr>
          <w:rStyle w:val="FootnoteReference"/>
          <w:rFonts w:ascii="Verdana" w:hAnsi="Verdana"/>
          <w:sz w:val="16"/>
          <w:szCs w:val="16"/>
        </w:rPr>
        <w:footnoteRef/>
      </w:r>
      <w:r w:rsidRPr="00D92502">
        <w:rPr>
          <w:rFonts w:ascii="Verdana" w:hAnsi="Verdana"/>
          <w:sz w:val="16"/>
          <w:szCs w:val="16"/>
          <w:lang w:val="de-DE"/>
        </w:rPr>
        <w:t xml:space="preserve"> </w:t>
      </w:r>
      <w:r w:rsidRPr="00D92502">
        <w:rPr>
          <w:rFonts w:ascii="Verdana" w:hAnsi="Verdana"/>
          <w:sz w:val="16"/>
          <w:szCs w:val="16"/>
          <w:lang w:val="de-DE"/>
        </w:rPr>
        <w:t>Kamerstukken</w:t>
      </w:r>
      <w:r w:rsidRPr="00D92502">
        <w:rPr>
          <w:rFonts w:ascii="Verdana" w:hAnsi="Verdana"/>
          <w:sz w:val="16"/>
          <w:szCs w:val="16"/>
          <w:lang w:val="de-DE"/>
        </w:rPr>
        <w:t xml:space="preserve"> II 2025/26, 22112, </w:t>
      </w:r>
      <w:r w:rsidRPr="00D92502">
        <w:rPr>
          <w:rFonts w:ascii="Verdana" w:hAnsi="Verdana"/>
          <w:sz w:val="16"/>
          <w:szCs w:val="16"/>
          <w:lang w:val="de-DE"/>
        </w:rPr>
        <w:t>nr.</w:t>
      </w:r>
      <w:r w:rsidRPr="00D92502">
        <w:rPr>
          <w:rFonts w:ascii="Verdana" w:hAnsi="Verdana"/>
          <w:sz w:val="16"/>
          <w:szCs w:val="16"/>
          <w:lang w:val="de-DE"/>
        </w:rPr>
        <w:t xml:space="preserve"> 4187.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F0F" w14:paraId="7B93211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E757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E757B" w14:paraId="09D274E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40F0F" w14:textId="77777777">
                          <w:pPr>
                            <w:pStyle w:val="WitregelW1"/>
                          </w:pPr>
                        </w:p>
                        <w:p w:rsidR="00A40F0F" w14:textId="77777777">
                          <w:pPr>
                            <w:pStyle w:val="Referentiegegevensbold"/>
                          </w:pPr>
                          <w:r>
                            <w:t>Onze referentie</w:t>
                          </w:r>
                        </w:p>
                        <w:p w:rsidR="00294814" w14:textId="77777777">
                          <w:pPr>
                            <w:pStyle w:val="Referentiegegevens"/>
                          </w:pPr>
                          <w:r>
                            <w:fldChar w:fldCharType="begin"/>
                          </w:r>
                          <w:r>
                            <w:instrText xml:space="preserve"> DOCPROPERTY  "Kenmerk"  \* MERGEFORMAT </w:instrText>
                          </w:r>
                          <w:r>
                            <w:fldChar w:fldCharType="separate"/>
                          </w:r>
                          <w:r w:rsidR="004125BD">
                            <w:t>2026-0000219077</w:t>
                          </w:r>
                          <w:r w:rsidR="004125BD">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40F0F" w14:paraId="1F73608F" w14:textId="77777777">
                    <w:pPr>
                      <w:pStyle w:val="WitregelW1"/>
                    </w:pPr>
                  </w:p>
                  <w:p w:rsidR="00A40F0F" w14:paraId="284C22B2" w14:textId="77777777">
                    <w:pPr>
                      <w:pStyle w:val="Referentiegegevensbold"/>
                    </w:pPr>
                    <w:r>
                      <w:t>Onze referentie</w:t>
                    </w:r>
                  </w:p>
                  <w:p w:rsidR="00294814" w14:paraId="0BDBCADA" w14:textId="77777777">
                    <w:pPr>
                      <w:pStyle w:val="Referentiegegevens"/>
                    </w:pPr>
                    <w:r>
                      <w:fldChar w:fldCharType="begin"/>
                    </w:r>
                    <w:r>
                      <w:instrText xml:space="preserve"> DOCPROPERTY  "Kenmerk"  \* MERGEFORMAT </w:instrText>
                    </w:r>
                    <w:r>
                      <w:fldChar w:fldCharType="separate"/>
                    </w:r>
                    <w:r w:rsidR="004125BD">
                      <w:t>2026-0000219077</w:t>
                    </w:r>
                    <w:r w:rsidR="004125B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E757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E757B" w14:paraId="01F884C3"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948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94814" w14:paraId="33375D6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F0F" w14:paraId="5F4AA8B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40F0F" w14:textId="77777777">
                          <w:pPr>
                            <w:spacing w:line="240" w:lineRule="auto"/>
                          </w:pPr>
                          <w:r>
                            <w:rPr>
                              <w:noProof/>
                            </w:rPr>
                            <w:drawing>
                              <wp:inline distT="0" distB="0" distL="0" distR="0">
                                <wp:extent cx="467995" cy="1583865"/>
                                <wp:effectExtent l="0" t="0" r="0" b="0"/>
                                <wp:docPr id="4261569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261569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40F0F" w14:paraId="7ABF508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40F0F" w14:textId="77777777">
                          <w:pPr>
                            <w:spacing w:line="240" w:lineRule="auto"/>
                          </w:pPr>
                          <w:r>
                            <w:rPr>
                              <w:noProof/>
                            </w:rPr>
                            <w:drawing>
                              <wp:inline distT="0" distB="0" distL="0" distR="0">
                                <wp:extent cx="2339975" cy="1582834"/>
                                <wp:effectExtent l="0" t="0" r="0" b="0"/>
                                <wp:docPr id="180421208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0421208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40F0F" w14:paraId="0840702E"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40F0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40F0F" w14:paraId="76C24E5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30B2E" w14:textId="77777777">
                          <w:r w:rsidRPr="00A30B2E">
                            <w:t xml:space="preserve">Aan de Voorzitter van de Tweede Kamer der Staten-Generaal </w:t>
                          </w:r>
                        </w:p>
                        <w:p w:rsidR="00A30B2E" w14:textId="77777777">
                          <w:r w:rsidRPr="00A30B2E">
                            <w:t xml:space="preserve">Postbus 20018 </w:t>
                          </w:r>
                        </w:p>
                        <w:p w:rsidR="00BE757B" w14:textId="77777777">
                          <w:r w:rsidRPr="00A30B2E">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30B2E" w14:paraId="333C4F78" w14:textId="77777777">
                    <w:r w:rsidRPr="00A30B2E">
                      <w:t xml:space="preserve">Aan de Voorzitter van de Tweede Kamer der Staten-Generaal </w:t>
                    </w:r>
                  </w:p>
                  <w:p w:rsidR="00A30B2E" w14:paraId="2BC185A9" w14:textId="77777777">
                    <w:r w:rsidRPr="00A30B2E">
                      <w:t xml:space="preserve">Postbus 20018 </w:t>
                    </w:r>
                  </w:p>
                  <w:p w:rsidR="00BE757B" w14:paraId="3A3180C8" w14:textId="77777777">
                    <w:r w:rsidRPr="00A30B2E">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3733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73380"/>
                      </a:xfrm>
                      <a:prstGeom prst="rect">
                        <a:avLst/>
                      </a:prstGeom>
                      <a:noFill/>
                    </wps:spPr>
                    <wps:txbx>
                      <w:txbxContent>
                        <w:tbl>
                          <w:tblPr>
                            <w:tblW w:w="0" w:type="auto"/>
                            <w:tblInd w:w="-120" w:type="dxa"/>
                            <w:tblLayout w:type="fixed"/>
                            <w:tblLook w:val="07E0"/>
                          </w:tblPr>
                          <w:tblGrid>
                            <w:gridCol w:w="1140"/>
                            <w:gridCol w:w="5918"/>
                          </w:tblGrid>
                          <w:tr w14:paraId="73631C3B" w14:textId="77777777">
                            <w:tblPrEx>
                              <w:tblW w:w="0" w:type="auto"/>
                              <w:tblInd w:w="-120" w:type="dxa"/>
                              <w:tblLayout w:type="fixed"/>
                              <w:tblLook w:val="07E0"/>
                            </w:tblPrEx>
                            <w:trPr>
                              <w:trHeight w:val="240"/>
                            </w:trPr>
                            <w:tc>
                              <w:tcPr>
                                <w:tcW w:w="1140" w:type="dxa"/>
                              </w:tcPr>
                              <w:p w:rsidR="00A40F0F" w14:textId="77777777">
                                <w:r>
                                  <w:t>Datum</w:t>
                                </w:r>
                              </w:p>
                            </w:tc>
                            <w:tc>
                              <w:tcPr>
                                <w:tcW w:w="5918" w:type="dxa"/>
                              </w:tcPr>
                              <w:p w:rsidR="00A40F0F" w14:textId="0B80DE40">
                                <w:r>
                                  <w:t>21 mei 2026</w:t>
                                </w:r>
                              </w:p>
                            </w:tc>
                          </w:tr>
                          <w:tr w14:paraId="06524D7B" w14:textId="77777777">
                            <w:tblPrEx>
                              <w:tblW w:w="0" w:type="auto"/>
                              <w:tblInd w:w="-120" w:type="dxa"/>
                              <w:tblLayout w:type="fixed"/>
                              <w:tblLook w:val="07E0"/>
                            </w:tblPrEx>
                            <w:trPr>
                              <w:trHeight w:val="240"/>
                            </w:trPr>
                            <w:tc>
                              <w:tcPr>
                                <w:tcW w:w="1140" w:type="dxa"/>
                              </w:tcPr>
                              <w:p w:rsidR="00A40F0F" w14:textId="77777777">
                                <w:r>
                                  <w:t>Betreft</w:t>
                                </w:r>
                              </w:p>
                            </w:tc>
                            <w:bookmarkStart w:id="0" w:name="_Hlk230253006"/>
                            <w:tc>
                              <w:tcPr>
                                <w:tcW w:w="5918" w:type="dxa"/>
                              </w:tcPr>
                              <w:p w:rsidR="00294814" w14:textId="77777777">
                                <w:r>
                                  <w:fldChar w:fldCharType="begin"/>
                                </w:r>
                                <w:r>
                                  <w:instrText xml:space="preserve"> DOCPROPERTY  "Onderwerp"  \* MERGEFORMAT </w:instrText>
                                </w:r>
                                <w:r>
                                  <w:fldChar w:fldCharType="separate"/>
                                </w:r>
                                <w:r w:rsidR="004125BD">
                                  <w:t>Verzoek toezending uitkomsten LGO-EU Forum</w:t>
                                </w:r>
                                <w:r>
                                  <w:fldChar w:fldCharType="end"/>
                                </w:r>
                                <w:bookmarkEnd w:id="0"/>
                              </w:p>
                            </w:tc>
                          </w:tr>
                        </w:tbl>
                        <w:p w:rsidR="00BE757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29.4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3631C3A" w14:textId="77777777">
                      <w:tblPrEx>
                        <w:tblW w:w="0" w:type="auto"/>
                        <w:tblInd w:w="-120" w:type="dxa"/>
                        <w:tblLayout w:type="fixed"/>
                        <w:tblLook w:val="07E0"/>
                      </w:tblPrEx>
                      <w:trPr>
                        <w:trHeight w:val="240"/>
                      </w:trPr>
                      <w:tc>
                        <w:tcPr>
                          <w:tcW w:w="1140" w:type="dxa"/>
                        </w:tcPr>
                        <w:p w:rsidR="00A40F0F" w14:paraId="11010645" w14:textId="77777777">
                          <w:r>
                            <w:t>Datum</w:t>
                          </w:r>
                        </w:p>
                      </w:tc>
                      <w:tc>
                        <w:tcPr>
                          <w:tcW w:w="5918" w:type="dxa"/>
                        </w:tcPr>
                        <w:p w:rsidR="00A40F0F" w14:paraId="6F5A39AA" w14:textId="0B80DE40">
                          <w:r>
                            <w:t>21 mei 2026</w:t>
                          </w:r>
                        </w:p>
                      </w:tc>
                    </w:tr>
                    <w:tr w14:paraId="06524D7A" w14:textId="77777777">
                      <w:tblPrEx>
                        <w:tblW w:w="0" w:type="auto"/>
                        <w:tblInd w:w="-120" w:type="dxa"/>
                        <w:tblLayout w:type="fixed"/>
                        <w:tblLook w:val="07E0"/>
                      </w:tblPrEx>
                      <w:trPr>
                        <w:trHeight w:val="240"/>
                      </w:trPr>
                      <w:tc>
                        <w:tcPr>
                          <w:tcW w:w="1140" w:type="dxa"/>
                        </w:tcPr>
                        <w:p w:rsidR="00A40F0F" w14:paraId="3C3EC572" w14:textId="77777777">
                          <w:r>
                            <w:t>Betreft</w:t>
                          </w:r>
                        </w:p>
                      </w:tc>
                      <w:bookmarkStart w:id="0" w:name="_Hlk230253006"/>
                      <w:tc>
                        <w:tcPr>
                          <w:tcW w:w="5918" w:type="dxa"/>
                        </w:tcPr>
                        <w:p w:rsidR="00294814" w14:paraId="4F29814D" w14:textId="77777777">
                          <w:r>
                            <w:fldChar w:fldCharType="begin"/>
                          </w:r>
                          <w:r>
                            <w:instrText xml:space="preserve"> DOCPROPERTY  "Onderwerp"  \* MERGEFORMAT </w:instrText>
                          </w:r>
                          <w:r>
                            <w:fldChar w:fldCharType="separate"/>
                          </w:r>
                          <w:r w:rsidR="004125BD">
                            <w:t>Verzoek toezending uitkomsten LGO-EU Forum</w:t>
                          </w:r>
                          <w:r>
                            <w:fldChar w:fldCharType="end"/>
                          </w:r>
                          <w:bookmarkEnd w:id="0"/>
                        </w:p>
                      </w:tc>
                    </w:tr>
                  </w:tbl>
                  <w:p w:rsidR="00BE757B" w14:paraId="1E73076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40F0F" w:rsidRPr="00A30B2E" w14:textId="77777777">
                          <w:pPr>
                            <w:pStyle w:val="Referentiegegevens"/>
                            <w:rPr>
                              <w:lang w:val="de-DE"/>
                            </w:rPr>
                          </w:pPr>
                          <w:r w:rsidRPr="00A30B2E">
                            <w:rPr>
                              <w:lang w:val="de-DE"/>
                            </w:rPr>
                            <w:t>Turfmarkt</w:t>
                          </w:r>
                          <w:r w:rsidRPr="00A30B2E">
                            <w:rPr>
                              <w:lang w:val="de-DE"/>
                            </w:rPr>
                            <w:t xml:space="preserve"> 147</w:t>
                          </w:r>
                        </w:p>
                        <w:p w:rsidR="00A40F0F" w:rsidRPr="00A30B2E" w14:textId="77777777">
                          <w:pPr>
                            <w:pStyle w:val="Referentiegegevens"/>
                            <w:rPr>
                              <w:lang w:val="de-DE"/>
                            </w:rPr>
                          </w:pPr>
                          <w:r w:rsidRPr="00A30B2E">
                            <w:rPr>
                              <w:lang w:val="de-DE"/>
                            </w:rPr>
                            <w:t>2511 DP Den Haag</w:t>
                          </w:r>
                        </w:p>
                        <w:p w:rsidR="00A40F0F" w:rsidRPr="00A30B2E" w14:textId="77777777">
                          <w:pPr>
                            <w:pStyle w:val="Referentiegegevens"/>
                            <w:rPr>
                              <w:lang w:val="de-DE"/>
                            </w:rPr>
                          </w:pPr>
                          <w:r w:rsidRPr="00A30B2E">
                            <w:rPr>
                              <w:lang w:val="de-DE"/>
                            </w:rPr>
                            <w:t>Postbus 20011</w:t>
                          </w:r>
                        </w:p>
                        <w:p w:rsidR="00A40F0F" w14:textId="77777777">
                          <w:pPr>
                            <w:pStyle w:val="Referentiegegevens"/>
                          </w:pPr>
                          <w:r>
                            <w:t>2500 EA  Den Haag</w:t>
                          </w:r>
                        </w:p>
                        <w:p w:rsidR="00A40F0F" w14:textId="77777777">
                          <w:pPr>
                            <w:pStyle w:val="WitregelW1"/>
                          </w:pPr>
                        </w:p>
                        <w:p w:rsidR="00A40F0F" w14:textId="77777777">
                          <w:pPr>
                            <w:pStyle w:val="Referentiegegevensbold"/>
                          </w:pPr>
                          <w:r>
                            <w:t>Onze referentie</w:t>
                          </w:r>
                        </w:p>
                        <w:bookmarkStart w:id="1" w:name="_Hlk230253026"/>
                        <w:p w:rsidR="00294814" w14:textId="77777777">
                          <w:pPr>
                            <w:pStyle w:val="Referentiegegevens"/>
                          </w:pPr>
                          <w:r>
                            <w:fldChar w:fldCharType="begin"/>
                          </w:r>
                          <w:r>
                            <w:instrText xml:space="preserve"> DOCPROPERTY  "Kenmerk"  \* MERGEFORMAT </w:instrText>
                          </w:r>
                          <w:r>
                            <w:fldChar w:fldCharType="separate"/>
                          </w:r>
                          <w:r w:rsidR="004125BD">
                            <w:t>2026-0000219077</w:t>
                          </w:r>
                          <w:r>
                            <w:fldChar w:fldCharType="end"/>
                          </w:r>
                        </w:p>
                        <w:bookmarkEnd w:id="1"/>
                        <w:p w:rsidR="00A30B2E" w:rsidP="00A30B2E" w14:textId="77777777"/>
                        <w:p w:rsidR="00A30B2E" w:rsidP="00A30B2E" w14:textId="77777777">
                          <w:pPr>
                            <w:pStyle w:val="Referentiegegevensbold"/>
                          </w:pPr>
                          <w:r>
                            <w:t>Bijlagen</w:t>
                          </w:r>
                        </w:p>
                        <w:p w:rsidR="00A30B2E" w:rsidRPr="00A30B2E" w:rsidP="00A30B2E" w14:textId="77777777">
                          <w:pPr>
                            <w:rPr>
                              <w:sz w:val="13"/>
                              <w:szCs w:val="13"/>
                            </w:rPr>
                          </w:pPr>
                          <w:r>
                            <w:rPr>
                              <w:sz w:val="13"/>
                              <w:szCs w:val="13"/>
                            </w:rPr>
                            <w:t>2</w:t>
                          </w:r>
                        </w:p>
                        <w:p w:rsidR="00A40F0F" w14:textId="77777777">
                          <w:pPr>
                            <w:pStyle w:val="WitregelW1"/>
                          </w:pPr>
                        </w:p>
                        <w:p w:rsidR="00A40F0F"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40F0F" w:rsidRPr="00A30B2E" w14:paraId="113BF1EF" w14:textId="77777777">
                    <w:pPr>
                      <w:pStyle w:val="Referentiegegevens"/>
                      <w:rPr>
                        <w:lang w:val="de-DE"/>
                      </w:rPr>
                    </w:pPr>
                    <w:r w:rsidRPr="00A30B2E">
                      <w:rPr>
                        <w:lang w:val="de-DE"/>
                      </w:rPr>
                      <w:t>Turfmarkt</w:t>
                    </w:r>
                    <w:r w:rsidRPr="00A30B2E">
                      <w:rPr>
                        <w:lang w:val="de-DE"/>
                      </w:rPr>
                      <w:t xml:space="preserve"> 147</w:t>
                    </w:r>
                  </w:p>
                  <w:p w:rsidR="00A40F0F" w:rsidRPr="00A30B2E" w14:paraId="43BD15DF" w14:textId="77777777">
                    <w:pPr>
                      <w:pStyle w:val="Referentiegegevens"/>
                      <w:rPr>
                        <w:lang w:val="de-DE"/>
                      </w:rPr>
                    </w:pPr>
                    <w:r w:rsidRPr="00A30B2E">
                      <w:rPr>
                        <w:lang w:val="de-DE"/>
                      </w:rPr>
                      <w:t>2511 DP Den Haag</w:t>
                    </w:r>
                  </w:p>
                  <w:p w:rsidR="00A40F0F" w:rsidRPr="00A30B2E" w14:paraId="47FCE0C1" w14:textId="77777777">
                    <w:pPr>
                      <w:pStyle w:val="Referentiegegevens"/>
                      <w:rPr>
                        <w:lang w:val="de-DE"/>
                      </w:rPr>
                    </w:pPr>
                    <w:r w:rsidRPr="00A30B2E">
                      <w:rPr>
                        <w:lang w:val="de-DE"/>
                      </w:rPr>
                      <w:t>Postbus 20011</w:t>
                    </w:r>
                  </w:p>
                  <w:p w:rsidR="00A40F0F" w14:paraId="4B4736A9" w14:textId="77777777">
                    <w:pPr>
                      <w:pStyle w:val="Referentiegegevens"/>
                    </w:pPr>
                    <w:r>
                      <w:t>2500 EA  Den Haag</w:t>
                    </w:r>
                  </w:p>
                  <w:p w:rsidR="00A40F0F" w14:paraId="0608D67A" w14:textId="77777777">
                    <w:pPr>
                      <w:pStyle w:val="WitregelW1"/>
                    </w:pPr>
                  </w:p>
                  <w:p w:rsidR="00A40F0F" w14:paraId="1C18BB13" w14:textId="77777777">
                    <w:pPr>
                      <w:pStyle w:val="Referentiegegevensbold"/>
                    </w:pPr>
                    <w:r>
                      <w:t>Onze referentie</w:t>
                    </w:r>
                  </w:p>
                  <w:bookmarkStart w:id="1" w:name="_Hlk230253026"/>
                  <w:p w:rsidR="00294814" w14:paraId="7BCD7694" w14:textId="77777777">
                    <w:pPr>
                      <w:pStyle w:val="Referentiegegevens"/>
                    </w:pPr>
                    <w:r>
                      <w:fldChar w:fldCharType="begin"/>
                    </w:r>
                    <w:r>
                      <w:instrText xml:space="preserve"> DOCPROPERTY  "Kenmerk"  \* MERGEFORMAT </w:instrText>
                    </w:r>
                    <w:r>
                      <w:fldChar w:fldCharType="separate"/>
                    </w:r>
                    <w:r w:rsidR="004125BD">
                      <w:t>2026-0000219077</w:t>
                    </w:r>
                    <w:r>
                      <w:fldChar w:fldCharType="end"/>
                    </w:r>
                  </w:p>
                  <w:bookmarkEnd w:id="1"/>
                  <w:p w:rsidR="00A30B2E" w:rsidP="00A30B2E" w14:paraId="144B1231" w14:textId="77777777"/>
                  <w:p w:rsidR="00A30B2E" w:rsidP="00A30B2E" w14:paraId="1F05902F" w14:textId="77777777">
                    <w:pPr>
                      <w:pStyle w:val="Referentiegegevensbold"/>
                    </w:pPr>
                    <w:r>
                      <w:t>Bijlagen</w:t>
                    </w:r>
                  </w:p>
                  <w:p w:rsidR="00A30B2E" w:rsidRPr="00A30B2E" w:rsidP="00A30B2E" w14:paraId="33791F43" w14:textId="77777777">
                    <w:pPr>
                      <w:rPr>
                        <w:sz w:val="13"/>
                        <w:szCs w:val="13"/>
                      </w:rPr>
                    </w:pPr>
                    <w:r>
                      <w:rPr>
                        <w:sz w:val="13"/>
                        <w:szCs w:val="13"/>
                      </w:rPr>
                      <w:t>2</w:t>
                    </w:r>
                  </w:p>
                  <w:p w:rsidR="00A40F0F" w14:paraId="48B10C0E" w14:textId="77777777">
                    <w:pPr>
                      <w:pStyle w:val="WitregelW1"/>
                    </w:pPr>
                  </w:p>
                  <w:p w:rsidR="00A40F0F" w14:paraId="4B28503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948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94814" w14:paraId="713F861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E757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E757B" w14:paraId="30CC668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D8DC5D9"/>
    <w:multiLevelType w:val="multilevel"/>
    <w:tmpl w:val="0857A81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0F8AB6F"/>
    <w:multiLevelType w:val="multilevel"/>
    <w:tmpl w:val="3190755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3406AB5"/>
    <w:multiLevelType w:val="multilevel"/>
    <w:tmpl w:val="EE104CA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30ABAB2"/>
    <w:multiLevelType w:val="multilevel"/>
    <w:tmpl w:val="C6CD57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8220F5D"/>
    <w:multiLevelType w:val="hybridMultilevel"/>
    <w:tmpl w:val="293437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1741790">
    <w:abstractNumId w:val="0"/>
  </w:num>
  <w:num w:numId="2" w16cid:durableId="14963604">
    <w:abstractNumId w:val="3"/>
  </w:num>
  <w:num w:numId="3" w16cid:durableId="2116052943">
    <w:abstractNumId w:val="1"/>
  </w:num>
  <w:num w:numId="4" w16cid:durableId="1689870520">
    <w:abstractNumId w:val="2"/>
  </w:num>
  <w:num w:numId="5" w16cid:durableId="1569849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F0F"/>
    <w:rsid w:val="00063046"/>
    <w:rsid w:val="000905F4"/>
    <w:rsid w:val="000C40BB"/>
    <w:rsid w:val="001D14CA"/>
    <w:rsid w:val="001D47E4"/>
    <w:rsid w:val="001E548E"/>
    <w:rsid w:val="001F22BD"/>
    <w:rsid w:val="002240CA"/>
    <w:rsid w:val="00294814"/>
    <w:rsid w:val="00303DA2"/>
    <w:rsid w:val="0040658C"/>
    <w:rsid w:val="004125BD"/>
    <w:rsid w:val="00432339"/>
    <w:rsid w:val="00597D1F"/>
    <w:rsid w:val="006625D2"/>
    <w:rsid w:val="00746B19"/>
    <w:rsid w:val="008E5B61"/>
    <w:rsid w:val="009D7054"/>
    <w:rsid w:val="00A07A6C"/>
    <w:rsid w:val="00A30B2E"/>
    <w:rsid w:val="00A40F0F"/>
    <w:rsid w:val="00A97C44"/>
    <w:rsid w:val="00B8503B"/>
    <w:rsid w:val="00B93AA2"/>
    <w:rsid w:val="00BE757B"/>
    <w:rsid w:val="00C7598B"/>
    <w:rsid w:val="00D164F9"/>
    <w:rsid w:val="00D3189D"/>
    <w:rsid w:val="00D63BB0"/>
    <w:rsid w:val="00D92502"/>
    <w:rsid w:val="00ED1518"/>
    <w:rsid w:val="043B680D"/>
    <w:rsid w:val="41D1AF7B"/>
    <w:rsid w:val="6A76747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C4BDBAD"/>
  <w15:docId w15:val="{DB565446-A455-4CA5-8F9D-DB728ADE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30B2E"/>
    <w:pPr>
      <w:tabs>
        <w:tab w:val="center" w:pos="4536"/>
        <w:tab w:val="right" w:pos="9072"/>
      </w:tabs>
      <w:spacing w:line="240" w:lineRule="auto"/>
    </w:pPr>
  </w:style>
  <w:style w:type="character" w:customStyle="1" w:styleId="KoptekstChar">
    <w:name w:val="Koptekst Char"/>
    <w:basedOn w:val="DefaultParagraphFont"/>
    <w:link w:val="Header"/>
    <w:uiPriority w:val="99"/>
    <w:rsid w:val="00A30B2E"/>
    <w:rPr>
      <w:rFonts w:ascii="Verdana" w:hAnsi="Verdana"/>
      <w:color w:val="000000"/>
      <w:sz w:val="18"/>
      <w:szCs w:val="18"/>
    </w:rPr>
  </w:style>
  <w:style w:type="paragraph" w:styleId="Footer">
    <w:name w:val="footer"/>
    <w:basedOn w:val="Normal"/>
    <w:link w:val="VoettekstChar"/>
    <w:uiPriority w:val="99"/>
    <w:unhideWhenUsed/>
    <w:rsid w:val="00A30B2E"/>
    <w:pPr>
      <w:tabs>
        <w:tab w:val="center" w:pos="4536"/>
        <w:tab w:val="right" w:pos="9072"/>
      </w:tabs>
      <w:spacing w:line="240" w:lineRule="auto"/>
    </w:pPr>
  </w:style>
  <w:style w:type="character" w:customStyle="1" w:styleId="VoettekstChar">
    <w:name w:val="Voettekst Char"/>
    <w:basedOn w:val="DefaultParagraphFont"/>
    <w:link w:val="Footer"/>
    <w:uiPriority w:val="99"/>
    <w:rsid w:val="00A30B2E"/>
    <w:rPr>
      <w:rFonts w:ascii="Verdana" w:hAnsi="Verdana"/>
      <w:color w:val="000000"/>
      <w:sz w:val="18"/>
      <w:szCs w:val="18"/>
    </w:rPr>
  </w:style>
  <w:style w:type="paragraph" w:styleId="FootnoteText">
    <w:name w:val="footnote text"/>
    <w:basedOn w:val="Normal"/>
    <w:link w:val="VoetnoottekstChar"/>
    <w:uiPriority w:val="99"/>
    <w:semiHidden/>
    <w:unhideWhenUsed/>
    <w:rsid w:val="00A30B2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A30B2E"/>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30B2E"/>
    <w:rPr>
      <w:vertAlign w:val="superscript"/>
    </w:rPr>
  </w:style>
  <w:style w:type="paragraph" w:styleId="ListParagraph">
    <w:name w:val="List Paragraph"/>
    <w:basedOn w:val="Normal"/>
    <w:uiPriority w:val="34"/>
    <w:semiHidden/>
    <w:rsid w:val="00BE757B"/>
    <w:pPr>
      <w:ind w:left="720"/>
      <w:contextualSpacing/>
    </w:pPr>
  </w:style>
  <w:style w:type="character" w:styleId="CommentReference">
    <w:name w:val="annotation reference"/>
    <w:basedOn w:val="DefaultParagraphFont"/>
    <w:uiPriority w:val="99"/>
    <w:semiHidden/>
    <w:unhideWhenUsed/>
    <w:rsid w:val="00C7598B"/>
    <w:rPr>
      <w:sz w:val="16"/>
      <w:szCs w:val="16"/>
    </w:rPr>
  </w:style>
  <w:style w:type="paragraph" w:styleId="CommentText">
    <w:name w:val="annotation text"/>
    <w:basedOn w:val="Normal"/>
    <w:link w:val="TekstopmerkingChar"/>
    <w:uiPriority w:val="99"/>
    <w:unhideWhenUsed/>
    <w:rsid w:val="00C7598B"/>
    <w:pPr>
      <w:spacing w:line="240" w:lineRule="auto"/>
    </w:pPr>
    <w:rPr>
      <w:sz w:val="20"/>
      <w:szCs w:val="20"/>
    </w:rPr>
  </w:style>
  <w:style w:type="character" w:customStyle="1" w:styleId="TekstopmerkingChar">
    <w:name w:val="Tekst opmerking Char"/>
    <w:basedOn w:val="DefaultParagraphFont"/>
    <w:link w:val="CommentText"/>
    <w:uiPriority w:val="99"/>
    <w:rsid w:val="00C7598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7598B"/>
    <w:rPr>
      <w:b/>
      <w:bCs/>
    </w:rPr>
  </w:style>
  <w:style w:type="character" w:customStyle="1" w:styleId="OnderwerpvanopmerkingChar">
    <w:name w:val="Onderwerp van opmerking Char"/>
    <w:basedOn w:val="TekstopmerkingChar"/>
    <w:link w:val="CommentSubject"/>
    <w:uiPriority w:val="99"/>
    <w:semiHidden/>
    <w:rsid w:val="00C7598B"/>
    <w:rPr>
      <w:rFonts w:ascii="Verdana" w:hAnsi="Verdana"/>
      <w:b/>
      <w:bCs/>
      <w:color w:val="000000"/>
    </w:rPr>
  </w:style>
  <w:style w:type="paragraph" w:styleId="Revision">
    <w:name w:val="Revision"/>
    <w:hidden/>
    <w:uiPriority w:val="99"/>
    <w:semiHidden/>
    <w:rsid w:val="00C7598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967</ap:Words>
  <ap:Characters>5322</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 Verzoek toezending uitkomsten LGO-EU Forum</vt:lpstr>
    </vt:vector>
  </ap:TitlesOfParts>
  <ap:LinksUpToDate>false</ap:LinksUpToDate>
  <ap:CharactersWithSpaces>6277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2026-05-21T08:50:00.0000000Z</dcterms:created>
  <dcterms:modified xsi:type="dcterms:W3CDTF">2026-05-21T08:50:00.0000000Z</dcterms:modified>
  <dc:creator/>
  <lastModifiedBy/>
  <dc:description>------------------------</dc:description>
  <dc:subject/>
  <keywords/>
  <version/>
  <category/>
</coreProperties>
</file>