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2026Z10361</w:t>
        <w:br/>
      </w:r>
      <w:proofErr w:type="spellEnd"/>
    </w:p>
    <w:p>
      <w:pPr>
        <w:pStyle w:val="Normal"/>
        <w:rPr>
          <w:b w:val="1"/>
          <w:bCs w:val="1"/>
        </w:rPr>
      </w:pPr>
      <w:r w:rsidR="250AE766">
        <w:rPr>
          <w:b w:val="0"/>
          <w:bCs w:val="0"/>
        </w:rPr>
        <w:t>(ingezonden 20 mei 2026)</w:t>
        <w:br/>
      </w:r>
    </w:p>
    <w:p>
      <w:r>
        <w:t xml:space="preserve">Vragen van de leden Steen en Tijs van den Brink (beiden CDA) aan de ministers van Volkshuisvesting en Ruimtelijke Ordening en van Sociale Zaken en Werkgelegenheid over het artikel 'In de Rotterdamse probleemwijk Carnisse lachen de pandjesbazen de woningcontroleurs ‘vierkant uit''.</w:t>
      </w:r>
      <w:r>
        <w:br/>
      </w:r>
    </w:p>
    <w:p>
      <w:pPr>
        <w:pStyle w:val="ListParagraph"/>
        <w:numPr>
          <w:ilvl w:val="0"/>
          <w:numId w:val="100507870"/>
        </w:numPr>
        <w:ind w:left="360"/>
      </w:pPr>
      <w:r>
        <w:t xml:space="preserve">Zou u willen reflecteren op de belangrijkste bevindingen in het artikel over de situatie in Carnisse en de signalen dat woonfraude, uitbuiting en illegale huisvesting van arbeidsmigranten structureel voortduren ondanks nieuwe wetgeving? 1)</w:t>
      </w:r>
      <w:r>
        <w:br/>
      </w:r>
    </w:p>
    <w:p>
      <w:pPr>
        <w:pStyle w:val="ListParagraph"/>
        <w:numPr>
          <w:ilvl w:val="0"/>
          <w:numId w:val="100507870"/>
        </w:numPr>
        <w:ind w:left="360"/>
      </w:pPr>
      <w:r>
        <w:t xml:space="preserve">Hoe beoordeelt u het feit dat, ondanks de invoering van de Wet goed verhuurderschap en andere maatregelen, misstanden in wijken zoals Carnisse onverminderd doorgaan? </w:t>
      </w:r>
      <w:r>
        <w:br/>
      </w:r>
    </w:p>
    <w:p>
      <w:pPr>
        <w:pStyle w:val="ListParagraph"/>
        <w:numPr>
          <w:ilvl w:val="0"/>
          <w:numId w:val="100507870"/>
        </w:numPr>
        <w:ind w:left="360"/>
      </w:pPr>
      <w:r>
        <w:t xml:space="preserve">Kunt u aangeven in hoeverre de doelen van de Wet goed verhuurderschap tot op heden zijn gerealiseerd, specifiek voor de bescherming van arbeidsmigranten? </w:t>
      </w:r>
      <w:r>
        <w:br/>
      </w:r>
    </w:p>
    <w:p>
      <w:pPr>
        <w:pStyle w:val="ListParagraph"/>
        <w:numPr>
          <w:ilvl w:val="0"/>
          <w:numId w:val="100507870"/>
        </w:numPr>
        <w:ind w:left="360"/>
      </w:pPr>
      <w:r>
        <w:t xml:space="preserve">Hoe verklaart u dat gemeenten, ondanks uitgebreid dossiermateriaal en herhaalde constateringen van overtredingen, in de praktijk beperkt overgaan tot handhaving?</w:t>
      </w:r>
      <w:r>
        <w:br/>
      </w:r>
    </w:p>
    <w:p>
      <w:pPr>
        <w:pStyle w:val="ListParagraph"/>
        <w:numPr>
          <w:ilvl w:val="0"/>
          <w:numId w:val="100507870"/>
        </w:numPr>
        <w:ind w:left="360"/>
      </w:pPr>
      <w:r>
        <w:t xml:space="preserve">In hoeverre is het huidige instrumentarium tot handhaving toereikend, maar in de praktijk onvoldoende effectief? Zo ja, waar zit volgens u de kern van dit probleem? </w:t>
      </w:r>
      <w:r>
        <w:br/>
      </w:r>
    </w:p>
    <w:p>
      <w:pPr>
        <w:pStyle w:val="ListParagraph"/>
        <w:numPr>
          <w:ilvl w:val="0"/>
          <w:numId w:val="100507870"/>
        </w:numPr>
        <w:ind w:left="360"/>
      </w:pPr>
      <w:r>
        <w:t xml:space="preserve">Zou u, gegeven het feit dat de problematiek samenhangt met de verdeling van verantwoordelijkheden en eventuele gaten hierin, helder in kaart willen brengen welk bestuursniveau (Rijk, gemeente, inspectiediensten) verantwoordelijk is voor:</w:t>
      </w:r>
      <w:r>
        <w:br/>
      </w:r>
      <w:r>
        <w:t xml:space="preserve">a) toezicht op verhuurders</w:t>
      </w:r>
      <w:r>
        <w:br/>
      </w:r>
      <w:r>
        <w:t xml:space="preserve">b) handhaving bij illegale bewoning</w:t>
      </w:r>
      <w:r>
        <w:br/>
      </w:r>
      <w:r>
        <w:t xml:space="preserve">c) aanpak van arbeidsuitbuiting en mensenhandel</w:t>
      </w:r>
      <w:r>
        <w:br/>
      </w:r>
      <w:r>
        <w:t xml:space="preserve">d) inschrijving in de Basisregistratie Personen (BRP)? </w:t>
      </w:r>
      <w:r>
        <w:br/>
      </w:r>
    </w:p>
    <w:p>
      <w:pPr>
        <w:pStyle w:val="ListParagraph"/>
        <w:numPr>
          <w:ilvl w:val="0"/>
          <w:numId w:val="100507870"/>
        </w:numPr>
        <w:ind w:left="360"/>
      </w:pPr>
      <w:r>
        <w:t xml:space="preserve">Zou u willen reflecteren op de vraag of deze verantwoordelijkheden in de praktijk voldoende op elkaar zijn afgestemd? </w:t>
      </w:r>
      <w:r>
        <w:br/>
      </w:r>
    </w:p>
    <w:p>
      <w:pPr>
        <w:pStyle w:val="ListParagraph"/>
        <w:numPr>
          <w:ilvl w:val="0"/>
          <w:numId w:val="100507870"/>
        </w:numPr>
        <w:ind w:left="360"/>
      </w:pPr>
      <w:r>
        <w:t xml:space="preserve">Welke bevoegdheden of instrumenten hebben gemeenten in uw ogen nodig om effectief te kunnen optreden wanneer bewoners de deur niet openen, sprake is van intimidatie, of sprake is van snel wisselende bewoners, de zogenaamde carrouselconstructies?</w:t>
      </w:r>
      <w:r>
        <w:br/>
      </w:r>
    </w:p>
    <w:p>
      <w:pPr>
        <w:pStyle w:val="ListParagraph"/>
        <w:numPr>
          <w:ilvl w:val="0"/>
          <w:numId w:val="100507870"/>
        </w:numPr>
        <w:ind w:left="360"/>
      </w:pPr>
      <w:r>
        <w:t xml:space="preserve">Welke mogelijkheden zijn er tot binnentreden of bestuursrechtelijk ingrijpen bij ernstige signalen van uitbuiting en overbewoning? </w:t>
      </w:r>
      <w:r>
        <w:br/>
      </w:r>
    </w:p>
    <w:p>
      <w:pPr>
        <w:pStyle w:val="ListParagraph"/>
        <w:numPr>
          <w:ilvl w:val="0"/>
          <w:numId w:val="100507870"/>
        </w:numPr>
        <w:ind w:left="360"/>
      </w:pPr>
      <w:r>
        <w:t xml:space="preserve">Zou u samen met de VNG in kaart willen brengen hoeveel capaciteit gemeenten nodig hebben om een stevige aanpak van deze problematiek neer te zetten, gezien het voorbeeld dat een grote stad als Rotterdam slechts enkele inspecteurs beschikbaar heeft voor toezicht op naleving? </w:t>
      </w:r>
      <w:r>
        <w:br/>
      </w:r>
    </w:p>
    <w:p>
      <w:pPr>
        <w:pStyle w:val="ListParagraph"/>
        <w:numPr>
          <w:ilvl w:val="0"/>
          <w:numId w:val="100507870"/>
        </w:numPr>
        <w:ind w:left="360"/>
      </w:pPr>
      <w:r>
        <w:t xml:space="preserve">Herkent u het beeld dat dossiers blijven liggen, handhaving uitblijft en overtreders feitelijk wegkomen met illegale praktijken? </w:t>
      </w:r>
      <w:r>
        <w:br/>
      </w:r>
    </w:p>
    <w:p>
      <w:pPr>
        <w:pStyle w:val="ListParagraph"/>
        <w:numPr>
          <w:ilvl w:val="0"/>
          <w:numId w:val="100507870"/>
        </w:numPr>
        <w:ind w:left="360"/>
      </w:pPr>
      <w:r>
        <w:t xml:space="preserve">Welke concrete maatregelen neemt u om te zorgen dat constateringen van overtredingen sneller en daadwerkelijk leiden tot sancties? </w:t>
      </w:r>
      <w:r>
        <w:br/>
      </w:r>
    </w:p>
    <w:p>
      <w:pPr>
        <w:pStyle w:val="ListParagraph"/>
        <w:numPr>
          <w:ilvl w:val="0"/>
          <w:numId w:val="100507870"/>
        </w:numPr>
        <w:ind w:left="360"/>
      </w:pPr>
      <w:r>
        <w:t xml:space="preserve">Hoe beoordeelt u de kwetsbare positie van arbeidsmigranten die geen huurcontract hebben, afhankelijk zijn van hun werkgever voor huisvesting en uit angst voor verlies van werk of woning geen melding durven doen? </w:t>
      </w:r>
      <w:r>
        <w:br/>
      </w:r>
    </w:p>
    <w:p>
      <w:pPr>
        <w:pStyle w:val="ListParagraph"/>
        <w:numPr>
          <w:ilvl w:val="0"/>
          <w:numId w:val="100507870"/>
        </w:numPr>
        <w:ind w:left="360"/>
      </w:pPr>
      <w:r>
        <w:t xml:space="preserve">Zou u in kaart willen brengen welke mogelijkheden er zijn om deze groep beter te beschermen, op het gebied van fatsoenlijke huisvesting, het tegengaan van misstanden en afbouwen van onwenselijke afhankelijkheidsrelaties? </w:t>
      </w:r>
      <w:r>
        <w:br/>
      </w:r>
    </w:p>
    <w:p>
      <w:pPr>
        <w:pStyle w:val="ListParagraph"/>
        <w:numPr>
          <w:ilvl w:val="0"/>
          <w:numId w:val="100507870"/>
        </w:numPr>
        <w:ind w:left="360"/>
      </w:pPr>
      <w:r>
        <w:t xml:space="preserve">Bent u bekend met signalen dat uitzendbureaus en huisvesters arbeidsmigranten ontmoedigen of zelfs intimideren om zich in te schrijven bij gemeenten? Deelt u de opvatting dat dit volstrekt onnacceptabel is?</w:t>
      </w:r>
      <w:r>
        <w:br/>
      </w:r>
    </w:p>
    <w:p>
      <w:pPr>
        <w:pStyle w:val="ListParagraph"/>
        <w:numPr>
          <w:ilvl w:val="0"/>
          <w:numId w:val="100507870"/>
        </w:numPr>
        <w:ind w:left="360"/>
      </w:pPr>
      <w:r>
        <w:t xml:space="preserve">Welke acties onderneemt u tegen uitzendbureaus of huisvesters die arbeidsmigranten ontmoedigen of intimideren om zich in te schrijven in de BRP? </w:t>
      </w:r>
      <w:r>
        <w:br/>
      </w:r>
    </w:p>
    <w:p>
      <w:pPr>
        <w:pStyle w:val="ListParagraph"/>
        <w:numPr>
          <w:ilvl w:val="0"/>
          <w:numId w:val="100507870"/>
        </w:numPr>
        <w:ind w:left="360"/>
      </w:pPr>
      <w:r>
        <w:t xml:space="preserve">Welke sancties staan momenteel op het belemmeren van inschrijving, en in hoeverre en hoeveel worden deze in de praktijk toegepast? </w:t>
      </w:r>
      <w:r>
        <w:br/>
      </w:r>
    </w:p>
    <w:p>
      <w:pPr>
        <w:pStyle w:val="ListParagraph"/>
        <w:numPr>
          <w:ilvl w:val="0"/>
          <w:numId w:val="100507870"/>
        </w:numPr>
        <w:ind w:left="360"/>
      </w:pPr>
      <w:r>
        <w:t xml:space="preserve">Zou u inzicht willen geven in welke maatregelen er nog meer mogelijk zijn, zoals een meldplicht voor huisvesting van arbeidsmigranten, strengere vergunningseisen voor uitzendbureaus, of koppeling van huisvesting en registratiecontrole? </w:t>
      </w:r>
      <w:r>
        <w:br/>
      </w:r>
    </w:p>
    <w:p>
      <w:pPr>
        <w:pStyle w:val="ListParagraph"/>
        <w:numPr>
          <w:ilvl w:val="0"/>
          <w:numId w:val="100507870"/>
        </w:numPr>
        <w:ind w:left="360"/>
      </w:pPr>
      <w:r>
        <w:t xml:space="preserve">Hoe wordt de samenwerking tussen gemeenten, de Arbeidsinspectie, politie en andere instanties momenteel vormgegeven, en waar schiet deze tekort? </w:t>
      </w:r>
      <w:r>
        <w:br/>
      </w:r>
    </w:p>
    <w:p>
      <w:pPr>
        <w:pStyle w:val="ListParagraph"/>
        <w:numPr>
          <w:ilvl w:val="0"/>
          <w:numId w:val="100507870"/>
        </w:numPr>
        <w:ind w:left="360"/>
      </w:pPr>
      <w:r>
        <w:t xml:space="preserve">Bent u bereid te komen tot een landelijke, integrale aanpak waarbij huisvesting, arbeid en migratiebeleid nadrukkelijker met elkaar worden verbonden? </w:t>
      </w:r>
      <w:r>
        <w:br/>
      </w:r>
    </w:p>
    <w:p>
      <w:pPr>
        <w:pStyle w:val="ListParagraph"/>
        <w:numPr>
          <w:ilvl w:val="0"/>
          <w:numId w:val="100507870"/>
        </w:numPr>
        <w:ind w:left="360"/>
      </w:pPr>
      <w:r>
        <w:t xml:space="preserve">Welke concrete aanvullende maatregelen gaat u op korte termijn nemen om situaties zoals in Carnisse daadwerkelijk te beëindigen? </w:t>
      </w:r>
      <w:r>
        <w:br/>
      </w:r>
    </w:p>
    <w:p>
      <w:r>
        <w:t xml:space="preserve"> </w:t>
      </w:r>
      <w:r>
        <w:br/>
      </w:r>
    </w:p>
    <w:p>
      <w:r>
        <w:t xml:space="preserve">1) NRC, 15 mei 2026 (https://www.nrc.nl/nieuws/2026/05/15/in-de-rotterdamse-probleemwijk-carnisse-lachen-de-pandjesbazen-de-woningcontroleurs-vierkant-uit-a4925510)</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50775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507750">
    <w:abstractNumId w:val="10050775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