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2026Z10360</w:t>
        <w:br/>
      </w:r>
      <w:proofErr w:type="spellEnd"/>
    </w:p>
    <w:p>
      <w:pPr>
        <w:pStyle w:val="Normal"/>
        <w:rPr>
          <w:b w:val="1"/>
          <w:bCs w:val="1"/>
        </w:rPr>
      </w:pPr>
      <w:r w:rsidR="250AE766">
        <w:rPr>
          <w:b w:val="0"/>
          <w:bCs w:val="0"/>
        </w:rPr>
        <w:t>(ingezonden 20 mei 2026)</w:t>
        <w:br/>
      </w:r>
    </w:p>
    <w:p>
      <w:r>
        <w:t xml:space="preserve">Vragen van het lid Van Leijen (D66) aan de minister van Infrastructuur en Waterstaat over het artikel 'Met de juiste financiering levert onderhoud van infrastructuur flink wat op'</w:t>
      </w:r>
      <w:r>
        <w:br/>
      </w:r>
    </w:p>
    <w:p>
      <w:pPr>
        <w:pStyle w:val="ListParagraph"/>
        <w:numPr>
          <w:ilvl w:val="0"/>
          <w:numId w:val="100507860"/>
        </w:numPr>
        <w:ind w:left="360"/>
      </w:pPr>
      <w:r>
        <w:t xml:space="preserve">Bent u bekend met het artikel 'Met de juiste financiering levert onderhoud van infrastructuur flink wat op' van Swank en Van Der Windt in ESB? 1)</w:t>
      </w:r>
      <w:r>
        <w:br/>
      </w:r>
    </w:p>
    <w:p>
      <w:pPr>
        <w:pStyle w:val="ListParagraph"/>
        <w:numPr>
          <w:ilvl w:val="0"/>
          <w:numId w:val="100507860"/>
        </w:numPr>
        <w:ind w:left="360"/>
      </w:pPr>
      <w:r>
        <w:t xml:space="preserve">Hoe beoordeelt u de berekening van de auteurs dat de private arbeidsproductiviteit per uur over 25 jaar met bijna twee procentpunt toeneemt als de overheid een permanente impuls geeft aan infrastructuur van jaarlijks twee miljard euro?</w:t>
      </w:r>
      <w:r>
        <w:br/>
      </w:r>
    </w:p>
    <w:p>
      <w:pPr>
        <w:pStyle w:val="ListParagraph"/>
        <w:numPr>
          <w:ilvl w:val="0"/>
          <w:numId w:val="100507860"/>
        </w:numPr>
        <w:ind w:left="360"/>
      </w:pPr>
      <w:r>
        <w:t xml:space="preserve">Kunt u reflecteren op de drie opties die in het artikel van Swank en Van Der Windt worden geschetst, die grofweg neerkomen op een combinatie van financiering van schuld met a) lagere consumptieve uitgaven van de overheid, b) een verhoging van de vennootschapsbelasting, c) hogere directe belastingen voor huishoudens? Hoe weegt u deze drie opties tegen elkaar en welke voor- en nadelen ziet u per optie?</w:t>
      </w:r>
      <w:r>
        <w:br/>
      </w:r>
    </w:p>
    <w:p>
      <w:pPr>
        <w:pStyle w:val="ListParagraph"/>
        <w:numPr>
          <w:ilvl w:val="0"/>
          <w:numId w:val="100507860"/>
        </w:numPr>
        <w:ind w:left="360"/>
      </w:pPr>
      <w:r>
        <w:t xml:space="preserve">Deelt u de analyse van Swank en Van Der Windt dat de effecten van infrastructuurinvesteringen op de economie na vijf jaar groter zijn dan die van overheidsconsumptie?</w:t>
      </w:r>
      <w:r>
        <w:br/>
      </w:r>
    </w:p>
    <w:p>
      <w:pPr>
        <w:pStyle w:val="ListParagraph"/>
        <w:numPr>
          <w:ilvl w:val="0"/>
          <w:numId w:val="100507860"/>
        </w:numPr>
        <w:ind w:left="360"/>
      </w:pPr>
      <w:r>
        <w:t xml:space="preserve">Hoe kijkt u aan tegen de analyse van de auteurs dat een investering in infrastructuur die gefinancierd wordt uit hogere belastingen, of een combinatie van hogere belastingen en overheidsschuld, per saldo positieve economische effecten heeft?</w:t>
      </w:r>
      <w:r>
        <w:br/>
      </w:r>
    </w:p>
    <w:p>
      <w:pPr>
        <w:pStyle w:val="ListParagraph"/>
        <w:numPr>
          <w:ilvl w:val="0"/>
          <w:numId w:val="100507860"/>
        </w:numPr>
        <w:ind w:left="360"/>
      </w:pPr>
      <w:r>
        <w:t xml:space="preserve">Kunt u deze vragen afzonderlijk beantwoorden?</w:t>
      </w:r>
      <w:r>
        <w:br/>
      </w:r>
    </w:p>
    <w:p>
      <w:r>
        <w:t xml:space="preserve"> </w:t>
      </w:r>
      <w:r>
        <w:br/>
      </w:r>
    </w:p>
    <w:p>
      <w:r>
        <w:t xml:space="preserve">1) ESB, 15 april 2026, Met de juiste financiering levert onderhoud van infrastructuur flink wat op - ESB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