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2026Z10352</w:t>
        <w:br/>
      </w:r>
      <w:proofErr w:type="spellEnd"/>
    </w:p>
    <w:p>
      <w:pPr>
        <w:pStyle w:val="Normal"/>
        <w:rPr>
          <w:b w:val="1"/>
          <w:bCs w:val="1"/>
        </w:rPr>
      </w:pPr>
      <w:r w:rsidR="250AE766">
        <w:rPr>
          <w:b w:val="0"/>
          <w:bCs w:val="0"/>
        </w:rPr>
        <w:t>(ingezonden 20 mei 2026)</w:t>
        <w:br/>
      </w:r>
    </w:p>
    <w:p>
      <w:r>
        <w:t xml:space="preserve">Vragen van de leden Nanninga, Clemmink (beiden JA21) en Keijzer (Keijzer) aan de ministers van Binnenlandse Zaken en Koninkrijksrelaties en van Justitie en Veiligheid over burgemeesters die meedoen aan Nakba-herdenkingen</w:t>
      </w:r>
      <w:r>
        <w:br/>
      </w:r>
    </w:p>
    <w:p>
      <w:pPr>
        <w:pStyle w:val="ListParagraph"/>
        <w:numPr>
          <w:ilvl w:val="0"/>
          <w:numId w:val="100507810"/>
        </w:numPr>
        <w:ind w:left="360"/>
      </w:pPr>
      <w:r>
        <w:t xml:space="preserve">Bent u bekend met het bericht dat de Utrechtse burgemeester Dijksma, met ambtsketen, samen met wethouder Voortman namens het college van B&amp;W van de gemeente Utrecht een krans heeft gelegd bij een zogenoemde Nakba-herdenking op het Domplein, bij het verzetsmonument? En dat de (loco)burgemeesters van Amsterdam en Arnhem ook, met hun aanwezigheid danwel online, stilstonden bij een historisch onjuiste weergave van de zogenaamde ‘Nakba’?</w:t>
      </w:r>
      <w:r>
        <w:br/>
      </w:r>
    </w:p>
    <w:p>
      <w:pPr>
        <w:pStyle w:val="ListParagraph"/>
        <w:numPr>
          <w:ilvl w:val="0"/>
          <w:numId w:val="100507810"/>
        </w:numPr>
        <w:ind w:left="360"/>
      </w:pPr>
      <w:r>
        <w:t xml:space="preserve">Bent u ermee bekend dat de kransen die op 4 mei waren gelegd voor Nederlandse verzetsstrijders, bevrijders en slachtoffers van oorlog en Holocaust in Utrecht kennelijk moesten wijken en achter het monument op een hoop zijn beland?</w:t>
      </w:r>
      <w:r>
        <w:br/>
      </w:r>
    </w:p>
    <w:p>
      <w:pPr>
        <w:pStyle w:val="ListParagraph"/>
        <w:numPr>
          <w:ilvl w:val="0"/>
          <w:numId w:val="100507810"/>
        </w:numPr>
        <w:ind w:left="360"/>
      </w:pPr>
      <w:r>
        <w:t xml:space="preserve">Vindt u het normaal dat kransen voor verzetsstrijders en oorlogsslachtoffers nog geen twee weken na de Nationale Dodenherdenking worden weggekwakt om ruimte te maken voor een politieke herdenking over een buitenlands conflict?</w:t>
      </w:r>
      <w:r>
        <w:br/>
      </w:r>
    </w:p>
    <w:p>
      <w:pPr>
        <w:pStyle w:val="ListParagraph"/>
        <w:numPr>
          <w:ilvl w:val="0"/>
          <w:numId w:val="100507810"/>
        </w:numPr>
        <w:ind w:left="360"/>
      </w:pPr>
      <w:r>
        <w:t xml:space="preserve">Wie heeft hiertoe opdracht gegeven, wie was hiervoor verantwoordelijk en deelt u de mening dat dit nooit meer mag gebeuren?</w:t>
      </w:r>
      <w:r>
        <w:br/>
      </w:r>
    </w:p>
    <w:p>
      <w:pPr>
        <w:pStyle w:val="ListParagraph"/>
        <w:numPr>
          <w:ilvl w:val="0"/>
          <w:numId w:val="100507810"/>
        </w:numPr>
        <w:ind w:left="360"/>
      </w:pPr>
      <w:r>
        <w:t xml:space="preserve">Heeft u reeds contact gehad met het college van B&amp;W van de gemeente Utrecht over de wijze waarop de 4 mei-kransen bij het verzetsmonument zijn behandeld?</w:t>
      </w:r>
      <w:r>
        <w:br/>
      </w:r>
    </w:p>
    <w:p>
      <w:pPr>
        <w:pStyle w:val="ListParagraph"/>
        <w:numPr>
          <w:ilvl w:val="0"/>
          <w:numId w:val="100507810"/>
        </w:numPr>
        <w:ind w:left="360"/>
      </w:pPr>
      <w:r>
        <w:t xml:space="preserve">Zo nee, waarom niet?</w:t>
      </w:r>
      <w:r>
        <w:br/>
      </w:r>
    </w:p>
    <w:p>
      <w:pPr>
        <w:pStyle w:val="ListParagraph"/>
        <w:numPr>
          <w:ilvl w:val="0"/>
          <w:numId w:val="100507810"/>
        </w:numPr>
        <w:ind w:left="360"/>
      </w:pPr>
      <w:r>
        <w:t xml:space="preserve">Bent u bereid het college van B&amp;W van de gemeente Utrecht hierover alsnog om opheldering te vragen en de Kamer te informeren over de uitkomst?</w:t>
      </w:r>
      <w:r>
        <w:br/>
      </w:r>
    </w:p>
    <w:p>
      <w:pPr>
        <w:pStyle w:val="ListParagraph"/>
        <w:numPr>
          <w:ilvl w:val="0"/>
          <w:numId w:val="100507810"/>
        </w:numPr>
        <w:ind w:left="360"/>
      </w:pPr>
      <w:r>
        <w:t xml:space="preserve">Deelt u de mening dat een verzetsmonument geen podium is voor actuele geopolitieke campagnes, zeker niet wanneer daardoor de herdenking van Nederlandse verzetsstrijders en slachtoffers van de Tweede Wereldoorlog letterlijk opzij wordt geschoven?</w:t>
      </w:r>
      <w:r>
        <w:br/>
      </w:r>
    </w:p>
    <w:p>
      <w:pPr>
        <w:pStyle w:val="ListParagraph"/>
        <w:numPr>
          <w:ilvl w:val="0"/>
          <w:numId w:val="100507810"/>
        </w:numPr>
        <w:ind w:left="360"/>
      </w:pPr>
      <w:r>
        <w:t xml:space="preserve">Valt het volgens u onder de taakopvatting van Nederlandse burgemeesters om buitenlandse gebeurtenissen en conflicten te herdenken, zoals de zogenaamde ‘Nakba’?</w:t>
      </w:r>
      <w:r>
        <w:br/>
      </w:r>
    </w:p>
    <w:p>
      <w:pPr>
        <w:pStyle w:val="ListParagraph"/>
        <w:numPr>
          <w:ilvl w:val="0"/>
          <w:numId w:val="100507810"/>
        </w:numPr>
        <w:ind w:left="360"/>
      </w:pPr>
      <w:r>
        <w:t xml:space="preserve">Zo ja, waarom herdenken burgemeesters dan niet ook de Holodomor, de Ierse Troubles, de val van Constantinopel, de Grieks-Turkse bevolkingsuitwisseling, de deling van India en Pakistan of de verdrijving van honderdduizenden Joden uit islamitische landen?</w:t>
      </w:r>
      <w:r>
        <w:br/>
      </w:r>
    </w:p>
    <w:p>
      <w:pPr>
        <w:pStyle w:val="ListParagraph"/>
        <w:numPr>
          <w:ilvl w:val="0"/>
          <w:numId w:val="100507810"/>
        </w:numPr>
        <w:ind w:left="360"/>
      </w:pPr>
      <w:r>
        <w:t xml:space="preserve">Zo nee, bent u bereid burgemeesters erop aan te spreken dat zij hun ambt niet moeten misbruiken om buitenlandse conflicten de Nederlandse samenleving binnen te trekken?</w:t>
      </w:r>
      <w:r>
        <w:br/>
      </w:r>
    </w:p>
    <w:p>
      <w:pPr>
        <w:pStyle w:val="ListParagraph"/>
        <w:numPr>
          <w:ilvl w:val="0"/>
          <w:numId w:val="100507810"/>
        </w:numPr>
        <w:ind w:left="360"/>
      </w:pPr>
      <w:r>
        <w:t xml:space="preserve">Deelt u de mening dat burgemeesters, die in Nederland al niet rechtstreeks democratisch gekozen worden, juist een extra zware verantwoordelijkheid hebben om zichtbaar boven de partijen te staan en er voor álle inwoners van hun gemeente te zijn?</w:t>
      </w:r>
      <w:r>
        <w:br/>
      </w:r>
    </w:p>
    <w:p>
      <w:pPr>
        <w:pStyle w:val="ListParagraph"/>
        <w:numPr>
          <w:ilvl w:val="0"/>
          <w:numId w:val="100507810"/>
        </w:numPr>
        <w:ind w:left="360"/>
      </w:pPr>
      <w:r>
        <w:t xml:space="preserve">Hoe verhoudt die verantwoordelijkheid zich tot het optreden van burgemeesters rond een eenzijdige, historisch incorrecte zogenoemde ‘Nakba’-herdenking?</w:t>
      </w:r>
      <w:r>
        <w:br/>
      </w:r>
    </w:p>
    <w:p>
      <w:pPr>
        <w:pStyle w:val="ListParagraph"/>
        <w:numPr>
          <w:ilvl w:val="0"/>
          <w:numId w:val="100507810"/>
        </w:numPr>
        <w:ind w:left="360"/>
      </w:pPr>
      <w:r>
        <w:t xml:space="preserve">Vindt u het gepast dat een burgemeester in functie stilstaat bij een herdenking waarbij de Arabisch-Israëlische oorlog van 1948 vanuit één politiek en inaccuraat perspectief wordt gepresenteerd?</w:t>
      </w:r>
      <w:r>
        <w:br/>
      </w:r>
    </w:p>
    <w:p>
      <w:pPr>
        <w:pStyle w:val="ListParagraph"/>
        <w:numPr>
          <w:ilvl w:val="0"/>
          <w:numId w:val="100507810"/>
        </w:numPr>
        <w:ind w:left="360"/>
      </w:pPr>
      <w:r>
        <w:t xml:space="preserve">Erkent u dat de zogenaamde ‘Nakba’-herdenking in deze vorm voor veel Joodse Nederlanders niet voelt als een neutrale herdenking, maar als een politieke aanklacht tegen het bestaansrecht van Israël?</w:t>
      </w:r>
      <w:r>
        <w:br/>
      </w:r>
    </w:p>
    <w:p>
      <w:pPr>
        <w:pStyle w:val="ListParagraph"/>
        <w:numPr>
          <w:ilvl w:val="0"/>
          <w:numId w:val="100507810"/>
        </w:numPr>
        <w:ind w:left="360"/>
      </w:pPr>
      <w:r>
        <w:t xml:space="preserve">Begrijpt u dat Joodse Nederlanders zich door dit optreden van burgemeesters gekleineerd, miskend en in de steek gelaten weten?</w:t>
      </w:r>
      <w:r>
        <w:br/>
      </w:r>
    </w:p>
    <w:p>
      <w:pPr>
        <w:pStyle w:val="ListParagraph"/>
        <w:numPr>
          <w:ilvl w:val="0"/>
          <w:numId w:val="100507810"/>
        </w:numPr>
        <w:ind w:left="360"/>
      </w:pPr>
      <w:r>
        <w:t xml:space="preserve">Deelt u onze zorg dat deze burgemeesters hiermee niet verbinden, maar polariseren?</w:t>
      </w:r>
      <w:r>
        <w:br/>
      </w:r>
    </w:p>
    <w:p>
      <w:pPr>
        <w:pStyle w:val="ListParagraph"/>
        <w:numPr>
          <w:ilvl w:val="0"/>
          <w:numId w:val="100507810"/>
        </w:numPr>
        <w:ind w:left="360"/>
      </w:pPr>
      <w:r>
        <w:t xml:space="preserve">Bent u bekend met het feit dat de organisator van de Utrechtse herdenking eerder een raadsvergadering in Utrecht verstoorde, waar de veiligheid dusdanig in het geding kwam, dat de politie moest ingrijpen? [1]</w:t>
      </w:r>
      <w:r>
        <w:br/>
      </w:r>
    </w:p>
    <w:p>
      <w:pPr>
        <w:pStyle w:val="ListParagraph"/>
        <w:numPr>
          <w:ilvl w:val="0"/>
          <w:numId w:val="100507810"/>
        </w:numPr>
        <w:ind w:left="360"/>
      </w:pPr>
      <w:r>
        <w:t xml:space="preserve">Vindt u het acceptabel dat een burgemeester zich voor het karretje laat spannen van dergelijke organisatoren?</w:t>
      </w:r>
      <w:r>
        <w:br/>
      </w:r>
    </w:p>
    <w:p>
      <w:pPr>
        <w:pStyle w:val="ListParagraph"/>
        <w:numPr>
          <w:ilvl w:val="0"/>
          <w:numId w:val="100507810"/>
        </w:numPr>
        <w:ind w:left="360"/>
      </w:pPr>
      <w:r>
        <w:t xml:space="preserve">Acht u het samenwerken met knokploegen zoals deze door de burgemeester bewust en dus kwalijk, of onbewust en dus bestuurlijk naïef?</w:t>
      </w:r>
      <w:r>
        <w:br/>
      </w:r>
    </w:p>
    <w:p>
      <w:pPr>
        <w:pStyle w:val="ListParagraph"/>
        <w:numPr>
          <w:ilvl w:val="0"/>
          <w:numId w:val="100507810"/>
        </w:numPr>
        <w:ind w:left="360"/>
      </w:pPr>
      <w:r>
        <w:t xml:space="preserve">Vindt u dat burgemeesters, voordat zij met ambtsketen bij dit soort bijeenkomsten verschijnen, ten minste behoren te weten wie de organisatoren, sprekers en betrokken netwerken zijn?</w:t>
      </w:r>
      <w:r>
        <w:br/>
      </w:r>
    </w:p>
    <w:p>
      <w:pPr>
        <w:pStyle w:val="ListParagraph"/>
        <w:numPr>
          <w:ilvl w:val="0"/>
          <w:numId w:val="100507810"/>
        </w:numPr>
        <w:ind w:left="360"/>
      </w:pPr>
      <w:r>
        <w:t xml:space="preserve">Heeft u zicht op welke organisaties en personen betrokken waren bij de zogenaamde ‘Nakba’-herdenkingen waarbij burgemeesters of wethouders aanwezig waren?</w:t>
      </w:r>
      <w:r>
        <w:br/>
      </w:r>
    </w:p>
    <w:p>
      <w:pPr>
        <w:pStyle w:val="ListParagraph"/>
        <w:numPr>
          <w:ilvl w:val="0"/>
          <w:numId w:val="100507810"/>
        </w:numPr>
        <w:ind w:left="360"/>
      </w:pPr>
      <w:r>
        <w:t xml:space="preserve">Zo nee, vindt u dat wenselijk, gezien de aanwezigheid van lokale bestuurders in functie bij deze bijeenkomsten?</w:t>
      </w:r>
      <w:r>
        <w:br/>
      </w:r>
    </w:p>
    <w:p>
      <w:pPr>
        <w:pStyle w:val="ListParagraph"/>
        <w:numPr>
          <w:ilvl w:val="0"/>
          <w:numId w:val="100507810"/>
        </w:numPr>
        <w:ind w:left="360"/>
      </w:pPr>
      <w:r>
        <w:t xml:space="preserve">Bent u bereid dit alsnog te laten nagaan?</w:t>
      </w:r>
      <w:r>
        <w:br/>
      </w:r>
    </w:p>
    <w:p>
      <w:pPr>
        <w:pStyle w:val="ListParagraph"/>
        <w:numPr>
          <w:ilvl w:val="0"/>
          <w:numId w:val="100507810"/>
        </w:numPr>
        <w:ind w:left="360"/>
      </w:pPr>
      <w:r>
        <w:t xml:space="preserve">Heeft het kabinet zicht op eventuele verbanden tussen deze organisaties of personen en netwerken waarover de AIVD, politie of het Openbaar Ministerie (OM) zorgen hebben geuit?</w:t>
      </w:r>
      <w:r>
        <w:br/>
      </w:r>
    </w:p>
    <w:p>
      <w:pPr>
        <w:pStyle w:val="ListParagraph"/>
        <w:numPr>
          <w:ilvl w:val="0"/>
          <w:numId w:val="100507810"/>
        </w:numPr>
        <w:ind w:left="360"/>
      </w:pPr>
      <w:r>
        <w:t xml:space="preserve">Zo nee, bent u bereid dit alsnog te laten onderzoeken?</w:t>
      </w:r>
      <w:r>
        <w:br/>
      </w:r>
    </w:p>
    <w:p>
      <w:pPr>
        <w:pStyle w:val="ListParagraph"/>
        <w:numPr>
          <w:ilvl w:val="0"/>
          <w:numId w:val="100507810"/>
        </w:numPr>
        <w:ind w:left="360"/>
      </w:pPr>
      <w:r>
        <w:t xml:space="preserve">Hoe verhoudt deelname van lokale bestuurders aan dergelijke bijeenkomsten zich tot de waarschuwing van de AIVD dat in Nederland een Hamas-netwerk actief is?</w:t>
      </w:r>
      <w:r>
        <w:br/>
      </w:r>
    </w:p>
    <w:p>
      <w:pPr>
        <w:pStyle w:val="ListParagraph"/>
        <w:numPr>
          <w:ilvl w:val="0"/>
          <w:numId w:val="100507810"/>
        </w:numPr>
        <w:ind w:left="360"/>
      </w:pPr>
      <w:r>
        <w:t xml:space="preserve">Bent u bereid gemeenten actief te waarschuwen voor het risico dat bestuurders worden ingezet als legitimatie voor radicale, extremistische of antisemitische agenda’s?</w:t>
      </w:r>
      <w:r>
        <w:br/>
      </w:r>
    </w:p>
    <w:p>
      <w:pPr>
        <w:pStyle w:val="ListParagraph"/>
        <w:numPr>
          <w:ilvl w:val="0"/>
          <w:numId w:val="100507810"/>
        </w:numPr>
        <w:ind w:left="360"/>
      </w:pPr>
      <w:r>
        <w:t xml:space="preserve">Heeft u zicht op de financiering van de organisaties die betrokken waren bij de zogenaamde ‘Nakba’-herdenkingen waarbij burgemeesters of wethouders aanwezig waren?</w:t>
      </w:r>
      <w:r>
        <w:br/>
      </w:r>
    </w:p>
    <w:p>
      <w:pPr>
        <w:pStyle w:val="ListParagraph"/>
        <w:numPr>
          <w:ilvl w:val="0"/>
          <w:numId w:val="100507810"/>
        </w:numPr>
        <w:ind w:left="360"/>
      </w:pPr>
      <w:r>
        <w:t xml:space="preserve">Zo nee, acht u dat verantwoord, gelet op recente zorgen over buitenlandse en/of extremistische beïnvloeding van anti-Israëlische activiteiten in Nederland?</w:t>
      </w:r>
      <w:r>
        <w:br/>
      </w:r>
    </w:p>
    <w:p>
      <w:pPr>
        <w:pStyle w:val="ListParagraph"/>
        <w:numPr>
          <w:ilvl w:val="0"/>
          <w:numId w:val="100507810"/>
        </w:numPr>
        <w:ind w:left="360"/>
      </w:pPr>
      <w:r>
        <w:t xml:space="preserve">Bent u bereid te laten nagaan of de betrokken organisaties direct of indirect financiële steun ontvangen uit het buitenland, van aan Hamas gelieerde netwerken, of van organisaties waarover de AIVD, politie of het OM zorgen hebben geuit?</w:t>
      </w:r>
      <w:r>
        <w:br/>
      </w:r>
    </w:p>
    <w:p>
      <w:pPr>
        <w:pStyle w:val="ListParagraph"/>
        <w:numPr>
          <w:ilvl w:val="0"/>
          <w:numId w:val="100507810"/>
        </w:numPr>
        <w:ind w:left="360"/>
      </w:pPr>
      <w:r>
        <w:t xml:space="preserve">Kunt u uitsluiten dat bij de organisatie, financiering of ondersteuning van deze herdenkingen sprake is geweest van beïnvloeding door extremistische, antisemitische of aan Hamas gelieerde netwerken?</w:t>
      </w:r>
      <w:r>
        <w:br/>
      </w:r>
    </w:p>
    <w:p>
      <w:pPr>
        <w:pStyle w:val="ListParagraph"/>
        <w:numPr>
          <w:ilvl w:val="0"/>
          <w:numId w:val="100507810"/>
        </w:numPr>
        <w:ind w:left="360"/>
      </w:pPr>
      <w:r>
        <w:t xml:space="preserve">Deelt u de mening dat de versie van de ‘Nakba’ die in dit soort bijeenkomsten centraal staat vaak een eenzijdig en historisch verdraaid beeld geeft van 1948, waarbij de aanval van Arabische legers op de pas opgerichte staat Israël buiten beeld blijft?</w:t>
      </w:r>
      <w:r>
        <w:br/>
      </w:r>
    </w:p>
    <w:p>
      <w:pPr>
        <w:pStyle w:val="ListParagraph"/>
        <w:numPr>
          <w:ilvl w:val="0"/>
          <w:numId w:val="100507810"/>
        </w:numPr>
        <w:ind w:left="360"/>
      </w:pPr>
      <w:r>
        <w:t xml:space="preserve">Zo nee, waarom klopt volgens u dan deze versie van de historie van het gebied?</w:t>
      </w:r>
      <w:r>
        <w:br/>
      </w:r>
    </w:p>
    <w:p>
      <w:pPr>
        <w:pStyle w:val="ListParagraph"/>
        <w:numPr>
          <w:ilvl w:val="0"/>
          <w:numId w:val="100507810"/>
        </w:numPr>
        <w:ind w:left="360"/>
      </w:pPr>
      <w:r>
        <w:t xml:space="preserve">Deelt u de mening dat het buitengewoon kwalijk is als Nederlandse bestuurders deze eenzijdige geschiedschrijving bestuurlijk legitimeren?</w:t>
      </w:r>
      <w:r>
        <w:br/>
      </w:r>
    </w:p>
    <w:p>
      <w:pPr>
        <w:pStyle w:val="ListParagraph"/>
        <w:numPr>
          <w:ilvl w:val="0"/>
          <w:numId w:val="100507810"/>
        </w:numPr>
        <w:ind w:left="360"/>
      </w:pPr>
      <w:r>
        <w:t xml:space="preserve">Bent u bereid uit te spreken dat burgemeesters zich niet behoren te lenen voor herdenkingen die het conflict tussen Israël en Hamas importeren in Nederlandse gemeenten?</w:t>
      </w:r>
      <w:r>
        <w:br/>
      </w:r>
    </w:p>
    <w:p>
      <w:pPr>
        <w:pStyle w:val="ListParagraph"/>
        <w:numPr>
          <w:ilvl w:val="0"/>
          <w:numId w:val="100507810"/>
        </w:numPr>
        <w:ind w:left="360"/>
      </w:pPr>
      <w:r>
        <w:t xml:space="preserve">Deelt u de mening dat deze herdenkingen, zeker wanneer zij plaatsvinden bij oorlogsmonumenten, overbodig, polariserend en ongepast zijn?</w:t>
      </w:r>
      <w:r>
        <w:br/>
      </w:r>
    </w:p>
    <w:p>
      <w:pPr>
        <w:pStyle w:val="ListParagraph"/>
        <w:numPr>
          <w:ilvl w:val="0"/>
          <w:numId w:val="100507810"/>
        </w:numPr>
        <w:ind w:left="360"/>
      </w:pPr>
      <w:r>
        <w:t xml:space="preserve">Bent u bereid de betrokken burgemeesters aan te spreken op hun optreden en hun verantwoordelijkheid tegenover alle inwoners, waaronder nadrukkelijk ook de Joodse gemeenschap?</w:t>
      </w:r>
      <w:r>
        <w:br/>
      </w:r>
    </w:p>
    <w:p>
      <w:pPr>
        <w:pStyle w:val="ListParagraph"/>
        <w:numPr>
          <w:ilvl w:val="0"/>
          <w:numId w:val="100507810"/>
        </w:numPr>
        <w:ind w:left="360"/>
      </w:pPr>
      <w:r>
        <w:t xml:space="preserve">Kunt u deze vragen afzonderlijk en volledig beantwoorden?</w:t>
      </w:r>
      <w:r>
        <w:br/>
      </w:r>
    </w:p>
    <w:p>
      <w:r>
        <w:t xml:space="preserve"> </w:t>
      </w:r>
      <w:r>
        <w:br/>
      </w:r>
    </w:p>
    <w:p>
      <w:r>
        <w:t xml:space="preserve">[1] RTV Utrecht, 18 juli 2025, 'Actiegroep heeft geen spijt van chaos in raadszaal: 'Het gaat om stoppen van genocide'' (www.rtvutrecht.nl/nieuws/3922201/actiegroep-heeft-geen-spijt-van-chaos-in-raadszaal-het-gaat-om-stoppen-van-genocide).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