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BF950E5" w14:textId="77777777">
        <w:tc>
          <w:tcPr>
            <w:tcW w:w="7792" w:type="dxa"/>
            <w:gridSpan w:val="2"/>
          </w:tcPr>
          <w:p w:rsidR="005D2AE9" w:rsidP="003C3C2B" w:rsidRDefault="003A6E69" w14:paraId="365BD4A3" w14:textId="35A3A1D5">
            <w:pPr>
              <w:spacing w:after="40"/>
            </w:pPr>
            <w:r>
              <w:rPr>
                <w:sz w:val="13"/>
              </w:rPr>
              <w:t>r</w:t>
            </w:r>
            <w:r w:rsidRPr="00093942" w:rsidR="005D2AE9">
              <w:rPr>
                <w:sz w:val="13"/>
              </w:rPr>
              <w:t>&gt; Retouradres Postbus 20701 2500 ES Den Haag</w:t>
            </w:r>
          </w:p>
        </w:tc>
      </w:tr>
      <w:tr w:rsidR="005D2AE9" w:rsidTr="005D2AE9" w14:paraId="7ABF48A8" w14:textId="77777777">
        <w:tc>
          <w:tcPr>
            <w:tcW w:w="7792" w:type="dxa"/>
            <w:gridSpan w:val="2"/>
          </w:tcPr>
          <w:p w:rsidR="005D2AE9" w:rsidP="003C3C2B" w:rsidRDefault="005D2AE9" w14:paraId="26A15FAC" w14:textId="77777777">
            <w:pPr>
              <w:tabs>
                <w:tab w:val="left" w:pos="614"/>
              </w:tabs>
              <w:spacing w:after="0"/>
            </w:pPr>
            <w:r>
              <w:t>de Voorzitter van de Tweede Kamer</w:t>
            </w:r>
          </w:p>
          <w:p w:rsidR="005D2AE9" w:rsidP="003C3C2B" w:rsidRDefault="005D2AE9" w14:paraId="17E01457" w14:textId="77777777">
            <w:pPr>
              <w:tabs>
                <w:tab w:val="left" w:pos="614"/>
              </w:tabs>
              <w:spacing w:after="0"/>
            </w:pPr>
            <w:r>
              <w:t>der Staten-Generaal</w:t>
            </w:r>
          </w:p>
          <w:p w:rsidR="005D2AE9" w:rsidP="003C3C2B" w:rsidRDefault="005D2AE9" w14:paraId="0A7912B1" w14:textId="77777777">
            <w:pPr>
              <w:tabs>
                <w:tab w:val="left" w:pos="614"/>
              </w:tabs>
              <w:spacing w:after="0"/>
            </w:pPr>
            <w:proofErr w:type="spellStart"/>
            <w:r>
              <w:t>Bezuidenhoutseweg</w:t>
            </w:r>
            <w:proofErr w:type="spellEnd"/>
            <w:r>
              <w:t xml:space="preserve"> 67 </w:t>
            </w:r>
          </w:p>
          <w:p w:rsidR="005D2AE9" w:rsidP="005D2AE9" w:rsidRDefault="005D2AE9" w14:paraId="61CED5E8" w14:textId="77777777">
            <w:pPr>
              <w:tabs>
                <w:tab w:val="left" w:pos="614"/>
              </w:tabs>
              <w:spacing w:after="240"/>
            </w:pPr>
            <w:r>
              <w:t>2594 AC Den Haag</w:t>
            </w:r>
          </w:p>
          <w:p w:rsidRPr="00093942" w:rsidR="005D2AE9" w:rsidP="003C3C2B" w:rsidRDefault="005D2AE9" w14:paraId="56F11BAB" w14:textId="77777777">
            <w:pPr>
              <w:spacing w:after="240"/>
              <w:rPr>
                <w:sz w:val="13"/>
              </w:rPr>
            </w:pPr>
          </w:p>
        </w:tc>
      </w:tr>
      <w:tr w:rsidR="005D2AE9" w:rsidTr="005D2AE9" w14:paraId="4A805756" w14:textId="77777777">
        <w:trPr>
          <w:trHeight w:val="283"/>
        </w:trPr>
        <w:tc>
          <w:tcPr>
            <w:tcW w:w="1969" w:type="dxa"/>
          </w:tcPr>
          <w:p w:rsidR="005D2AE9" w:rsidP="003C3C2B" w:rsidRDefault="005D2AE9" w14:paraId="1753578F" w14:textId="77777777">
            <w:pPr>
              <w:tabs>
                <w:tab w:val="left" w:pos="614"/>
              </w:tabs>
              <w:spacing w:after="0"/>
            </w:pPr>
            <w:r>
              <w:t>Datum</w:t>
            </w:r>
          </w:p>
        </w:tc>
        <w:sdt>
          <w:sdtPr>
            <w:alias w:val="Datum daadwerkelijke verzending"/>
            <w:tag w:val="Datum daadwerkelijke verzending"/>
            <w:id w:val="1978256768"/>
            <w:placeholder>
              <w:docPart w:val="F3ABCF3C20A34F388B6D712916B14912"/>
            </w:placeholder>
            <w:date w:fullDate="2026-05-20T00:00:00Z">
              <w:dateFormat w:val="d MMMM yyyy"/>
              <w:lid w:val="nl-NL"/>
              <w:storeMappedDataAs w:val="dateTime"/>
              <w:calendar w:val="gregorian"/>
            </w:date>
          </w:sdtPr>
          <w:sdtEndPr/>
          <w:sdtContent>
            <w:tc>
              <w:tcPr>
                <w:tcW w:w="5823" w:type="dxa"/>
              </w:tcPr>
              <w:p w:rsidR="005D2AE9" w:rsidP="000605A5" w:rsidRDefault="00976BD3" w14:paraId="7352CC9B" w14:textId="34EE7F5C">
                <w:pPr>
                  <w:keepNext/>
                  <w:spacing w:after="0"/>
                </w:pPr>
                <w:r>
                  <w:t>20 mei 2026</w:t>
                </w:r>
              </w:p>
            </w:tc>
          </w:sdtContent>
        </w:sdt>
      </w:tr>
      <w:tr w:rsidR="005D2AE9" w:rsidTr="005D2AE9" w14:paraId="01128A2D" w14:textId="77777777">
        <w:trPr>
          <w:trHeight w:val="283"/>
        </w:trPr>
        <w:tc>
          <w:tcPr>
            <w:tcW w:w="1969" w:type="dxa"/>
          </w:tcPr>
          <w:p w:rsidR="005D2AE9" w:rsidP="003C3C2B" w:rsidRDefault="005D2AE9" w14:paraId="38A34FFD" w14:textId="77777777">
            <w:pPr>
              <w:tabs>
                <w:tab w:val="left" w:pos="614"/>
              </w:tabs>
              <w:spacing w:after="0"/>
            </w:pPr>
            <w:r>
              <w:t>Betreft</w:t>
            </w:r>
          </w:p>
        </w:tc>
        <w:tc>
          <w:tcPr>
            <w:tcW w:w="5823" w:type="dxa"/>
          </w:tcPr>
          <w:p w:rsidR="005D2AE9" w:rsidP="003C3C2B" w:rsidRDefault="0021619B" w14:paraId="6C407D44" w14:textId="682AD7BD">
            <w:pPr>
              <w:tabs>
                <w:tab w:val="left" w:pos="614"/>
              </w:tabs>
              <w:spacing w:after="0"/>
            </w:pPr>
            <w:r>
              <w:t xml:space="preserve">Voortgangsrapportage Nederlandse inzet </w:t>
            </w:r>
            <w:r w:rsidR="00E77FB0">
              <w:t>NAVO-oostflank</w:t>
            </w:r>
          </w:p>
        </w:tc>
      </w:tr>
    </w:tbl>
    <w:p w:rsidRPr="005D2AE9" w:rsidR="005D2AE9" w:rsidP="005D2AE9" w:rsidRDefault="005D2AE9" w14:paraId="3F4B8630" w14:textId="77777777">
      <w:r>
        <w:rPr>
          <w:noProof/>
          <w:lang w:eastAsia="nl-NL" w:bidi="ar-SA"/>
        </w:rPr>
        <mc:AlternateContent>
          <mc:Choice Requires="wps">
            <w:drawing>
              <wp:anchor distT="0" distB="0" distL="114300" distR="114300" simplePos="0" relativeHeight="251658240" behindDoc="0" locked="0" layoutInCell="1" allowOverlap="1" wp14:editId="60B8A9DE" wp14:anchorId="62653BE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6448A" w:rsidP="003C3C2B" w:rsidRDefault="0036448A" w14:paraId="287FEDC2" w14:textId="77777777">
                            <w:pPr>
                              <w:pStyle w:val="ReferentiegegevenskopW1-Huisstijl"/>
                              <w:spacing w:before="360"/>
                            </w:pPr>
                            <w:r>
                              <w:t>Ministerie van Defensie</w:t>
                            </w:r>
                          </w:p>
                          <w:p w:rsidR="0036448A" w:rsidP="003C3C2B" w:rsidRDefault="0036448A" w14:paraId="4ED0FC40" w14:textId="77777777">
                            <w:pPr>
                              <w:pStyle w:val="Referentiegegevens-Huisstijl"/>
                            </w:pPr>
                            <w:r>
                              <w:t>Plein 4</w:t>
                            </w:r>
                          </w:p>
                          <w:p w:rsidR="0036448A" w:rsidP="003C3C2B" w:rsidRDefault="0036448A" w14:paraId="4269F5BF" w14:textId="77777777">
                            <w:pPr>
                              <w:pStyle w:val="Referentiegegevens-Huisstijl"/>
                            </w:pPr>
                            <w:r>
                              <w:t>MPC 58 B</w:t>
                            </w:r>
                          </w:p>
                          <w:p w:rsidRPr="008F5319" w:rsidR="0036448A" w:rsidP="003C3C2B" w:rsidRDefault="0036448A" w14:paraId="760579B3" w14:textId="77777777">
                            <w:pPr>
                              <w:pStyle w:val="Referentiegegevens-Huisstijl"/>
                              <w:rPr>
                                <w:lang w:val="de-DE"/>
                              </w:rPr>
                            </w:pPr>
                            <w:r w:rsidRPr="008F5319">
                              <w:rPr>
                                <w:lang w:val="de-DE"/>
                              </w:rPr>
                              <w:t>Postbus 20701</w:t>
                            </w:r>
                          </w:p>
                          <w:p w:rsidRPr="008F5319" w:rsidR="0036448A" w:rsidP="003C3C2B" w:rsidRDefault="0036448A" w14:paraId="4B1AB5A6" w14:textId="77777777">
                            <w:pPr>
                              <w:pStyle w:val="Referentiegegevens-Huisstijl"/>
                              <w:rPr>
                                <w:lang w:val="de-DE"/>
                              </w:rPr>
                            </w:pPr>
                            <w:r w:rsidRPr="008F5319">
                              <w:rPr>
                                <w:lang w:val="de-DE"/>
                              </w:rPr>
                              <w:t>2500 ES Den Haag</w:t>
                            </w:r>
                          </w:p>
                          <w:p w:rsidRPr="008F5319" w:rsidR="0036448A" w:rsidP="003C3C2B" w:rsidRDefault="0036448A" w14:paraId="5AB77140" w14:textId="77777777">
                            <w:pPr>
                              <w:pStyle w:val="Referentiegegevens-Huisstijl"/>
                              <w:rPr>
                                <w:lang w:val="de-DE"/>
                              </w:rPr>
                            </w:pPr>
                            <w:r w:rsidRPr="008F5319">
                              <w:rPr>
                                <w:lang w:val="de-DE"/>
                              </w:rPr>
                              <w:t>www.defensie.nl</w:t>
                            </w:r>
                          </w:p>
                          <w:sdt>
                            <w:sdtPr>
                              <w:id w:val="-1579366926"/>
                              <w:lock w:val="contentLocked"/>
                              <w:placeholder>
                                <w:docPart w:val="9FA9D9CD6F6048B99D7A6A04020F8536"/>
                              </w:placeholder>
                            </w:sdtPr>
                            <w:sdtEndPr/>
                            <w:sdtContent>
                              <w:p w:rsidR="0036448A" w:rsidP="003C3C2B" w:rsidRDefault="0036448A" w14:paraId="4A809D2F" w14:textId="77777777">
                                <w:pPr>
                                  <w:pStyle w:val="ReferentiegegevenskopW1-Huisstijl"/>
                                  <w:spacing w:before="120"/>
                                </w:pPr>
                                <w:r>
                                  <w:t>Onze referentie</w:t>
                                </w:r>
                              </w:p>
                            </w:sdtContent>
                          </w:sdt>
                          <w:p w:rsidRPr="00EE4DA4" w:rsidR="0036448A" w:rsidP="003C3C2B" w:rsidRDefault="00EE4DA4" w14:paraId="7C1D308E" w14:textId="0C1CA996">
                            <w:pPr>
                              <w:pStyle w:val="Algemenevoorwaarden-Huisstijl"/>
                              <w:rPr>
                                <w:i w:val="0"/>
                              </w:rPr>
                            </w:pPr>
                            <w:r w:rsidRPr="00EE4DA4">
                              <w:rPr>
                                <w:i w:val="0"/>
                              </w:rPr>
                              <w:t>MINDEF20260027577</w:t>
                            </w:r>
                          </w:p>
                          <w:p w:rsidR="0036448A" w:rsidP="008967D1" w:rsidRDefault="0036448A" w14:paraId="06DCAE3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653BEC">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6448A" w:rsidP="003C3C2B" w:rsidRDefault="0036448A" w14:paraId="287FEDC2" w14:textId="77777777">
                      <w:pPr>
                        <w:pStyle w:val="ReferentiegegevenskopW1-Huisstijl"/>
                        <w:spacing w:before="360"/>
                      </w:pPr>
                      <w:r>
                        <w:t>Ministerie van Defensie</w:t>
                      </w:r>
                    </w:p>
                    <w:p w:rsidR="0036448A" w:rsidP="003C3C2B" w:rsidRDefault="0036448A" w14:paraId="4ED0FC40" w14:textId="77777777">
                      <w:pPr>
                        <w:pStyle w:val="Referentiegegevens-Huisstijl"/>
                      </w:pPr>
                      <w:r>
                        <w:t>Plein 4</w:t>
                      </w:r>
                    </w:p>
                    <w:p w:rsidR="0036448A" w:rsidP="003C3C2B" w:rsidRDefault="0036448A" w14:paraId="4269F5BF" w14:textId="77777777">
                      <w:pPr>
                        <w:pStyle w:val="Referentiegegevens-Huisstijl"/>
                      </w:pPr>
                      <w:r>
                        <w:t>MPC 58 B</w:t>
                      </w:r>
                    </w:p>
                    <w:p w:rsidRPr="008F5319" w:rsidR="0036448A" w:rsidP="003C3C2B" w:rsidRDefault="0036448A" w14:paraId="760579B3" w14:textId="77777777">
                      <w:pPr>
                        <w:pStyle w:val="Referentiegegevens-Huisstijl"/>
                        <w:rPr>
                          <w:lang w:val="de-DE"/>
                        </w:rPr>
                      </w:pPr>
                      <w:r w:rsidRPr="008F5319">
                        <w:rPr>
                          <w:lang w:val="de-DE"/>
                        </w:rPr>
                        <w:t>Postbus 20701</w:t>
                      </w:r>
                    </w:p>
                    <w:p w:rsidRPr="008F5319" w:rsidR="0036448A" w:rsidP="003C3C2B" w:rsidRDefault="0036448A" w14:paraId="4B1AB5A6" w14:textId="77777777">
                      <w:pPr>
                        <w:pStyle w:val="Referentiegegevens-Huisstijl"/>
                        <w:rPr>
                          <w:lang w:val="de-DE"/>
                        </w:rPr>
                      </w:pPr>
                      <w:r w:rsidRPr="008F5319">
                        <w:rPr>
                          <w:lang w:val="de-DE"/>
                        </w:rPr>
                        <w:t>2500 ES Den Haag</w:t>
                      </w:r>
                    </w:p>
                    <w:p w:rsidRPr="008F5319" w:rsidR="0036448A" w:rsidP="003C3C2B" w:rsidRDefault="0036448A" w14:paraId="5AB77140" w14:textId="77777777">
                      <w:pPr>
                        <w:pStyle w:val="Referentiegegevens-Huisstijl"/>
                        <w:rPr>
                          <w:lang w:val="de-DE"/>
                        </w:rPr>
                      </w:pPr>
                      <w:r w:rsidRPr="008F5319">
                        <w:rPr>
                          <w:lang w:val="de-DE"/>
                        </w:rPr>
                        <w:t>www.defensie.nl</w:t>
                      </w:r>
                    </w:p>
                    <w:sdt>
                      <w:sdtPr>
                        <w:id w:val="-1579366926"/>
                        <w:lock w:val="contentLocked"/>
                        <w:placeholder>
                          <w:docPart w:val="9FA9D9CD6F6048B99D7A6A04020F8536"/>
                        </w:placeholder>
                      </w:sdtPr>
                      <w:sdtEndPr/>
                      <w:sdtContent>
                        <w:p w:rsidR="0036448A" w:rsidP="003C3C2B" w:rsidRDefault="0036448A" w14:paraId="4A809D2F" w14:textId="77777777">
                          <w:pPr>
                            <w:pStyle w:val="ReferentiegegevenskopW1-Huisstijl"/>
                            <w:spacing w:before="120"/>
                          </w:pPr>
                          <w:r>
                            <w:t>Onze referentie</w:t>
                          </w:r>
                        </w:p>
                      </w:sdtContent>
                    </w:sdt>
                    <w:p w:rsidRPr="00EE4DA4" w:rsidR="0036448A" w:rsidP="003C3C2B" w:rsidRDefault="00EE4DA4" w14:paraId="7C1D308E" w14:textId="0C1CA996">
                      <w:pPr>
                        <w:pStyle w:val="Algemenevoorwaarden-Huisstijl"/>
                        <w:rPr>
                          <w:i w:val="0"/>
                        </w:rPr>
                      </w:pPr>
                      <w:r w:rsidRPr="00EE4DA4">
                        <w:rPr>
                          <w:i w:val="0"/>
                        </w:rPr>
                        <w:t>MINDEF20260027577</w:t>
                      </w:r>
                    </w:p>
                    <w:p w:rsidR="0036448A" w:rsidP="008967D1" w:rsidRDefault="0036448A" w14:paraId="06DCAE34" w14:textId="77777777">
                      <w:pPr>
                        <w:pStyle w:val="Algemenevoorwaarden-Huisstijl"/>
                      </w:pPr>
                    </w:p>
                  </w:txbxContent>
                </v:textbox>
                <w10:wrap anchorx="page" anchory="page"/>
              </v:shape>
            </w:pict>
          </mc:Fallback>
        </mc:AlternateContent>
      </w:r>
    </w:p>
    <w:p w:rsidR="009B6387" w:rsidP="009B6387" w:rsidRDefault="009B6387" w14:paraId="3DB379C9" w14:textId="77777777">
      <w:pPr>
        <w:spacing w:after="0" w:line="276" w:lineRule="auto"/>
      </w:pPr>
      <w:r>
        <w:t>Geachte voorzitter,</w:t>
      </w:r>
    </w:p>
    <w:p w:rsidR="009B6387" w:rsidP="009B6387" w:rsidRDefault="009B6387" w14:paraId="2953F547" w14:textId="77777777">
      <w:pPr>
        <w:spacing w:after="0" w:line="276" w:lineRule="auto"/>
      </w:pPr>
    </w:p>
    <w:p w:rsidRPr="00CD1453" w:rsidR="009B6387" w:rsidP="009B6387" w:rsidRDefault="009B6387" w14:paraId="14F575CB" w14:textId="772DE8FD">
      <w:pPr>
        <w:spacing w:after="0" w:line="276" w:lineRule="auto"/>
        <w:rPr>
          <w:rFonts w:cs="Verdana"/>
          <w:kern w:val="0"/>
          <w:sz w:val="17"/>
          <w:szCs w:val="17"/>
          <w:lang w:bidi="ar-SA"/>
        </w:rPr>
      </w:pPr>
      <w:r>
        <w:rPr>
          <w:bCs/>
        </w:rPr>
        <w:t>Deze</w:t>
      </w:r>
      <w:r w:rsidRPr="003455C3">
        <w:rPr>
          <w:bCs/>
        </w:rPr>
        <w:t xml:space="preserve"> voortgangsrapport</w:t>
      </w:r>
      <w:bookmarkStart w:name="_GoBack" w:id="0"/>
      <w:bookmarkEnd w:id="0"/>
      <w:r w:rsidRPr="003455C3">
        <w:rPr>
          <w:bCs/>
        </w:rPr>
        <w:t xml:space="preserve">age </w:t>
      </w:r>
      <w:r>
        <w:rPr>
          <w:bCs/>
        </w:rPr>
        <w:t xml:space="preserve">geeft </w:t>
      </w:r>
      <w:r w:rsidRPr="003455C3">
        <w:rPr>
          <w:bCs/>
        </w:rPr>
        <w:t>inzicht in de Nederlandse militaire inzet aan de oostflank van het NAVO-verdrag</w:t>
      </w:r>
      <w:r>
        <w:rPr>
          <w:bCs/>
        </w:rPr>
        <w:t>sgebied over de periode mei 2025</w:t>
      </w:r>
      <w:r w:rsidRPr="003455C3">
        <w:rPr>
          <w:bCs/>
        </w:rPr>
        <w:t xml:space="preserve"> tot </w:t>
      </w:r>
      <w:r w:rsidR="0036448A">
        <w:rPr>
          <w:bCs/>
        </w:rPr>
        <w:t xml:space="preserve">en met </w:t>
      </w:r>
      <w:r w:rsidRPr="003455C3">
        <w:rPr>
          <w:bCs/>
        </w:rPr>
        <w:t>april 202</w:t>
      </w:r>
      <w:r>
        <w:rPr>
          <w:bCs/>
        </w:rPr>
        <w:t>6.</w:t>
      </w:r>
      <w:r w:rsidRPr="003455C3">
        <w:rPr>
          <w:rStyle w:val="FootnoteReference"/>
          <w:bCs/>
        </w:rPr>
        <w:footnoteReference w:id="2"/>
      </w:r>
      <w:r>
        <w:rPr>
          <w:bCs/>
        </w:rPr>
        <w:t xml:space="preserve"> Het kabinet licht in deze rapportage de ontwikkelingen en besluiten omtrent deze militaire inzet toe. </w:t>
      </w:r>
    </w:p>
    <w:p w:rsidRPr="003455C3" w:rsidR="009B6387" w:rsidP="009B6387" w:rsidRDefault="009B6387" w14:paraId="27B4ADC9" w14:textId="77777777">
      <w:pPr>
        <w:spacing w:after="0" w:line="276" w:lineRule="auto"/>
        <w:rPr>
          <w:bCs/>
        </w:rPr>
      </w:pPr>
    </w:p>
    <w:p w:rsidRPr="003455C3" w:rsidR="009B6387" w:rsidP="009B6387" w:rsidRDefault="009B6387" w14:paraId="597BC4F8" w14:textId="77777777">
      <w:pPr>
        <w:spacing w:after="0" w:line="276" w:lineRule="auto"/>
        <w:rPr>
          <w:bCs/>
        </w:rPr>
      </w:pPr>
      <w:r w:rsidRPr="003455C3">
        <w:rPr>
          <w:bCs/>
        </w:rPr>
        <w:t xml:space="preserve">De voortgangsrapportage bestaat uit </w:t>
      </w:r>
      <w:r>
        <w:rPr>
          <w:bCs/>
        </w:rPr>
        <w:t>drie</w:t>
      </w:r>
      <w:r w:rsidRPr="003455C3">
        <w:rPr>
          <w:bCs/>
        </w:rPr>
        <w:t xml:space="preserve"> onderdelen:</w:t>
      </w:r>
    </w:p>
    <w:p w:rsidRPr="003455C3" w:rsidR="009B6387" w:rsidP="009B6387" w:rsidRDefault="009B6387" w14:paraId="7C404CD6" w14:textId="77777777">
      <w:pPr>
        <w:pStyle w:val="ListParagraph"/>
        <w:numPr>
          <w:ilvl w:val="0"/>
          <w:numId w:val="20"/>
        </w:numPr>
        <w:suppressAutoHyphens w:val="0"/>
        <w:autoSpaceDN/>
        <w:spacing w:after="0" w:line="276" w:lineRule="auto"/>
        <w:ind w:left="426" w:hanging="426"/>
        <w:textAlignment w:val="auto"/>
        <w:rPr>
          <w:szCs w:val="18"/>
        </w:rPr>
      </w:pPr>
      <w:r>
        <w:rPr>
          <w:szCs w:val="18"/>
        </w:rPr>
        <w:t>Geopolitieke context;</w:t>
      </w:r>
    </w:p>
    <w:p w:rsidRPr="003455C3" w:rsidR="009B6387" w:rsidP="009B6387" w:rsidRDefault="009B6387" w14:paraId="49D0996A" w14:textId="77777777">
      <w:pPr>
        <w:pStyle w:val="ListParagraph"/>
        <w:numPr>
          <w:ilvl w:val="0"/>
          <w:numId w:val="20"/>
        </w:numPr>
        <w:suppressAutoHyphens w:val="0"/>
        <w:autoSpaceDN/>
        <w:spacing w:after="0" w:line="276" w:lineRule="auto"/>
        <w:ind w:left="426" w:hanging="426"/>
        <w:textAlignment w:val="auto"/>
        <w:rPr>
          <w:szCs w:val="18"/>
        </w:rPr>
      </w:pPr>
      <w:r>
        <w:rPr>
          <w:szCs w:val="18"/>
        </w:rPr>
        <w:t>Overzicht en voortgang</w:t>
      </w:r>
      <w:r w:rsidRPr="003455C3">
        <w:rPr>
          <w:szCs w:val="18"/>
        </w:rPr>
        <w:t xml:space="preserve"> van de Nederlandse inzet</w:t>
      </w:r>
      <w:r>
        <w:rPr>
          <w:szCs w:val="18"/>
        </w:rPr>
        <w:t>;</w:t>
      </w:r>
    </w:p>
    <w:p w:rsidRPr="003455C3" w:rsidR="009B6387" w:rsidP="009B6387" w:rsidRDefault="009B6387" w14:paraId="629A5218" w14:textId="77777777">
      <w:pPr>
        <w:pStyle w:val="ListParagraph"/>
        <w:numPr>
          <w:ilvl w:val="0"/>
          <w:numId w:val="21"/>
        </w:numPr>
        <w:suppressAutoHyphens w:val="0"/>
        <w:autoSpaceDN/>
        <w:spacing w:after="0" w:line="276" w:lineRule="auto"/>
        <w:ind w:left="709" w:hanging="294"/>
        <w:textAlignment w:val="auto"/>
        <w:rPr>
          <w:szCs w:val="18"/>
        </w:rPr>
      </w:pPr>
      <w:r w:rsidRPr="003455C3">
        <w:rPr>
          <w:szCs w:val="18"/>
        </w:rPr>
        <w:t>Militaire bijdrage aan</w:t>
      </w:r>
      <w:r>
        <w:rPr>
          <w:szCs w:val="18"/>
        </w:rPr>
        <w:t xml:space="preserve"> de </w:t>
      </w:r>
      <w:r w:rsidRPr="001A7160">
        <w:rPr>
          <w:i/>
          <w:szCs w:val="18"/>
        </w:rPr>
        <w:t xml:space="preserve">Multinational </w:t>
      </w:r>
      <w:proofErr w:type="spellStart"/>
      <w:r w:rsidRPr="001A7160">
        <w:rPr>
          <w:i/>
          <w:szCs w:val="18"/>
        </w:rPr>
        <w:t>Battlegroup</w:t>
      </w:r>
      <w:proofErr w:type="spellEnd"/>
      <w:r>
        <w:rPr>
          <w:i/>
          <w:szCs w:val="18"/>
        </w:rPr>
        <w:t xml:space="preserve"> </w:t>
      </w:r>
      <w:r w:rsidRPr="00372A60">
        <w:rPr>
          <w:szCs w:val="18"/>
        </w:rPr>
        <w:t>vanuit Litouwen</w:t>
      </w:r>
      <w:r>
        <w:rPr>
          <w:szCs w:val="18"/>
        </w:rPr>
        <w:t>;</w:t>
      </w:r>
    </w:p>
    <w:p w:rsidRPr="003455C3" w:rsidR="009B6387" w:rsidP="009B6387" w:rsidRDefault="009B6387" w14:paraId="554C53B6" w14:textId="77777777">
      <w:pPr>
        <w:pStyle w:val="ListParagraph"/>
        <w:numPr>
          <w:ilvl w:val="0"/>
          <w:numId w:val="21"/>
        </w:numPr>
        <w:suppressAutoHyphens w:val="0"/>
        <w:autoSpaceDN/>
        <w:spacing w:after="0" w:line="276" w:lineRule="auto"/>
        <w:ind w:left="709" w:hanging="294"/>
        <w:textAlignment w:val="auto"/>
        <w:rPr>
          <w:szCs w:val="18"/>
        </w:rPr>
      </w:pPr>
      <w:r w:rsidRPr="003455C3">
        <w:rPr>
          <w:szCs w:val="18"/>
        </w:rPr>
        <w:t xml:space="preserve">Inzet </w:t>
      </w:r>
      <w:proofErr w:type="spellStart"/>
      <w:r w:rsidRPr="00D5545D">
        <w:rPr>
          <w:i/>
          <w:szCs w:val="18"/>
        </w:rPr>
        <w:t>enhanced</w:t>
      </w:r>
      <w:proofErr w:type="spellEnd"/>
      <w:r w:rsidRPr="00D5545D">
        <w:rPr>
          <w:i/>
          <w:szCs w:val="18"/>
        </w:rPr>
        <w:t xml:space="preserve"> </w:t>
      </w:r>
      <w:proofErr w:type="spellStart"/>
      <w:r w:rsidRPr="00D5545D">
        <w:rPr>
          <w:i/>
          <w:szCs w:val="18"/>
        </w:rPr>
        <w:t>Vigilance</w:t>
      </w:r>
      <w:proofErr w:type="spellEnd"/>
      <w:r w:rsidRPr="00D5545D">
        <w:rPr>
          <w:i/>
          <w:szCs w:val="18"/>
        </w:rPr>
        <w:t xml:space="preserve"> Activity</w:t>
      </w:r>
      <w:r>
        <w:rPr>
          <w:szCs w:val="18"/>
        </w:rPr>
        <w:t xml:space="preserve"> </w:t>
      </w:r>
      <w:r w:rsidRPr="003455C3">
        <w:rPr>
          <w:szCs w:val="18"/>
        </w:rPr>
        <w:t xml:space="preserve">MQ-9 </w:t>
      </w:r>
      <w:proofErr w:type="spellStart"/>
      <w:r w:rsidRPr="00F80EF9">
        <w:rPr>
          <w:i/>
          <w:szCs w:val="18"/>
        </w:rPr>
        <w:t>R</w:t>
      </w:r>
      <w:r w:rsidRPr="003455C3">
        <w:rPr>
          <w:i/>
          <w:szCs w:val="18"/>
        </w:rPr>
        <w:t>eaper</w:t>
      </w:r>
      <w:proofErr w:type="spellEnd"/>
      <w:r w:rsidRPr="003455C3">
        <w:rPr>
          <w:szCs w:val="18"/>
        </w:rPr>
        <w:t xml:space="preserve"> vanuit Roemenië;</w:t>
      </w:r>
    </w:p>
    <w:p w:rsidRPr="00263A4E" w:rsidR="009B6387" w:rsidP="009B6387" w:rsidRDefault="009B6387" w14:paraId="6C3443A8" w14:textId="77777777">
      <w:pPr>
        <w:pStyle w:val="ListParagraph"/>
        <w:numPr>
          <w:ilvl w:val="0"/>
          <w:numId w:val="21"/>
        </w:numPr>
        <w:suppressAutoHyphens w:val="0"/>
        <w:autoSpaceDN/>
        <w:spacing w:after="0" w:line="276" w:lineRule="auto"/>
        <w:ind w:left="709" w:hanging="294"/>
        <w:textAlignment w:val="auto"/>
        <w:rPr>
          <w:szCs w:val="18"/>
        </w:rPr>
      </w:pPr>
      <w:r w:rsidRPr="00263A4E">
        <w:rPr>
          <w:szCs w:val="18"/>
        </w:rPr>
        <w:t xml:space="preserve">Inzet F-35’s </w:t>
      </w:r>
      <w:r>
        <w:rPr>
          <w:szCs w:val="18"/>
        </w:rPr>
        <w:t>in</w:t>
      </w:r>
      <w:r w:rsidRPr="00263A4E">
        <w:rPr>
          <w:szCs w:val="18"/>
        </w:rPr>
        <w:t xml:space="preserve"> Polen;</w:t>
      </w:r>
    </w:p>
    <w:p w:rsidRPr="008A1469" w:rsidR="009B6387" w:rsidP="009B6387" w:rsidRDefault="009B6387" w14:paraId="2C147C5E" w14:textId="321F0D98">
      <w:pPr>
        <w:pStyle w:val="ListParagraph"/>
        <w:numPr>
          <w:ilvl w:val="0"/>
          <w:numId w:val="21"/>
        </w:numPr>
        <w:suppressAutoHyphens w:val="0"/>
        <w:autoSpaceDN/>
        <w:spacing w:after="0" w:line="276" w:lineRule="auto"/>
        <w:ind w:left="709" w:hanging="294"/>
        <w:textAlignment w:val="auto"/>
        <w:rPr>
          <w:szCs w:val="18"/>
          <w:lang w:val="en-GB"/>
        </w:rPr>
      </w:pPr>
      <w:proofErr w:type="spellStart"/>
      <w:r>
        <w:rPr>
          <w:szCs w:val="18"/>
          <w:lang w:val="en-GB"/>
        </w:rPr>
        <w:t>Inzet</w:t>
      </w:r>
      <w:proofErr w:type="spellEnd"/>
      <w:r>
        <w:rPr>
          <w:szCs w:val="18"/>
          <w:lang w:val="en-GB"/>
        </w:rPr>
        <w:t xml:space="preserve"> </w:t>
      </w:r>
      <w:r w:rsidRPr="00D07EBD">
        <w:rPr>
          <w:i/>
          <w:szCs w:val="18"/>
          <w:lang w:val="en-GB"/>
        </w:rPr>
        <w:t>Air &amp; Missile Defence Taskforce</w:t>
      </w:r>
      <w:r>
        <w:rPr>
          <w:szCs w:val="18"/>
          <w:lang w:val="en-GB"/>
        </w:rPr>
        <w:t xml:space="preserve"> </w:t>
      </w:r>
      <w:r w:rsidRPr="00990484" w:rsidR="00CA3932">
        <w:rPr>
          <w:szCs w:val="18"/>
        </w:rPr>
        <w:t>in</w:t>
      </w:r>
      <w:r>
        <w:rPr>
          <w:szCs w:val="18"/>
          <w:lang w:val="en-GB"/>
        </w:rPr>
        <w:t xml:space="preserve"> </w:t>
      </w:r>
      <w:proofErr w:type="spellStart"/>
      <w:r>
        <w:rPr>
          <w:szCs w:val="18"/>
          <w:lang w:val="en-GB"/>
        </w:rPr>
        <w:t>Polen</w:t>
      </w:r>
      <w:proofErr w:type="spellEnd"/>
      <w:r>
        <w:rPr>
          <w:szCs w:val="18"/>
          <w:lang w:val="en-GB"/>
        </w:rPr>
        <w:t>;</w:t>
      </w:r>
    </w:p>
    <w:p w:rsidRPr="00575563" w:rsidR="009B6387" w:rsidP="009B6387" w:rsidRDefault="009B6387" w14:paraId="28F3F133" w14:textId="77777777">
      <w:pPr>
        <w:pStyle w:val="ListParagraph"/>
        <w:numPr>
          <w:ilvl w:val="0"/>
          <w:numId w:val="21"/>
        </w:numPr>
        <w:suppressAutoHyphens w:val="0"/>
        <w:autoSpaceDN/>
        <w:spacing w:after="0" w:line="276" w:lineRule="auto"/>
        <w:ind w:left="709" w:hanging="294"/>
        <w:textAlignment w:val="auto"/>
        <w:rPr>
          <w:szCs w:val="18"/>
        </w:rPr>
      </w:pPr>
      <w:proofErr w:type="spellStart"/>
      <w:r w:rsidRPr="00575563">
        <w:rPr>
          <w:i/>
        </w:rPr>
        <w:t>Early</w:t>
      </w:r>
      <w:proofErr w:type="spellEnd"/>
      <w:r w:rsidRPr="00575563">
        <w:rPr>
          <w:i/>
        </w:rPr>
        <w:t xml:space="preserve"> Forward </w:t>
      </w:r>
      <w:proofErr w:type="spellStart"/>
      <w:r w:rsidRPr="00575563">
        <w:rPr>
          <w:i/>
        </w:rPr>
        <w:t>Presence</w:t>
      </w:r>
      <w:proofErr w:type="spellEnd"/>
      <w:r w:rsidRPr="00575563">
        <w:t xml:space="preserve"> in de Baltische Zee</w:t>
      </w:r>
      <w:r>
        <w:t>-</w:t>
      </w:r>
      <w:r w:rsidRPr="00575563">
        <w:t>regio;</w:t>
      </w:r>
    </w:p>
    <w:p w:rsidRPr="003455C3" w:rsidR="009B6387" w:rsidP="009B6387" w:rsidRDefault="009B6387" w14:paraId="3178FD35" w14:textId="77777777">
      <w:pPr>
        <w:pStyle w:val="ListParagraph"/>
        <w:numPr>
          <w:ilvl w:val="0"/>
          <w:numId w:val="21"/>
        </w:numPr>
        <w:suppressAutoHyphens w:val="0"/>
        <w:autoSpaceDN/>
        <w:spacing w:after="0" w:line="276" w:lineRule="auto"/>
        <w:ind w:left="709" w:hanging="294"/>
        <w:textAlignment w:val="auto"/>
        <w:rPr>
          <w:szCs w:val="18"/>
        </w:rPr>
      </w:pPr>
      <w:r>
        <w:rPr>
          <w:szCs w:val="18"/>
        </w:rPr>
        <w:t xml:space="preserve">Nederlandse deelname aan </w:t>
      </w:r>
      <w:proofErr w:type="spellStart"/>
      <w:r w:rsidRPr="00F22F10">
        <w:rPr>
          <w:i/>
          <w:szCs w:val="18"/>
        </w:rPr>
        <w:t>Baltic</w:t>
      </w:r>
      <w:proofErr w:type="spellEnd"/>
      <w:r w:rsidRPr="00F22F10">
        <w:rPr>
          <w:i/>
          <w:szCs w:val="18"/>
        </w:rPr>
        <w:t xml:space="preserve"> </w:t>
      </w:r>
      <w:proofErr w:type="spellStart"/>
      <w:r w:rsidRPr="00F22F10">
        <w:rPr>
          <w:i/>
          <w:szCs w:val="18"/>
        </w:rPr>
        <w:t>Sentry</w:t>
      </w:r>
      <w:proofErr w:type="spellEnd"/>
      <w:r>
        <w:rPr>
          <w:szCs w:val="18"/>
        </w:rPr>
        <w:t>;</w:t>
      </w:r>
    </w:p>
    <w:p w:rsidRPr="003455C3" w:rsidR="009B6387" w:rsidP="009B6387" w:rsidRDefault="009B6387" w14:paraId="09969F44" w14:textId="77777777">
      <w:pPr>
        <w:pStyle w:val="ListParagraph"/>
        <w:numPr>
          <w:ilvl w:val="0"/>
          <w:numId w:val="20"/>
        </w:numPr>
        <w:suppressAutoHyphens w:val="0"/>
        <w:autoSpaceDN/>
        <w:spacing w:after="0" w:line="276" w:lineRule="auto"/>
        <w:ind w:left="426" w:hanging="426"/>
        <w:textAlignment w:val="auto"/>
        <w:rPr>
          <w:szCs w:val="18"/>
        </w:rPr>
      </w:pPr>
      <w:r w:rsidRPr="003455C3">
        <w:rPr>
          <w:szCs w:val="18"/>
        </w:rPr>
        <w:t>Financiën</w:t>
      </w:r>
      <w:r>
        <w:rPr>
          <w:szCs w:val="18"/>
        </w:rPr>
        <w:t>.</w:t>
      </w:r>
    </w:p>
    <w:p w:rsidRPr="003455C3" w:rsidR="009B6387" w:rsidP="009B6387" w:rsidRDefault="009B6387" w14:paraId="7268B257" w14:textId="77777777">
      <w:pPr>
        <w:pStyle w:val="ListParagraph"/>
        <w:spacing w:after="0" w:line="276" w:lineRule="auto"/>
        <w:ind w:left="0"/>
        <w:rPr>
          <w:szCs w:val="18"/>
        </w:rPr>
      </w:pPr>
    </w:p>
    <w:p w:rsidRPr="00F17F1A" w:rsidR="009B6387" w:rsidP="009B6387" w:rsidRDefault="009B6387" w14:paraId="358EAE1D" w14:textId="77777777">
      <w:pPr>
        <w:pStyle w:val="ListParagraph"/>
        <w:numPr>
          <w:ilvl w:val="0"/>
          <w:numId w:val="23"/>
        </w:numPr>
        <w:spacing w:after="0" w:line="276" w:lineRule="auto"/>
        <w:ind w:left="426" w:hanging="426"/>
        <w:rPr>
          <w:b/>
        </w:rPr>
      </w:pPr>
      <w:r w:rsidRPr="00F17F1A">
        <w:rPr>
          <w:b/>
        </w:rPr>
        <w:t>Geopolitieke context</w:t>
      </w:r>
    </w:p>
    <w:p w:rsidR="009B6387" w:rsidP="009B6387" w:rsidRDefault="009B6387" w14:paraId="3DBA67C6" w14:textId="7F4FF060">
      <w:pPr>
        <w:spacing w:after="0" w:line="276" w:lineRule="auto"/>
        <w:rPr>
          <w:bCs/>
        </w:rPr>
      </w:pPr>
      <w:r>
        <w:rPr>
          <w:bCs/>
        </w:rPr>
        <w:t>De grootschalige agressieoorlog van Rusland tegen Oekraïne duurt onverminderd voort. Ook de rechtstreekse dreiging vanuit Rusland richting Europa neemt toe.</w:t>
      </w:r>
      <w:r>
        <w:rPr>
          <w:rStyle w:val="FootnoteReference"/>
          <w:bCs/>
        </w:rPr>
        <w:footnoteReference w:id="3"/>
      </w:r>
      <w:r>
        <w:rPr>
          <w:bCs/>
        </w:rPr>
        <w:t xml:space="preserve"> Rusland test via verschillende activiteiten, waaronder hybride oorlogsvoering in de </w:t>
      </w:r>
      <w:proofErr w:type="spellStart"/>
      <w:r w:rsidRPr="002F0EBE">
        <w:rPr>
          <w:bCs/>
          <w:i/>
        </w:rPr>
        <w:t>grey</w:t>
      </w:r>
      <w:proofErr w:type="spellEnd"/>
      <w:r w:rsidRPr="002F0EBE">
        <w:rPr>
          <w:bCs/>
          <w:i/>
        </w:rPr>
        <w:t xml:space="preserve"> zone</w:t>
      </w:r>
      <w:r>
        <w:rPr>
          <w:bCs/>
        </w:rPr>
        <w:t>, de escalatiebereidheid van het Westen. Europa moet rekening houden met een aanhoudende Russische vijandige houding, ook na een einde aan de Russische oorlog tegen Oekraïne.</w:t>
      </w:r>
    </w:p>
    <w:p w:rsidR="009B6387" w:rsidP="009B6387" w:rsidRDefault="009B6387" w14:paraId="332BFD95" w14:textId="77777777">
      <w:pPr>
        <w:spacing w:after="0" w:line="276" w:lineRule="auto"/>
        <w:rPr>
          <w:bCs/>
        </w:rPr>
      </w:pPr>
    </w:p>
    <w:p w:rsidRPr="00CF0B0D" w:rsidR="00CF0B0D" w:rsidP="00CF0B0D" w:rsidRDefault="009B6387" w14:paraId="1B9A6918" w14:textId="6C3A147B">
      <w:pPr>
        <w:rPr>
          <w:bCs/>
        </w:rPr>
      </w:pPr>
      <w:r>
        <w:rPr>
          <w:bCs/>
        </w:rPr>
        <w:t xml:space="preserve">Binnen de NAVO en de EU, en via eigen inzet, spant Nederland zich in om deze dreiging het hoofd te bieden. Voor de Nederlandse militaire inzet betekent dit </w:t>
      </w:r>
      <w:r w:rsidR="0036448A">
        <w:rPr>
          <w:bCs/>
        </w:rPr>
        <w:t xml:space="preserve">dat de </w:t>
      </w:r>
      <w:r>
        <w:rPr>
          <w:bCs/>
        </w:rPr>
        <w:t>focus is komen te liggen op hoofdtaak 1: bescherming van het eigen grondgebied en dat van NAVO-bondgenoten. Aangezien de Russische dreiging zich nadrukkelijk manifesteert aan de oostflank, blijft Nederland zich in NAVO-verband inzetten op de versterking van afschrikking en verdediging aan de oostflank van het NAVO-verdragsgebied.</w:t>
      </w:r>
      <w:r w:rsidR="00990484">
        <w:rPr>
          <w:bCs/>
        </w:rPr>
        <w:t xml:space="preserve"> </w:t>
      </w:r>
      <w:r w:rsidRPr="00CF0B0D" w:rsidR="00CF0B0D">
        <w:rPr>
          <w:bCs/>
        </w:rPr>
        <w:t>Daarnaast zet Nederland zich in voor het tegengaan van hybride activiteiten,</w:t>
      </w:r>
      <w:r w:rsidR="006F7891">
        <w:rPr>
          <w:bCs/>
        </w:rPr>
        <w:t xml:space="preserve"> die ook in Nederland toenemen.</w:t>
      </w:r>
    </w:p>
    <w:p w:rsidR="00CF0B0D" w:rsidP="009B6387" w:rsidRDefault="00CF0B0D" w14:paraId="463B5A3B" w14:textId="77777777">
      <w:pPr>
        <w:spacing w:after="0" w:line="276" w:lineRule="auto"/>
        <w:rPr>
          <w:bCs/>
        </w:rPr>
      </w:pPr>
    </w:p>
    <w:p w:rsidR="009B6387" w:rsidP="009B6387" w:rsidRDefault="009B6387" w14:paraId="0C7B6A20" w14:textId="0007CC75">
      <w:pPr>
        <w:spacing w:after="0" w:line="276" w:lineRule="auto"/>
        <w:rPr>
          <w:bCs/>
        </w:rPr>
      </w:pPr>
      <w:r>
        <w:rPr>
          <w:bCs/>
        </w:rPr>
        <w:lastRenderedPageBreak/>
        <w:t xml:space="preserve">Verschuivingen op het geopolitieke toneel onderstrepen de noodzaak om, samen met Europese bondgenoten, snel meer verantwoordelijkheid te nemen voor de veiligheid van Europa. Dat is ook wat de VS van Europese bondgenoten </w:t>
      </w:r>
      <w:r w:rsidR="0036448A">
        <w:rPr>
          <w:bCs/>
        </w:rPr>
        <w:t>verwachten</w:t>
      </w:r>
      <w:r>
        <w:rPr>
          <w:bCs/>
        </w:rPr>
        <w:t>. Het kabinet onderschrijft die wens. Daarom is het zaak dat Europese bondgenoten grotere militaire bijdragen (</w:t>
      </w:r>
      <w:proofErr w:type="spellStart"/>
      <w:r w:rsidRPr="00B9249C">
        <w:rPr>
          <w:bCs/>
          <w:i/>
        </w:rPr>
        <w:t>contributions</w:t>
      </w:r>
      <w:proofErr w:type="spellEnd"/>
      <w:r>
        <w:rPr>
          <w:bCs/>
        </w:rPr>
        <w:t>) leveren binnen de NAVO, naast het behalen van de NAVO-doelstellingen op de defensie-uitgaven (</w:t>
      </w:r>
      <w:r w:rsidRPr="00B9249C">
        <w:rPr>
          <w:bCs/>
          <w:i/>
        </w:rPr>
        <w:t>cash</w:t>
      </w:r>
      <w:r>
        <w:rPr>
          <w:bCs/>
        </w:rPr>
        <w:t>) en –capaciteiten (</w:t>
      </w:r>
      <w:proofErr w:type="spellStart"/>
      <w:r w:rsidRPr="00B9249C">
        <w:rPr>
          <w:bCs/>
          <w:i/>
        </w:rPr>
        <w:t>capabilities</w:t>
      </w:r>
      <w:proofErr w:type="spellEnd"/>
      <w:r>
        <w:rPr>
          <w:bCs/>
        </w:rPr>
        <w:t>). De Nederlandse inspanningen ter versterking van de oostflank van het NAVO-verdragsgebied dienen ook in dit licht te worden bezien.</w:t>
      </w:r>
    </w:p>
    <w:p w:rsidR="009B6387" w:rsidP="009B6387" w:rsidRDefault="009B6387" w14:paraId="75A2FEA0" w14:textId="77777777">
      <w:pPr>
        <w:spacing w:after="0" w:line="276" w:lineRule="auto"/>
        <w:rPr>
          <w:bCs/>
        </w:rPr>
      </w:pPr>
    </w:p>
    <w:p w:rsidRPr="00F17F1A" w:rsidR="009B6387" w:rsidP="009B6387" w:rsidRDefault="009B6387" w14:paraId="090F3863" w14:textId="77777777">
      <w:pPr>
        <w:pStyle w:val="ListParagraph"/>
        <w:numPr>
          <w:ilvl w:val="0"/>
          <w:numId w:val="23"/>
        </w:numPr>
        <w:spacing w:after="0" w:line="276" w:lineRule="auto"/>
        <w:ind w:left="426" w:hanging="426"/>
        <w:rPr>
          <w:b/>
        </w:rPr>
      </w:pPr>
      <w:r w:rsidRPr="00F17F1A">
        <w:rPr>
          <w:b/>
        </w:rPr>
        <w:t xml:space="preserve">Overzicht en voortgang van Nederlandse </w:t>
      </w:r>
      <w:r>
        <w:rPr>
          <w:b/>
        </w:rPr>
        <w:t xml:space="preserve">activiteiten </w:t>
      </w:r>
      <w:r w:rsidRPr="00F17F1A">
        <w:rPr>
          <w:b/>
        </w:rPr>
        <w:t>aan de oostflank</w:t>
      </w:r>
    </w:p>
    <w:p w:rsidR="009B6387" w:rsidP="009B6387" w:rsidRDefault="009B6387" w14:paraId="27F2F5F9" w14:textId="3A5875DE">
      <w:pPr>
        <w:spacing w:after="0" w:line="276" w:lineRule="auto"/>
      </w:pPr>
      <w:r w:rsidRPr="003455C3">
        <w:t xml:space="preserve">De </w:t>
      </w:r>
      <w:r>
        <w:t xml:space="preserve">doelstellingen van de </w:t>
      </w:r>
      <w:r w:rsidRPr="003455C3">
        <w:t xml:space="preserve">Nederlandse militaire </w:t>
      </w:r>
      <w:r>
        <w:t>activiteiten aan de oostflank als onderdeel van de bredere NAVO-aanwezigheid</w:t>
      </w:r>
      <w:r w:rsidRPr="003455C3">
        <w:t xml:space="preserve"> </w:t>
      </w:r>
      <w:r>
        <w:t xml:space="preserve">zijn het bijdragen aan de verdediging van het NAVO-verdragsgebied, en het afschrikken van tegenstanders (met name Rusland). De Nederlandse Krijgsmacht geeft invulling aan deze doelstelling door bijdrages </w:t>
      </w:r>
      <w:r w:rsidRPr="00CA3932">
        <w:t xml:space="preserve">aan oefeningen </w:t>
      </w:r>
      <w:r w:rsidRPr="00CA3932" w:rsidR="003A29D8">
        <w:t xml:space="preserve">en operaties </w:t>
      </w:r>
      <w:r w:rsidRPr="00CA3932">
        <w:t xml:space="preserve">aan </w:t>
      </w:r>
      <w:r>
        <w:t xml:space="preserve">de oostflank. Deze activiteiten dienen ook ter </w:t>
      </w:r>
      <w:r w:rsidRPr="003455C3">
        <w:t>geruststelling van (de bevolking van) bondgenoten</w:t>
      </w:r>
      <w:r>
        <w:t xml:space="preserve"> en ter bevordering van</w:t>
      </w:r>
      <w:r w:rsidRPr="003455C3">
        <w:t xml:space="preserve"> de eensgezindheid en solidariteit </w:t>
      </w:r>
      <w:r>
        <w:t>binnen</w:t>
      </w:r>
      <w:r w:rsidRPr="003455C3">
        <w:t xml:space="preserve"> </w:t>
      </w:r>
      <w:r>
        <w:t>de NAVO.</w:t>
      </w:r>
    </w:p>
    <w:p w:rsidR="009B6387" w:rsidP="009B6387" w:rsidRDefault="009B6387" w14:paraId="2ED31A4A" w14:textId="77777777">
      <w:pPr>
        <w:spacing w:after="0" w:line="276" w:lineRule="auto"/>
      </w:pPr>
    </w:p>
    <w:p w:rsidR="009B6387" w:rsidP="009B6387" w:rsidRDefault="009B6387" w14:paraId="73A451A3" w14:textId="0D5B2F17">
      <w:pPr>
        <w:spacing w:after="0" w:line="276" w:lineRule="auto"/>
      </w:pPr>
      <w:r>
        <w:t xml:space="preserve">Voor de krijgsmacht biedt dit ook de gelegenheid </w:t>
      </w:r>
      <w:r w:rsidR="0036448A">
        <w:t xml:space="preserve">om </w:t>
      </w:r>
      <w:r>
        <w:t>de gereedheid en geoefendheid te bevorderen. Zo kan</w:t>
      </w:r>
      <w:r w:rsidRPr="003455C3">
        <w:t xml:space="preserve"> de onderlinge samenwerking en interoperabiliteit</w:t>
      </w:r>
      <w:r>
        <w:t xml:space="preserve"> </w:t>
      </w:r>
      <w:r w:rsidRPr="003455C3">
        <w:t>met bondgenoten</w:t>
      </w:r>
      <w:r>
        <w:t xml:space="preserve"> naar een hoger niveau worden getild en kan met</w:t>
      </w:r>
      <w:r w:rsidRPr="003455C3">
        <w:t xml:space="preserve"> de inzet aan de oostflank waardevolle ervaring op</w:t>
      </w:r>
      <w:r>
        <w:t>gedaan worden</w:t>
      </w:r>
      <w:r w:rsidRPr="003455C3">
        <w:t xml:space="preserve"> met het opereren binnen een context van (hybride) dreiging</w:t>
      </w:r>
      <w:r>
        <w:t xml:space="preserve">en. Ten slotte biedt de inzet kansen voor </w:t>
      </w:r>
      <w:r w:rsidRPr="003455C3">
        <w:t>het inzetten van nieuwe complexe (wapen)systemen.</w:t>
      </w:r>
    </w:p>
    <w:p w:rsidRPr="003455C3" w:rsidR="009B6387" w:rsidP="009B6387" w:rsidRDefault="009B6387" w14:paraId="01DCC25F" w14:textId="77777777">
      <w:pPr>
        <w:spacing w:after="0" w:line="276" w:lineRule="auto"/>
      </w:pPr>
    </w:p>
    <w:p w:rsidR="009B6387" w:rsidP="009B6387" w:rsidRDefault="009B6387" w14:paraId="0D195636" w14:textId="4B87DC19">
      <w:pPr>
        <w:spacing w:after="0" w:line="276" w:lineRule="auto"/>
      </w:pPr>
      <w:r>
        <w:t xml:space="preserve">In de periode mei 2025 tot </w:t>
      </w:r>
      <w:r w:rsidR="0036448A">
        <w:t xml:space="preserve">en met </w:t>
      </w:r>
      <w:r>
        <w:t>april 2026 bestond de Nederlandse inzet uit:</w:t>
      </w:r>
    </w:p>
    <w:p w:rsidRPr="00E51A19" w:rsidR="009B6387" w:rsidP="009B6387" w:rsidRDefault="009B6387" w14:paraId="200D02BB" w14:textId="77777777">
      <w:pPr>
        <w:pStyle w:val="ListParagraph"/>
        <w:numPr>
          <w:ilvl w:val="0"/>
          <w:numId w:val="22"/>
        </w:numPr>
        <w:spacing w:after="0" w:line="276" w:lineRule="auto"/>
      </w:pPr>
      <w:r>
        <w:t xml:space="preserve">Een bijdrage aan de </w:t>
      </w:r>
      <w:r w:rsidRPr="00F54F62">
        <w:rPr>
          <w:i/>
        </w:rPr>
        <w:t xml:space="preserve">Multinationale </w:t>
      </w:r>
      <w:proofErr w:type="spellStart"/>
      <w:r w:rsidRPr="00F54F62">
        <w:rPr>
          <w:i/>
        </w:rPr>
        <w:t>Battlegroup</w:t>
      </w:r>
      <w:proofErr w:type="spellEnd"/>
      <w:r>
        <w:t xml:space="preserve"> (MNBG) in Litouwen. </w:t>
      </w:r>
      <w:r w:rsidRPr="00E51A19">
        <w:t>Het mandaat voor deze inzet loopt tot en met 31 december 2026;</w:t>
      </w:r>
    </w:p>
    <w:p w:rsidR="009B6387" w:rsidP="009B6387" w:rsidRDefault="009B6387" w14:paraId="2E2E7161" w14:textId="77777777">
      <w:pPr>
        <w:pStyle w:val="ListParagraph"/>
        <w:numPr>
          <w:ilvl w:val="0"/>
          <w:numId w:val="22"/>
        </w:numPr>
        <w:spacing w:after="0" w:line="276" w:lineRule="auto"/>
      </w:pPr>
      <w:r>
        <w:t xml:space="preserve">De inzet van MQ-9 </w:t>
      </w:r>
      <w:proofErr w:type="spellStart"/>
      <w:r w:rsidRPr="00F54F62">
        <w:rPr>
          <w:i/>
        </w:rPr>
        <w:t>Reapers</w:t>
      </w:r>
      <w:proofErr w:type="spellEnd"/>
      <w:r>
        <w:t xml:space="preserve"> vanuit Roemenië van maart 2024 tot en met september 2026;</w:t>
      </w:r>
    </w:p>
    <w:p w:rsidR="009B6387" w:rsidP="009B6387" w:rsidRDefault="009B6387" w14:paraId="46C05C55" w14:textId="77777777">
      <w:pPr>
        <w:pStyle w:val="ListParagraph"/>
        <w:numPr>
          <w:ilvl w:val="0"/>
          <w:numId w:val="22"/>
        </w:numPr>
        <w:spacing w:after="0" w:line="276" w:lineRule="auto"/>
      </w:pPr>
      <w:r>
        <w:t>De inzet van F-35’s in Polen van september tot en met december 2025;</w:t>
      </w:r>
    </w:p>
    <w:p w:rsidR="009B6387" w:rsidP="009B6387" w:rsidRDefault="009B6387" w14:paraId="5CA31303" w14:textId="77777777">
      <w:pPr>
        <w:pStyle w:val="ListParagraph"/>
        <w:numPr>
          <w:ilvl w:val="0"/>
          <w:numId w:val="22"/>
        </w:numPr>
        <w:spacing w:after="0" w:line="276" w:lineRule="auto"/>
      </w:pPr>
      <w:r>
        <w:t xml:space="preserve">Inzet van </w:t>
      </w:r>
      <w:r w:rsidRPr="00D07EBD">
        <w:rPr>
          <w:i/>
        </w:rPr>
        <w:t>Air</w:t>
      </w:r>
      <w:r>
        <w:rPr>
          <w:i/>
        </w:rPr>
        <w:t xml:space="preserve"> &amp;</w:t>
      </w:r>
      <w:r w:rsidRPr="00D07EBD">
        <w:rPr>
          <w:i/>
        </w:rPr>
        <w:t xml:space="preserve"> </w:t>
      </w:r>
      <w:proofErr w:type="spellStart"/>
      <w:r w:rsidRPr="00D07EBD">
        <w:rPr>
          <w:i/>
        </w:rPr>
        <w:t>Missile</w:t>
      </w:r>
      <w:proofErr w:type="spellEnd"/>
      <w:r w:rsidRPr="00D07EBD">
        <w:rPr>
          <w:i/>
        </w:rPr>
        <w:t xml:space="preserve"> </w:t>
      </w:r>
      <w:proofErr w:type="spellStart"/>
      <w:r w:rsidRPr="00D07EBD">
        <w:rPr>
          <w:i/>
        </w:rPr>
        <w:t>Defence</w:t>
      </w:r>
      <w:proofErr w:type="spellEnd"/>
      <w:r w:rsidRPr="00D07EBD">
        <w:rPr>
          <w:i/>
        </w:rPr>
        <w:t xml:space="preserve"> Taskforce</w:t>
      </w:r>
      <w:r>
        <w:t xml:space="preserve"> in Polen van december 2025 tot en met juni 2026;</w:t>
      </w:r>
    </w:p>
    <w:p w:rsidRPr="001A6DF4" w:rsidR="009B6387" w:rsidP="009B6387" w:rsidRDefault="009B6387" w14:paraId="771D526C" w14:textId="77777777">
      <w:pPr>
        <w:pStyle w:val="ListParagraph"/>
        <w:numPr>
          <w:ilvl w:val="0"/>
          <w:numId w:val="22"/>
        </w:numPr>
        <w:suppressAutoHyphens w:val="0"/>
        <w:autoSpaceDN/>
        <w:spacing w:after="0" w:line="276" w:lineRule="auto"/>
        <w:textAlignment w:val="auto"/>
        <w:rPr>
          <w:szCs w:val="18"/>
        </w:rPr>
      </w:pPr>
      <w:proofErr w:type="spellStart"/>
      <w:r w:rsidRPr="001A6DF4">
        <w:rPr>
          <w:i/>
        </w:rPr>
        <w:t>Early</w:t>
      </w:r>
      <w:proofErr w:type="spellEnd"/>
      <w:r w:rsidRPr="001A6DF4">
        <w:rPr>
          <w:i/>
        </w:rPr>
        <w:t xml:space="preserve"> Forward </w:t>
      </w:r>
      <w:proofErr w:type="spellStart"/>
      <w:r w:rsidRPr="001A6DF4">
        <w:rPr>
          <w:i/>
        </w:rPr>
        <w:t>Presence</w:t>
      </w:r>
      <w:proofErr w:type="spellEnd"/>
      <w:r w:rsidRPr="001A6DF4">
        <w:t xml:space="preserve"> </w:t>
      </w:r>
      <w:r>
        <w:t xml:space="preserve">van </w:t>
      </w:r>
      <w:r w:rsidRPr="003464B7">
        <w:rPr>
          <w:i/>
        </w:rPr>
        <w:t xml:space="preserve">Special Operations </w:t>
      </w:r>
      <w:proofErr w:type="spellStart"/>
      <w:r w:rsidRPr="003464B7">
        <w:rPr>
          <w:i/>
        </w:rPr>
        <w:t>Forces</w:t>
      </w:r>
      <w:proofErr w:type="spellEnd"/>
      <w:r>
        <w:t xml:space="preserve"> (SOF) </w:t>
      </w:r>
      <w:r w:rsidRPr="001A6DF4">
        <w:t>in de Baltische Zee</w:t>
      </w:r>
      <w:r>
        <w:t>-</w:t>
      </w:r>
      <w:r w:rsidRPr="001A6DF4">
        <w:t>regio;</w:t>
      </w:r>
    </w:p>
    <w:p w:rsidR="009B6387" w:rsidP="009B6387" w:rsidRDefault="009B6387" w14:paraId="3AEFEE7F" w14:textId="77777777">
      <w:pPr>
        <w:pStyle w:val="ListParagraph"/>
        <w:numPr>
          <w:ilvl w:val="0"/>
          <w:numId w:val="22"/>
        </w:numPr>
        <w:suppressAutoHyphens w:val="0"/>
        <w:autoSpaceDN/>
        <w:spacing w:after="0" w:line="276" w:lineRule="auto"/>
        <w:textAlignment w:val="auto"/>
        <w:rPr>
          <w:szCs w:val="18"/>
        </w:rPr>
      </w:pPr>
      <w:r w:rsidRPr="001A6DF4">
        <w:rPr>
          <w:szCs w:val="18"/>
        </w:rPr>
        <w:t xml:space="preserve">Nederlandse deelname aan </w:t>
      </w:r>
      <w:proofErr w:type="spellStart"/>
      <w:r w:rsidRPr="001A6DF4">
        <w:rPr>
          <w:i/>
          <w:szCs w:val="18"/>
        </w:rPr>
        <w:t>Baltic</w:t>
      </w:r>
      <w:proofErr w:type="spellEnd"/>
      <w:r w:rsidRPr="001A6DF4">
        <w:rPr>
          <w:i/>
          <w:szCs w:val="18"/>
        </w:rPr>
        <w:t xml:space="preserve"> </w:t>
      </w:r>
      <w:proofErr w:type="spellStart"/>
      <w:r w:rsidRPr="001A6DF4">
        <w:rPr>
          <w:i/>
          <w:szCs w:val="18"/>
        </w:rPr>
        <w:t>Sentry</w:t>
      </w:r>
      <w:proofErr w:type="spellEnd"/>
      <w:r w:rsidRPr="001A6DF4">
        <w:rPr>
          <w:szCs w:val="18"/>
        </w:rPr>
        <w:t>.</w:t>
      </w:r>
    </w:p>
    <w:p w:rsidRPr="003455C3" w:rsidR="009B6387" w:rsidP="009B6387" w:rsidRDefault="009B6387" w14:paraId="219D6251" w14:textId="77777777">
      <w:pPr>
        <w:spacing w:after="0" w:line="276" w:lineRule="auto"/>
      </w:pPr>
    </w:p>
    <w:p w:rsidRPr="002108CA" w:rsidR="009B6387" w:rsidP="009B6387" w:rsidRDefault="009B6387" w14:paraId="2DD191A6" w14:textId="77777777">
      <w:pPr>
        <w:spacing w:after="0" w:line="276" w:lineRule="auto"/>
        <w:rPr>
          <w:bCs/>
          <w:i/>
        </w:rPr>
      </w:pPr>
      <w:r>
        <w:rPr>
          <w:bCs/>
          <w:i/>
        </w:rPr>
        <w:t xml:space="preserve">Multinational </w:t>
      </w:r>
      <w:proofErr w:type="spellStart"/>
      <w:r>
        <w:rPr>
          <w:bCs/>
          <w:i/>
        </w:rPr>
        <w:t>Battlegroup</w:t>
      </w:r>
      <w:proofErr w:type="spellEnd"/>
      <w:r>
        <w:rPr>
          <w:bCs/>
          <w:i/>
        </w:rPr>
        <w:t xml:space="preserve"> (MNBG) Litouwen</w:t>
      </w:r>
    </w:p>
    <w:p w:rsidR="009B6387" w:rsidP="009B6387" w:rsidRDefault="009B6387" w14:paraId="5BCD4713" w14:textId="651B99D5">
      <w:pPr>
        <w:spacing w:after="0" w:line="276" w:lineRule="auto"/>
      </w:pPr>
      <w:r>
        <w:t>Na de illegale Russische annexatie van de Krim in 2014 besloten de NAVO-bondgenoten tot versterking van afschrikking- en verdediging aan de oostflank van het NAVO-</w:t>
      </w:r>
      <w:r w:rsidRPr="008F3AA5">
        <w:t>verdragsgebied</w:t>
      </w:r>
      <w:r>
        <w:rPr>
          <w:i/>
        </w:rPr>
        <w:t xml:space="preserve">. </w:t>
      </w:r>
      <w:r w:rsidRPr="001D25A4">
        <w:t>In de Baltische staten en Polen richtte het bondgenootschap zich</w:t>
      </w:r>
      <w:r>
        <w:t xml:space="preserve"> via de stationering van </w:t>
      </w:r>
      <w:r w:rsidRPr="005459E4">
        <w:rPr>
          <w:i/>
        </w:rPr>
        <w:t xml:space="preserve">Multinational </w:t>
      </w:r>
      <w:proofErr w:type="spellStart"/>
      <w:r w:rsidRPr="005459E4">
        <w:rPr>
          <w:i/>
        </w:rPr>
        <w:t>Battlegrou</w:t>
      </w:r>
      <w:r>
        <w:rPr>
          <w:i/>
        </w:rPr>
        <w:t>p</w:t>
      </w:r>
      <w:r w:rsidRPr="005459E4">
        <w:rPr>
          <w:i/>
        </w:rPr>
        <w:t>s</w:t>
      </w:r>
      <w:proofErr w:type="spellEnd"/>
      <w:r>
        <w:t xml:space="preserve"> (</w:t>
      </w:r>
      <w:proofErr w:type="spellStart"/>
      <w:r>
        <w:t>MNBGs</w:t>
      </w:r>
      <w:proofErr w:type="spellEnd"/>
      <w:r>
        <w:t>) op gerustst</w:t>
      </w:r>
      <w:r w:rsidRPr="001D25A4">
        <w:t xml:space="preserve">elling van NAVO-bondgenoten en afschrikking van Rusland. De aanhoudende Russische agressieoorlog tegen Oekraïne en de voortdurende Russische dreiging richting Europa </w:t>
      </w:r>
      <w:r w:rsidR="0036448A">
        <w:t>onderstrepen</w:t>
      </w:r>
      <w:r>
        <w:t xml:space="preserve"> </w:t>
      </w:r>
      <w:r w:rsidRPr="001D25A4">
        <w:t xml:space="preserve">de noodzaak </w:t>
      </w:r>
      <w:r>
        <w:t xml:space="preserve">om </w:t>
      </w:r>
      <w:r w:rsidRPr="001D25A4">
        <w:t xml:space="preserve">afschrikking </w:t>
      </w:r>
      <w:r>
        <w:t>voort te zetten en te versterken</w:t>
      </w:r>
      <w:r w:rsidRPr="001D25A4">
        <w:t>.</w:t>
      </w:r>
      <w:r>
        <w:t xml:space="preserve"> </w:t>
      </w:r>
    </w:p>
    <w:p w:rsidRPr="003455C3" w:rsidR="009B6387" w:rsidP="009B6387" w:rsidRDefault="009B6387" w14:paraId="6D2C7F76" w14:textId="77777777">
      <w:pPr>
        <w:spacing w:after="0" w:line="276" w:lineRule="auto"/>
      </w:pPr>
    </w:p>
    <w:p w:rsidR="009B6387" w:rsidP="009B6387" w:rsidRDefault="009B6387" w14:paraId="5F22D0B8" w14:textId="77777777">
      <w:pPr>
        <w:spacing w:after="0" w:line="276" w:lineRule="auto"/>
      </w:pPr>
      <w:r>
        <w:t xml:space="preserve">Nederland neemt sinds 2017 onafgebroken deel aan de MNBG </w:t>
      </w:r>
      <w:r w:rsidRPr="001E0E51">
        <w:t>in Litouwen</w:t>
      </w:r>
      <w:r>
        <w:t xml:space="preserve"> onder leiding van </w:t>
      </w:r>
      <w:r>
        <w:rPr>
          <w:i/>
        </w:rPr>
        <w:t>Framework</w:t>
      </w:r>
      <w:r w:rsidRPr="00885670">
        <w:rPr>
          <w:i/>
        </w:rPr>
        <w:t xml:space="preserve"> </w:t>
      </w:r>
      <w:proofErr w:type="spellStart"/>
      <w:r>
        <w:rPr>
          <w:i/>
        </w:rPr>
        <w:t>N</w:t>
      </w:r>
      <w:r w:rsidRPr="00885670">
        <w:rPr>
          <w:i/>
        </w:rPr>
        <w:t>ation</w:t>
      </w:r>
      <w:proofErr w:type="spellEnd"/>
      <w:r>
        <w:t xml:space="preserve"> (FN) Duitsland</w:t>
      </w:r>
      <w:r w:rsidRPr="001E0E51">
        <w:t>.</w:t>
      </w:r>
      <w:r>
        <w:t xml:space="preserve"> Sinds februari 2022 heeft SACEUR het mandaat om, indien nodig, over te gaan tot verplaatsing en inzet van MNBG-eenheden binnen de aan hem toegekende kaders. </w:t>
      </w:r>
    </w:p>
    <w:p w:rsidR="009B6387" w:rsidP="009B6387" w:rsidRDefault="009B6387" w14:paraId="55AE109D" w14:textId="77777777">
      <w:pPr>
        <w:spacing w:after="0" w:line="276" w:lineRule="auto"/>
      </w:pPr>
    </w:p>
    <w:p w:rsidR="009B6387" w:rsidP="009B6387" w:rsidRDefault="009B6387" w14:paraId="11C034D9" w14:textId="08647D7E">
      <w:pPr>
        <w:spacing w:after="0" w:line="276" w:lineRule="auto"/>
      </w:pPr>
      <w:r w:rsidRPr="00A33E01">
        <w:t>N</w:t>
      </w:r>
      <w:r>
        <w:t>ederland</w:t>
      </w:r>
      <w:r w:rsidRPr="00A33E01">
        <w:t xml:space="preserve"> </w:t>
      </w:r>
      <w:r w:rsidR="0036448A">
        <w:t>acht zich en wil gezoen worden</w:t>
      </w:r>
      <w:r w:rsidRPr="00A33E01">
        <w:t xml:space="preserve"> als een consistente</w:t>
      </w:r>
      <w:r>
        <w:t xml:space="preserve"> en betrouwbare bondgenoot die </w:t>
      </w:r>
      <w:r w:rsidRPr="00A33E01">
        <w:t>een professioneel en zichtbaar aandeel levert aan de versterking van de NAVO</w:t>
      </w:r>
      <w:r>
        <w:t>-</w:t>
      </w:r>
      <w:r w:rsidRPr="00A33E01">
        <w:t xml:space="preserve">afschrikking en verdediging. </w:t>
      </w:r>
      <w:r>
        <w:t>Daarnaast versterkt de deelname</w:t>
      </w:r>
      <w:r w:rsidRPr="005558D1">
        <w:t xml:space="preserve"> </w:t>
      </w:r>
      <w:r>
        <w:t>de</w:t>
      </w:r>
      <w:r w:rsidRPr="005558D1">
        <w:t xml:space="preserve"> </w:t>
      </w:r>
      <w:r>
        <w:t xml:space="preserve">zichtbaarheid, de </w:t>
      </w:r>
      <w:r w:rsidRPr="005558D1">
        <w:t>interoperabiliteit</w:t>
      </w:r>
      <w:r>
        <w:t xml:space="preserve"> en de ervaring met het gezamenlijk optreden met partners zoals Litouwen, Duitsland en Noorwegen.</w:t>
      </w:r>
      <w:r w:rsidRPr="005558D1">
        <w:t xml:space="preserve"> </w:t>
      </w:r>
      <w:r>
        <w:t>De i</w:t>
      </w:r>
      <w:r w:rsidRPr="00C327D5">
        <w:t xml:space="preserve">ntegratie </w:t>
      </w:r>
      <w:r>
        <w:t>binnen het Duitse raamwerk</w:t>
      </w:r>
      <w:r w:rsidRPr="00C327D5">
        <w:t xml:space="preserve"> en </w:t>
      </w:r>
      <w:r>
        <w:t xml:space="preserve">de </w:t>
      </w:r>
      <w:r w:rsidRPr="00C327D5">
        <w:t xml:space="preserve">samenwerking met Litouwse eenheden hebben de operationele relevantie en gezamenlijke gereedheid vergroot. </w:t>
      </w:r>
      <w:r>
        <w:t>Ook in de komende periode zal de</w:t>
      </w:r>
      <w:r w:rsidRPr="00C327D5">
        <w:t xml:space="preserve"> focus op operationele samenwerking en integratie </w:t>
      </w:r>
      <w:r>
        <w:t>liggen</w:t>
      </w:r>
      <w:r w:rsidRPr="00C327D5">
        <w:t>.</w:t>
      </w:r>
      <w:r>
        <w:t xml:space="preserve"> Nationaal draagt de inzet bij aan de operationele </w:t>
      </w:r>
      <w:r>
        <w:lastRenderedPageBreak/>
        <w:t xml:space="preserve">gereedheid van de eenheden en verhoging van de </w:t>
      </w:r>
      <w:proofErr w:type="spellStart"/>
      <w:r w:rsidRPr="0059247E">
        <w:rPr>
          <w:i/>
        </w:rPr>
        <w:t>situational</w:t>
      </w:r>
      <w:proofErr w:type="spellEnd"/>
      <w:r w:rsidRPr="0059247E">
        <w:rPr>
          <w:i/>
        </w:rPr>
        <w:t xml:space="preserve"> awareness</w:t>
      </w:r>
      <w:r>
        <w:rPr>
          <w:i/>
        </w:rPr>
        <w:t xml:space="preserve"> </w:t>
      </w:r>
      <w:r w:rsidRPr="0059247E">
        <w:t>aan de oostflank van het NAVO-verdragsgebied</w:t>
      </w:r>
      <w:r>
        <w:t>.</w:t>
      </w:r>
    </w:p>
    <w:p w:rsidR="009B6387" w:rsidP="009B6387" w:rsidRDefault="009B6387" w14:paraId="15B82C32" w14:textId="77777777">
      <w:pPr>
        <w:spacing w:after="0" w:line="276" w:lineRule="auto"/>
      </w:pPr>
    </w:p>
    <w:p w:rsidR="009B6387" w:rsidP="009B6387" w:rsidRDefault="009B6387" w14:paraId="558438F4" w14:textId="77777777">
      <w:pPr>
        <w:spacing w:after="0" w:line="276" w:lineRule="auto"/>
      </w:pPr>
      <w:r w:rsidRPr="009A11B9">
        <w:t>De N</w:t>
      </w:r>
      <w:r>
        <w:t>ederland</w:t>
      </w:r>
      <w:r w:rsidRPr="009A11B9">
        <w:t xml:space="preserve">se aanwezigheid in de MNBG en </w:t>
      </w:r>
      <w:r>
        <w:t xml:space="preserve">de </w:t>
      </w:r>
      <w:r w:rsidRPr="009A11B9">
        <w:t xml:space="preserve">zichtbare deelname aan oefeningen en activiteiten worden door </w:t>
      </w:r>
      <w:r>
        <w:t>Litouwen</w:t>
      </w:r>
      <w:r w:rsidRPr="009A11B9">
        <w:t xml:space="preserve"> gezien als concrete bevestiging van NAVO-betrokkenheid</w:t>
      </w:r>
      <w:r>
        <w:t>, bondgenootschappelijke solidariteit</w:t>
      </w:r>
      <w:r w:rsidRPr="009A11B9">
        <w:t xml:space="preserve"> en politieke steun. </w:t>
      </w:r>
      <w:r>
        <w:t>Dit wordt ook zo ervaren in het Litouwse publieke domein, hetgeen versterkt wordt door de bijdrage van Nederlandse</w:t>
      </w:r>
      <w:r w:rsidRPr="009A11B9">
        <w:t xml:space="preserve"> militairen </w:t>
      </w:r>
      <w:r>
        <w:t xml:space="preserve">van de MNBG aan </w:t>
      </w:r>
      <w:r w:rsidRPr="009A11B9">
        <w:t>publieke even</w:t>
      </w:r>
      <w:r>
        <w:t>ementen (</w:t>
      </w:r>
      <w:proofErr w:type="spellStart"/>
      <w:r w:rsidRPr="00CD0F81">
        <w:rPr>
          <w:i/>
        </w:rPr>
        <w:t>reassurance</w:t>
      </w:r>
      <w:proofErr w:type="spellEnd"/>
      <w:r>
        <w:t>)</w:t>
      </w:r>
      <w:r w:rsidRPr="009A11B9">
        <w:t>.</w:t>
      </w:r>
      <w:r>
        <w:t xml:space="preserve"> </w:t>
      </w:r>
    </w:p>
    <w:p w:rsidR="009B6387" w:rsidP="009B6387" w:rsidRDefault="009B6387" w14:paraId="4C89CAB9" w14:textId="77777777">
      <w:pPr>
        <w:spacing w:after="0" w:line="276" w:lineRule="auto"/>
      </w:pPr>
    </w:p>
    <w:p w:rsidR="009B6387" w:rsidP="009B6387" w:rsidRDefault="009B6387" w14:paraId="5D32EC21" w14:textId="77777777">
      <w:pPr>
        <w:spacing w:after="0" w:line="276" w:lineRule="auto"/>
      </w:pPr>
      <w:r>
        <w:t>Het huidige mandaat van de inzet loopt tot en met eind 2026.</w:t>
      </w:r>
      <w:r>
        <w:rPr>
          <w:rStyle w:val="FootnoteReference"/>
        </w:rPr>
        <w:footnoteReference w:id="4"/>
      </w:r>
      <w:r>
        <w:t xml:space="preserve"> Aan de hand van </w:t>
      </w:r>
      <w:r w:rsidRPr="003455C3">
        <w:t>de NAVO-plannen voor de versterking van de collectieve verdediging op de langere termijn</w:t>
      </w:r>
      <w:r>
        <w:t xml:space="preserve"> bepaalt Nederland</w:t>
      </w:r>
      <w:r w:rsidRPr="003455C3">
        <w:t xml:space="preserve"> de toekomstige inzet in het Balticum</w:t>
      </w:r>
      <w:r>
        <w:t>,</w:t>
      </w:r>
      <w:r w:rsidRPr="003455C3">
        <w:t xml:space="preserve"> </w:t>
      </w:r>
      <w:r>
        <w:t>waaronder in Litouwen</w:t>
      </w:r>
      <w:r w:rsidRPr="003455C3">
        <w:t xml:space="preserve">. </w:t>
      </w:r>
      <w:r>
        <w:t>Uw Kamer wordt uiterlijk in Q2 2026 geïnformeerd over een mogelijk vervolg van deze inzet.</w:t>
      </w:r>
    </w:p>
    <w:p w:rsidR="009B6387" w:rsidP="009B6387" w:rsidRDefault="009B6387" w14:paraId="05998E6D" w14:textId="77777777">
      <w:pPr>
        <w:spacing w:after="0" w:line="276" w:lineRule="auto"/>
      </w:pPr>
    </w:p>
    <w:p w:rsidRPr="002108CA" w:rsidR="009B6387" w:rsidP="009B6387" w:rsidRDefault="009B6387" w14:paraId="6EF9964E" w14:textId="77777777">
      <w:pPr>
        <w:spacing w:after="0" w:line="276" w:lineRule="auto"/>
        <w:rPr>
          <w:bCs/>
          <w:i/>
        </w:rPr>
      </w:pPr>
      <w:r>
        <w:rPr>
          <w:bCs/>
          <w:i/>
        </w:rPr>
        <w:t xml:space="preserve">Inzet </w:t>
      </w:r>
      <w:r w:rsidRPr="002108CA">
        <w:rPr>
          <w:bCs/>
          <w:i/>
        </w:rPr>
        <w:t xml:space="preserve">MQ-9 </w:t>
      </w:r>
      <w:r>
        <w:rPr>
          <w:bCs/>
          <w:i/>
        </w:rPr>
        <w:t>Roemenië</w:t>
      </w:r>
    </w:p>
    <w:p w:rsidR="009B6387" w:rsidP="009B6387" w:rsidRDefault="009B6387" w14:paraId="78081CB4" w14:textId="0A7484FE">
      <w:pPr>
        <w:spacing w:after="0" w:line="276" w:lineRule="auto"/>
      </w:pPr>
      <w:r>
        <w:t xml:space="preserve">Vanwege de Russische dreiging aan de oostflank van het NAVO-verdragsgebied ontplooit de NAVO activiteiten in het kader van afschrikking en verdediging, waaronder </w:t>
      </w:r>
      <w:proofErr w:type="spellStart"/>
      <w:r w:rsidRPr="000775E6">
        <w:rPr>
          <w:i/>
        </w:rPr>
        <w:t>enhanced</w:t>
      </w:r>
      <w:proofErr w:type="spellEnd"/>
      <w:r w:rsidRPr="000775E6">
        <w:rPr>
          <w:i/>
        </w:rPr>
        <w:t xml:space="preserve"> </w:t>
      </w:r>
      <w:proofErr w:type="spellStart"/>
      <w:r w:rsidRPr="000775E6">
        <w:rPr>
          <w:i/>
        </w:rPr>
        <w:t>Vigiliance</w:t>
      </w:r>
      <w:proofErr w:type="spellEnd"/>
      <w:r w:rsidRPr="000775E6">
        <w:rPr>
          <w:i/>
        </w:rPr>
        <w:t xml:space="preserve"> </w:t>
      </w:r>
      <w:proofErr w:type="spellStart"/>
      <w:r w:rsidRPr="000775E6">
        <w:rPr>
          <w:i/>
        </w:rPr>
        <w:t>Activities</w:t>
      </w:r>
      <w:proofErr w:type="spellEnd"/>
      <w:r>
        <w:t xml:space="preserve"> (</w:t>
      </w:r>
      <w:proofErr w:type="spellStart"/>
      <w:r>
        <w:t>eVA</w:t>
      </w:r>
      <w:proofErr w:type="spellEnd"/>
      <w:r>
        <w:t xml:space="preserve">). </w:t>
      </w:r>
      <w:r w:rsidRPr="00F1589D">
        <w:t xml:space="preserve">Sinds maart 2024 </w:t>
      </w:r>
      <w:r>
        <w:t>draagt Nederland hieraan bij met de inzet van</w:t>
      </w:r>
      <w:r w:rsidRPr="00F1589D">
        <w:t xml:space="preserve"> MQ-9</w:t>
      </w:r>
      <w:r>
        <w:t>’</w:t>
      </w:r>
      <w:r w:rsidRPr="00F1589D">
        <w:t>s vanuit Roemenië</w:t>
      </w:r>
      <w:r>
        <w:t xml:space="preserve"> (nationaal aangestuurd en ter ondersteuning van NAVO)</w:t>
      </w:r>
      <w:r w:rsidRPr="00F1589D">
        <w:t>.</w:t>
      </w:r>
      <w:r w:rsidRPr="003455C3">
        <w:t xml:space="preserve"> </w:t>
      </w:r>
      <w:r>
        <w:t xml:space="preserve">De MQ-9’s vliegen langs de grens van het NAVO-verdragsgebied en over internationale wateren. Zij dragen met hun sensoren bij aan het opbouwen van een accuraat situationeel beeld. </w:t>
      </w:r>
      <w:r w:rsidR="0036448A">
        <w:t>Op deze wijze</w:t>
      </w:r>
      <w:r>
        <w:t xml:space="preserve"> draagt Nederland bij aan het versterken van de inlichtingenpositie van de NAVO en aan het geruststellen van bondgenoten in de regio.</w:t>
      </w:r>
      <w:r>
        <w:rPr>
          <w:rStyle w:val="FootnoteReference"/>
        </w:rPr>
        <w:footnoteReference w:id="5"/>
      </w:r>
      <w:r>
        <w:t xml:space="preserve"> </w:t>
      </w:r>
    </w:p>
    <w:p w:rsidRPr="003455C3" w:rsidR="009B6387" w:rsidP="009B6387" w:rsidRDefault="009B6387" w14:paraId="6A4214A8" w14:textId="77777777">
      <w:pPr>
        <w:spacing w:after="0" w:line="276" w:lineRule="auto"/>
      </w:pPr>
    </w:p>
    <w:p w:rsidR="009B6387" w:rsidP="009B6387" w:rsidRDefault="009B6387" w14:paraId="041F6732" w14:textId="7AABF4C2">
      <w:pPr>
        <w:spacing w:after="0" w:line="276" w:lineRule="auto"/>
      </w:pPr>
      <w:r>
        <w:t xml:space="preserve">De oorlog in Oekraïne zorgt voor negatieve </w:t>
      </w:r>
      <w:r w:rsidRPr="00373553">
        <w:rPr>
          <w:i/>
          <w:iCs/>
        </w:rPr>
        <w:t xml:space="preserve">spillover </w:t>
      </w:r>
      <w:r w:rsidRPr="00373553">
        <w:t xml:space="preserve">effecten </w:t>
      </w:r>
      <w:r>
        <w:t xml:space="preserve">in Roemenië, waaronder dreigingen </w:t>
      </w:r>
      <w:r w:rsidRPr="00373553">
        <w:t xml:space="preserve">in het luchtruim </w:t>
      </w:r>
      <w:r>
        <w:t>zoals</w:t>
      </w:r>
      <w:r w:rsidRPr="00373553">
        <w:t xml:space="preserve"> </w:t>
      </w:r>
      <w:proofErr w:type="spellStart"/>
      <w:r w:rsidRPr="00373553">
        <w:t>incursies</w:t>
      </w:r>
      <w:proofErr w:type="spellEnd"/>
      <w:r w:rsidRPr="00373553">
        <w:t xml:space="preserve"> en </w:t>
      </w:r>
      <w:r w:rsidRPr="003464B7">
        <w:rPr>
          <w:iCs/>
        </w:rPr>
        <w:t>brokstukken</w:t>
      </w:r>
      <w:r>
        <w:rPr>
          <w:iCs/>
        </w:rPr>
        <w:t xml:space="preserve"> van drones</w:t>
      </w:r>
      <w:r w:rsidRPr="00373553">
        <w:rPr>
          <w:i/>
          <w:iCs/>
        </w:rPr>
        <w:t>.</w:t>
      </w:r>
      <w:r w:rsidRPr="00373553">
        <w:t xml:space="preserve"> Met de Nederlandse aanwezigheid</w:t>
      </w:r>
      <w:r w:rsidRPr="003C1E82">
        <w:t xml:space="preserve"> toont Nederland solidariteit met bondgenoot Roemenië.</w:t>
      </w:r>
      <w:r>
        <w:t xml:space="preserve"> De samenwerking verloopt goed en de Nederlandse inzet wordt door Roemenië zeer gewaardeerd.</w:t>
      </w:r>
      <w:r w:rsidRPr="00EF405B">
        <w:t xml:space="preserve"> </w:t>
      </w:r>
      <w:r>
        <w:t>Daarnaast heeft de Nederlandse inzet ervoor gezorgd dat de MQ-9 capaciteit geïntegreerd is in de NAVO ISR-structuur, waar de Nederlandse MQ-9 sinds 1 januari 2025 deel van uitmaakt.</w:t>
      </w:r>
    </w:p>
    <w:p w:rsidRPr="003C1E82" w:rsidR="009B6387" w:rsidP="009B6387" w:rsidRDefault="009B6387" w14:paraId="43C6ADCC" w14:textId="77777777">
      <w:pPr>
        <w:spacing w:after="0" w:line="276" w:lineRule="auto"/>
      </w:pPr>
    </w:p>
    <w:p w:rsidRPr="00AC03DD" w:rsidR="009B6387" w:rsidP="009B6387" w:rsidRDefault="009B6387" w14:paraId="380653A3" w14:textId="77777777">
      <w:pPr>
        <w:spacing w:after="0" w:line="276" w:lineRule="auto"/>
        <w:rPr>
          <w:bCs/>
          <w:i/>
        </w:rPr>
      </w:pPr>
      <w:r w:rsidRPr="00AC03DD">
        <w:rPr>
          <w:bCs/>
          <w:i/>
        </w:rPr>
        <w:t>Inzet F-35</w:t>
      </w:r>
      <w:r>
        <w:rPr>
          <w:bCs/>
          <w:i/>
        </w:rPr>
        <w:t>’</w:t>
      </w:r>
      <w:r w:rsidRPr="00AC03DD">
        <w:rPr>
          <w:bCs/>
          <w:i/>
        </w:rPr>
        <w:t>s</w:t>
      </w:r>
      <w:r>
        <w:rPr>
          <w:bCs/>
          <w:i/>
        </w:rPr>
        <w:t xml:space="preserve"> en </w:t>
      </w:r>
      <w:r w:rsidRPr="00AC03DD">
        <w:rPr>
          <w:bCs/>
          <w:i/>
        </w:rPr>
        <w:t xml:space="preserve">Air &amp; </w:t>
      </w:r>
      <w:proofErr w:type="spellStart"/>
      <w:r w:rsidRPr="00AC03DD">
        <w:rPr>
          <w:bCs/>
          <w:i/>
        </w:rPr>
        <w:t>Missile</w:t>
      </w:r>
      <w:proofErr w:type="spellEnd"/>
      <w:r w:rsidRPr="00AC03DD">
        <w:rPr>
          <w:bCs/>
          <w:i/>
        </w:rPr>
        <w:t xml:space="preserve"> </w:t>
      </w:r>
      <w:proofErr w:type="spellStart"/>
      <w:r w:rsidRPr="00AC03DD">
        <w:rPr>
          <w:bCs/>
          <w:i/>
        </w:rPr>
        <w:t>Defence</w:t>
      </w:r>
      <w:proofErr w:type="spellEnd"/>
      <w:r w:rsidRPr="00AC03DD">
        <w:rPr>
          <w:bCs/>
          <w:i/>
        </w:rPr>
        <w:t xml:space="preserve"> Taskforce Polen</w:t>
      </w:r>
    </w:p>
    <w:p w:rsidR="009B6387" w:rsidP="009B6387" w:rsidRDefault="009B6387" w14:paraId="65C35699" w14:textId="77777777">
      <w:pPr>
        <w:spacing w:after="0" w:line="276" w:lineRule="auto"/>
      </w:pPr>
      <w:r>
        <w:t xml:space="preserve">Nederland heeft F-35’s en luchtverdedigingscapaciteiten ingezet ter beveiliging van het logistieke centrum van de </w:t>
      </w:r>
      <w:r w:rsidRPr="00B2541C">
        <w:rPr>
          <w:i/>
        </w:rPr>
        <w:t xml:space="preserve">NATO Security Assistance </w:t>
      </w:r>
      <w:proofErr w:type="spellStart"/>
      <w:r w:rsidRPr="00B2541C">
        <w:rPr>
          <w:i/>
        </w:rPr>
        <w:t>and</w:t>
      </w:r>
      <w:proofErr w:type="spellEnd"/>
      <w:r w:rsidRPr="00B2541C">
        <w:rPr>
          <w:i/>
        </w:rPr>
        <w:t xml:space="preserve"> Training </w:t>
      </w:r>
      <w:proofErr w:type="spellStart"/>
      <w:r w:rsidRPr="00B2541C">
        <w:rPr>
          <w:i/>
        </w:rPr>
        <w:t>for</w:t>
      </w:r>
      <w:proofErr w:type="spellEnd"/>
      <w:r w:rsidRPr="00B2541C">
        <w:rPr>
          <w:i/>
        </w:rPr>
        <w:t xml:space="preserve"> Ukraine</w:t>
      </w:r>
      <w:r>
        <w:t xml:space="preserve"> (NSATU) in Polen.</w:t>
      </w:r>
    </w:p>
    <w:p w:rsidR="009B6387" w:rsidP="009B6387" w:rsidRDefault="009B6387" w14:paraId="11DE293D" w14:textId="77777777">
      <w:pPr>
        <w:spacing w:after="0" w:line="276" w:lineRule="auto"/>
      </w:pPr>
    </w:p>
    <w:p w:rsidR="009B6387" w:rsidP="009B6387" w:rsidRDefault="009B6387" w14:paraId="12E0D417" w14:textId="0321410C">
      <w:pPr>
        <w:spacing w:after="0" w:line="276" w:lineRule="auto"/>
      </w:pPr>
      <w:r w:rsidRPr="00B2541C">
        <w:t xml:space="preserve">NSATU coördineert en faciliteert </w:t>
      </w:r>
      <w:r>
        <w:t xml:space="preserve">het leveren van </w:t>
      </w:r>
      <w:r w:rsidRPr="00B2541C">
        <w:t>training en militaire steun aan Oekraïne</w:t>
      </w:r>
      <w:r w:rsidR="00AA5A3F">
        <w:t xml:space="preserve"> door NAVO-bondgenoten</w:t>
      </w:r>
      <w:r w:rsidRPr="00B2541C">
        <w:t>.</w:t>
      </w:r>
      <w:r>
        <w:t xml:space="preserve"> De Nederlandse </w:t>
      </w:r>
      <w:r w:rsidRPr="00B2541C">
        <w:t xml:space="preserve">bijdrage aan de luchtverdediging in Polen stelt NSATU </w:t>
      </w:r>
      <w:r>
        <w:t>in</w:t>
      </w:r>
      <w:r w:rsidRPr="00B2541C">
        <w:t xml:space="preserve"> staat</w:t>
      </w:r>
      <w:r>
        <w:t xml:space="preserve"> om het aan Oekraïne geschonken militaire materieel veilig de plek van bestemming te laten bereiken. Daarnaast draagt deze </w:t>
      </w:r>
      <w:r w:rsidRPr="00B2541C">
        <w:t>inzet bij aan de militair-strategische doelstelling om Rusland af te schrikken</w:t>
      </w:r>
      <w:r>
        <w:t xml:space="preserve"> </w:t>
      </w:r>
      <w:r w:rsidRPr="00B2541C">
        <w:t>en het NAVO-verdragsgebied te verdedigen.</w:t>
      </w:r>
    </w:p>
    <w:p w:rsidR="009B6387" w:rsidP="009B6387" w:rsidRDefault="009B6387" w14:paraId="56354268" w14:textId="77777777">
      <w:pPr>
        <w:spacing w:after="0" w:line="276" w:lineRule="auto"/>
        <w:rPr>
          <w:bCs/>
          <w:i/>
        </w:rPr>
      </w:pPr>
    </w:p>
    <w:p w:rsidR="009B6387" w:rsidP="009B6387" w:rsidRDefault="009B6387" w14:paraId="544177A2" w14:textId="7A43F174">
      <w:pPr>
        <w:spacing w:after="0" w:line="276" w:lineRule="auto"/>
      </w:pPr>
      <w:r>
        <w:t>In dit kader vonden twee opeenvolgende activiteiten plaats. Ten eerste heeft</w:t>
      </w:r>
      <w:r w:rsidRPr="008029A6">
        <w:t xml:space="preserve"> </w:t>
      </w:r>
      <w:r>
        <w:t>Nederland, zoals eerder aan uw Kamer gecommuniceerd, in de periode 1 september tot en met 1 december 2025 een bijdrage geleverd a</w:t>
      </w:r>
      <w:r w:rsidRPr="00612CCF">
        <w:t>an</w:t>
      </w:r>
      <w:r>
        <w:t xml:space="preserve"> de beveiliging van het logistieke centrum van de NSATU</w:t>
      </w:r>
      <w:r w:rsidRPr="00612CCF">
        <w:t xml:space="preserve"> met </w:t>
      </w:r>
      <w:r w:rsidR="00AA5A3F">
        <w:t>de</w:t>
      </w:r>
      <w:r w:rsidRPr="00612CCF">
        <w:t xml:space="preserve"> inzet van</w:t>
      </w:r>
      <w:r>
        <w:t xml:space="preserve"> F-35 toestellen vanuit</w:t>
      </w:r>
      <w:r w:rsidRPr="00612CCF">
        <w:t xml:space="preserve"> </w:t>
      </w:r>
      <w:r>
        <w:t>Polen.</w:t>
      </w:r>
      <w:r>
        <w:rPr>
          <w:rStyle w:val="FootnoteReference"/>
        </w:rPr>
        <w:footnoteReference w:id="6"/>
      </w:r>
      <w:r>
        <w:t xml:space="preserve"> Nederland deed dit op verzoek van NAVO, met een gecombineerd detachement met Noorwegen.</w:t>
      </w:r>
    </w:p>
    <w:p w:rsidRPr="00B2541C" w:rsidR="009B6387" w:rsidP="009B6387" w:rsidRDefault="009B6387" w14:paraId="6E97523F" w14:textId="77777777">
      <w:pPr>
        <w:spacing w:after="0" w:line="276" w:lineRule="auto"/>
      </w:pPr>
    </w:p>
    <w:p w:rsidR="009B6387" w:rsidP="009B6387" w:rsidRDefault="009B6387" w14:paraId="3E3B3745" w14:textId="77777777">
      <w:pPr>
        <w:spacing w:after="0" w:line="276" w:lineRule="auto"/>
      </w:pPr>
      <w:r>
        <w:t xml:space="preserve">De taakstelling kwam </w:t>
      </w:r>
      <w:r w:rsidRPr="00B2541C">
        <w:t>overeen met </w:t>
      </w:r>
      <w:r>
        <w:t xml:space="preserve">een </w:t>
      </w:r>
      <w:r w:rsidRPr="00B2541C">
        <w:rPr>
          <w:i/>
          <w:iCs/>
        </w:rPr>
        <w:t xml:space="preserve">Quick </w:t>
      </w:r>
      <w:proofErr w:type="spellStart"/>
      <w:r w:rsidRPr="00B2541C">
        <w:rPr>
          <w:i/>
          <w:iCs/>
        </w:rPr>
        <w:t>Reaction</w:t>
      </w:r>
      <w:proofErr w:type="spellEnd"/>
      <w:r w:rsidRPr="00B2541C">
        <w:rPr>
          <w:i/>
          <w:iCs/>
        </w:rPr>
        <w:t xml:space="preserve"> Alert</w:t>
      </w:r>
      <w:r w:rsidRPr="00B2541C">
        <w:t> (QRA) en </w:t>
      </w:r>
      <w:proofErr w:type="spellStart"/>
      <w:r w:rsidRPr="00B2541C">
        <w:rPr>
          <w:i/>
          <w:iCs/>
        </w:rPr>
        <w:t>enhanced</w:t>
      </w:r>
      <w:proofErr w:type="spellEnd"/>
      <w:r w:rsidRPr="00B2541C">
        <w:rPr>
          <w:i/>
          <w:iCs/>
        </w:rPr>
        <w:t xml:space="preserve"> Air </w:t>
      </w:r>
      <w:proofErr w:type="spellStart"/>
      <w:r w:rsidRPr="00B2541C">
        <w:rPr>
          <w:i/>
          <w:iCs/>
        </w:rPr>
        <w:t>Policing</w:t>
      </w:r>
      <w:proofErr w:type="spellEnd"/>
      <w:r w:rsidRPr="00B2541C">
        <w:t> (</w:t>
      </w:r>
      <w:proofErr w:type="spellStart"/>
      <w:r w:rsidRPr="00B2541C">
        <w:t>eAP</w:t>
      </w:r>
      <w:proofErr w:type="spellEnd"/>
      <w:r w:rsidRPr="00B2541C">
        <w:t xml:space="preserve">), met een focus op </w:t>
      </w:r>
      <w:r>
        <w:t xml:space="preserve">het wegnemen van de </w:t>
      </w:r>
      <w:r w:rsidRPr="00B2541C">
        <w:t>dreiging van </w:t>
      </w:r>
      <w:proofErr w:type="spellStart"/>
      <w:r w:rsidRPr="00B2541C">
        <w:rPr>
          <w:i/>
          <w:iCs/>
        </w:rPr>
        <w:t>Unmanned</w:t>
      </w:r>
      <w:proofErr w:type="spellEnd"/>
      <w:r w:rsidRPr="00B2541C">
        <w:rPr>
          <w:i/>
          <w:iCs/>
        </w:rPr>
        <w:t xml:space="preserve"> </w:t>
      </w:r>
      <w:proofErr w:type="spellStart"/>
      <w:r w:rsidRPr="00B2541C">
        <w:rPr>
          <w:i/>
          <w:iCs/>
        </w:rPr>
        <w:t>Aerial</w:t>
      </w:r>
      <w:proofErr w:type="spellEnd"/>
      <w:r w:rsidRPr="00B2541C">
        <w:rPr>
          <w:i/>
          <w:iCs/>
        </w:rPr>
        <w:t xml:space="preserve"> Systems</w:t>
      </w:r>
      <w:r w:rsidRPr="00B2541C">
        <w:t> (UAS) en kruisraketten.</w:t>
      </w:r>
    </w:p>
    <w:p w:rsidR="009B6387" w:rsidP="009B6387" w:rsidRDefault="009B6387" w14:paraId="00C419A1" w14:textId="77777777">
      <w:pPr>
        <w:spacing w:after="0" w:line="276" w:lineRule="auto"/>
      </w:pPr>
    </w:p>
    <w:p w:rsidR="009B6387" w:rsidP="009B6387" w:rsidRDefault="009B6387" w14:paraId="7E17D481" w14:textId="24A74ACC">
      <w:pPr>
        <w:spacing w:after="0" w:line="276" w:lineRule="auto"/>
      </w:pPr>
      <w:r>
        <w:t>De gezamenlijke inzet met een Noors detachement gaf de mogelijkheid om te leren van elkaars inzet en om interoperabiliteit te testen in de praktijk. Dat kwam tot uitdrukking in een daadwerkelijke inzet, toen in de nacht van 9 op 10 september 2025 diverse Russische drones het luchtruim van NAVO-bondgenoot Polen schonden en onder andere door Nederlandse F-35</w:t>
      </w:r>
      <w:r w:rsidR="00CA3932">
        <w:t>’</w:t>
      </w:r>
      <w:r>
        <w:t>s neergehaald werden.</w:t>
      </w:r>
    </w:p>
    <w:p w:rsidR="009B6387" w:rsidP="009B6387" w:rsidRDefault="009B6387" w14:paraId="734060B5" w14:textId="77777777">
      <w:pPr>
        <w:spacing w:after="0" w:line="276" w:lineRule="auto"/>
      </w:pPr>
    </w:p>
    <w:p w:rsidRPr="00B2541C" w:rsidR="009B6387" w:rsidP="009B6387" w:rsidRDefault="009B6387" w14:paraId="07CAF146" w14:textId="77777777">
      <w:pPr>
        <w:spacing w:after="0" w:line="276" w:lineRule="auto"/>
      </w:pPr>
      <w:r>
        <w:t xml:space="preserve">De inzet van Nederlandse capaciteiten </w:t>
      </w:r>
      <w:r w:rsidRPr="00E02980">
        <w:t xml:space="preserve">op </w:t>
      </w:r>
      <w:r>
        <w:t xml:space="preserve">Pools </w:t>
      </w:r>
      <w:r w:rsidRPr="00E02980">
        <w:t xml:space="preserve">grondgebied </w:t>
      </w:r>
      <w:r>
        <w:t>ten behoeve van geruststelling, solidariteit en gezamenlijke verdediging en afschrikking wordt tevens zeer gewaardeerd</w:t>
      </w:r>
      <w:r w:rsidRPr="00E02980">
        <w:t xml:space="preserve"> in de </w:t>
      </w:r>
      <w:r>
        <w:t xml:space="preserve">bilaterale </w:t>
      </w:r>
      <w:r w:rsidRPr="00E02980">
        <w:t>relatie.</w:t>
      </w:r>
      <w:r w:rsidRPr="00A30E8D">
        <w:t xml:space="preserve"> </w:t>
      </w:r>
      <w:r>
        <w:t xml:space="preserve">Daarnaast toonde de inzet, in combinatie met </w:t>
      </w:r>
      <w:r w:rsidRPr="00A30E8D">
        <w:t>directe artikel 4</w:t>
      </w:r>
      <w:r>
        <w:t>-</w:t>
      </w:r>
      <w:r w:rsidRPr="00A30E8D">
        <w:t>consultaties</w:t>
      </w:r>
      <w:r>
        <w:t>,</w:t>
      </w:r>
      <w:r w:rsidRPr="00A30E8D">
        <w:t xml:space="preserve"> stevige verklaringen van SG NAVO en de Noord-Atlantische Raad</w:t>
      </w:r>
      <w:r>
        <w:t xml:space="preserve"> en het opstarten van </w:t>
      </w:r>
      <w:proofErr w:type="spellStart"/>
      <w:r>
        <w:t>eVA</w:t>
      </w:r>
      <w:proofErr w:type="spellEnd"/>
      <w:r>
        <w:t xml:space="preserve"> </w:t>
      </w:r>
      <w:proofErr w:type="spellStart"/>
      <w:r>
        <w:t>Eastern</w:t>
      </w:r>
      <w:proofErr w:type="spellEnd"/>
      <w:r>
        <w:t xml:space="preserve"> </w:t>
      </w:r>
      <w:proofErr w:type="spellStart"/>
      <w:r>
        <w:t>Sentry</w:t>
      </w:r>
      <w:proofErr w:type="spellEnd"/>
      <w:r>
        <w:t xml:space="preserve">, </w:t>
      </w:r>
      <w:r w:rsidRPr="00A30E8D">
        <w:t xml:space="preserve">de paraatheid </w:t>
      </w:r>
      <w:r>
        <w:t xml:space="preserve">en besluitvaardigheid </w:t>
      </w:r>
      <w:r w:rsidRPr="00A30E8D">
        <w:t xml:space="preserve">van </w:t>
      </w:r>
      <w:r>
        <w:t>de NAVO</w:t>
      </w:r>
      <w:r w:rsidRPr="00A30E8D">
        <w:t xml:space="preserve"> in reactie op toenemende dreigingen.</w:t>
      </w:r>
    </w:p>
    <w:p w:rsidR="009B6387" w:rsidP="009B6387" w:rsidRDefault="009B6387" w14:paraId="0F96C51A" w14:textId="77777777">
      <w:pPr>
        <w:spacing w:after="0" w:line="276" w:lineRule="auto"/>
      </w:pPr>
    </w:p>
    <w:p w:rsidR="009B6387" w:rsidP="009B6387" w:rsidRDefault="009B6387" w14:paraId="2614328A" w14:textId="77777777">
      <w:pPr>
        <w:spacing w:after="0" w:line="276" w:lineRule="auto"/>
      </w:pPr>
      <w:r>
        <w:t xml:space="preserve">Ten tweede levert Nederlands sinds december 2025 een </w:t>
      </w:r>
      <w:r w:rsidRPr="00CB3780">
        <w:rPr>
          <w:i/>
        </w:rPr>
        <w:t xml:space="preserve">Air &amp; </w:t>
      </w:r>
      <w:proofErr w:type="spellStart"/>
      <w:r w:rsidRPr="00CB3780">
        <w:rPr>
          <w:i/>
        </w:rPr>
        <w:t>Missile</w:t>
      </w:r>
      <w:proofErr w:type="spellEnd"/>
      <w:r w:rsidRPr="00CB3780">
        <w:rPr>
          <w:i/>
        </w:rPr>
        <w:t xml:space="preserve"> </w:t>
      </w:r>
      <w:proofErr w:type="spellStart"/>
      <w:r w:rsidRPr="00CB3780">
        <w:rPr>
          <w:i/>
        </w:rPr>
        <w:t>Defence</w:t>
      </w:r>
      <w:proofErr w:type="spellEnd"/>
      <w:r w:rsidRPr="00CB3780">
        <w:rPr>
          <w:i/>
        </w:rPr>
        <w:t xml:space="preserve"> Taskforce</w:t>
      </w:r>
      <w:r>
        <w:t xml:space="preserve"> (AMDTF) in Polen.</w:t>
      </w:r>
      <w:r>
        <w:rPr>
          <w:rStyle w:val="FootnoteReference"/>
        </w:rPr>
        <w:footnoteReference w:id="7"/>
      </w:r>
      <w:r>
        <w:t xml:space="preserve"> Deze inzet loopt in ieder geval tot en met juni 2026. </w:t>
      </w:r>
      <w:r w:rsidRPr="00CB3780">
        <w:t>De AMDTF bestaat uit een geïntegreerde eenheid van drie verschillende capaciteiten.</w:t>
      </w:r>
      <w:r>
        <w:t xml:space="preserve"> </w:t>
      </w:r>
      <w:r w:rsidRPr="00CB3780">
        <w:t>Deze capaciteiten bestaan uit de PATRIOT (lucht- en raketafweersysteem), NASAMS (lucht-</w:t>
      </w:r>
      <w:r>
        <w:t xml:space="preserve"> </w:t>
      </w:r>
      <w:r w:rsidRPr="00CB3780">
        <w:t>en raketafweersysteem) en anti-dronesystemen. De geïntegreerde inzet van deze capaciteiten</w:t>
      </w:r>
      <w:r>
        <w:t xml:space="preserve"> </w:t>
      </w:r>
      <w:r w:rsidRPr="00CB3780">
        <w:t>beschermt het logistieke centrum in Polen tegen ballistische raketten, kruisvluchtwapens,</w:t>
      </w:r>
      <w:r>
        <w:t xml:space="preserve"> </w:t>
      </w:r>
      <w:r w:rsidRPr="00CB3780">
        <w:t>vliegtuigen, helikopters en drones.</w:t>
      </w:r>
    </w:p>
    <w:p w:rsidR="009B6387" w:rsidP="009B6387" w:rsidRDefault="009B6387" w14:paraId="6FE3A588" w14:textId="77777777">
      <w:pPr>
        <w:spacing w:after="0" w:line="276" w:lineRule="auto"/>
      </w:pPr>
    </w:p>
    <w:p w:rsidR="009B6387" w:rsidP="009B6387" w:rsidRDefault="009B6387" w14:paraId="0B52449A" w14:textId="77777777">
      <w:pPr>
        <w:spacing w:after="0" w:line="276" w:lineRule="auto"/>
      </w:pPr>
      <w:r w:rsidRPr="00CB3780">
        <w:t xml:space="preserve">De Nederlandse </w:t>
      </w:r>
      <w:r>
        <w:t>luchtverdedigings</w:t>
      </w:r>
      <w:r w:rsidRPr="00CB3780">
        <w:t xml:space="preserve">inzet in Polen </w:t>
      </w:r>
      <w:r>
        <w:t>bestond gemiddeld uit 250</w:t>
      </w:r>
      <w:r w:rsidRPr="00CB3780">
        <w:t> personen.</w:t>
      </w:r>
      <w:r>
        <w:t xml:space="preserve"> </w:t>
      </w:r>
      <w:r w:rsidRPr="00CB3780">
        <w:t>De personele inzet</w:t>
      </w:r>
      <w:r>
        <w:t xml:space="preserve"> van AMDTF </w:t>
      </w:r>
      <w:r w:rsidRPr="00CB3780">
        <w:t>wordt vooral geleverd door het Defensie Grondgebonden Luchtverdedigingscommando.</w:t>
      </w:r>
      <w:r>
        <w:t xml:space="preserve"> Momenteel lopen binnen de NAVO gesprekken over de invulling van de inzet na juni 2026. Het is aan de NAVO om doorlopende luchtverdediging van NSATU te garanderen. </w:t>
      </w:r>
    </w:p>
    <w:p w:rsidR="009B6387" w:rsidP="009B6387" w:rsidRDefault="009B6387" w14:paraId="6E1E7486" w14:textId="77777777">
      <w:pPr>
        <w:spacing w:after="0" w:line="276" w:lineRule="auto"/>
      </w:pPr>
    </w:p>
    <w:p w:rsidRPr="000677AD" w:rsidR="009B6387" w:rsidP="009B6387" w:rsidRDefault="009B6387" w14:paraId="21693BCE" w14:textId="77777777">
      <w:pPr>
        <w:spacing w:after="0" w:line="276" w:lineRule="auto"/>
        <w:rPr>
          <w:i/>
        </w:rPr>
      </w:pPr>
      <w:proofErr w:type="spellStart"/>
      <w:r w:rsidRPr="000677AD">
        <w:rPr>
          <w:i/>
        </w:rPr>
        <w:t>Early</w:t>
      </w:r>
      <w:proofErr w:type="spellEnd"/>
      <w:r w:rsidRPr="000677AD">
        <w:rPr>
          <w:i/>
        </w:rPr>
        <w:t xml:space="preserve"> Forward </w:t>
      </w:r>
      <w:proofErr w:type="spellStart"/>
      <w:r w:rsidRPr="000677AD">
        <w:rPr>
          <w:i/>
        </w:rPr>
        <w:t>Presence</w:t>
      </w:r>
      <w:proofErr w:type="spellEnd"/>
      <w:r w:rsidRPr="000677AD">
        <w:rPr>
          <w:i/>
        </w:rPr>
        <w:t xml:space="preserve"> SOF in de Baltische </w:t>
      </w:r>
      <w:proofErr w:type="spellStart"/>
      <w:r w:rsidRPr="000677AD">
        <w:rPr>
          <w:i/>
        </w:rPr>
        <w:t>Zeeregio</w:t>
      </w:r>
      <w:proofErr w:type="spellEnd"/>
    </w:p>
    <w:p w:rsidR="009B6387" w:rsidP="009B6387" w:rsidRDefault="009B6387" w14:paraId="5D2822E1" w14:textId="52F44318">
      <w:pPr>
        <w:spacing w:after="0" w:line="276" w:lineRule="auto"/>
      </w:pPr>
      <w:r w:rsidRPr="000677AD">
        <w:t xml:space="preserve">Nederland zet, in het kader van het </w:t>
      </w:r>
      <w:proofErr w:type="spellStart"/>
      <w:r w:rsidRPr="000677AD">
        <w:rPr>
          <w:i/>
        </w:rPr>
        <w:t>Early</w:t>
      </w:r>
      <w:proofErr w:type="spellEnd"/>
      <w:r w:rsidRPr="000677AD">
        <w:rPr>
          <w:i/>
        </w:rPr>
        <w:t xml:space="preserve"> Forward </w:t>
      </w:r>
      <w:proofErr w:type="spellStart"/>
      <w:r w:rsidRPr="000677AD">
        <w:rPr>
          <w:i/>
        </w:rPr>
        <w:t>Presence</w:t>
      </w:r>
      <w:proofErr w:type="spellEnd"/>
      <w:r w:rsidRPr="000677AD">
        <w:t xml:space="preserve"> (EFP)-raamwerk van de Nederlandse</w:t>
      </w:r>
      <w:r w:rsidRPr="00C42D6E">
        <w:t xml:space="preserve"> </w:t>
      </w:r>
      <w:r w:rsidRPr="00373553">
        <w:rPr>
          <w:i/>
        </w:rPr>
        <w:t xml:space="preserve">Special Operations </w:t>
      </w:r>
      <w:proofErr w:type="spellStart"/>
      <w:r w:rsidRPr="00373553">
        <w:rPr>
          <w:i/>
        </w:rPr>
        <w:t>Forces</w:t>
      </w:r>
      <w:proofErr w:type="spellEnd"/>
      <w:r>
        <w:t xml:space="preserve"> (SOF)</w:t>
      </w:r>
      <w:r w:rsidRPr="00C42D6E">
        <w:t xml:space="preserve"> kleinschalige </w:t>
      </w:r>
      <w:r w:rsidRPr="00373553">
        <w:rPr>
          <w:i/>
        </w:rPr>
        <w:t xml:space="preserve">Special Operations Liaison </w:t>
      </w:r>
      <w:proofErr w:type="spellStart"/>
      <w:r w:rsidRPr="00373553">
        <w:rPr>
          <w:i/>
        </w:rPr>
        <w:t>Elements</w:t>
      </w:r>
      <w:proofErr w:type="spellEnd"/>
      <w:r>
        <w:t xml:space="preserve"> (</w:t>
      </w:r>
      <w:proofErr w:type="spellStart"/>
      <w:r>
        <w:t>SOLE</w:t>
      </w:r>
      <w:r w:rsidRPr="00C42D6E">
        <w:t>s</w:t>
      </w:r>
      <w:proofErr w:type="spellEnd"/>
      <w:r w:rsidRPr="00C42D6E">
        <w:t>) in</w:t>
      </w:r>
      <w:r>
        <w:t>, waaronder in de Baltische Zee-regio (standplaats: Litouwen)</w:t>
      </w:r>
      <w:r w:rsidRPr="00C42D6E">
        <w:t>. De</w:t>
      </w:r>
      <w:r>
        <w:t>ze</w:t>
      </w:r>
      <w:r w:rsidRPr="00C42D6E">
        <w:t xml:space="preserve"> EFP</w:t>
      </w:r>
      <w:r>
        <w:t>-</w:t>
      </w:r>
      <w:r w:rsidRPr="00C42D6E">
        <w:t>inzet is onderdeel van de</w:t>
      </w:r>
      <w:r>
        <w:t xml:space="preserve"> breed</w:t>
      </w:r>
      <w:r w:rsidRPr="00C42D6E">
        <w:t xml:space="preserve"> geïntegr</w:t>
      </w:r>
      <w:r>
        <w:t>eerde Nederlandse inzet in de N</w:t>
      </w:r>
      <w:r w:rsidRPr="00C42D6E">
        <w:t>ederland</w:t>
      </w:r>
      <w:r>
        <w:t>se</w:t>
      </w:r>
      <w:r w:rsidRPr="00C42D6E">
        <w:t xml:space="preserve"> prioritaire</w:t>
      </w:r>
      <w:r>
        <w:t xml:space="preserve"> regio’s. </w:t>
      </w:r>
      <w:r w:rsidRPr="00333A89">
        <w:t xml:space="preserve">Het doel </w:t>
      </w:r>
      <w:r>
        <w:t xml:space="preserve">van de </w:t>
      </w:r>
      <w:proofErr w:type="spellStart"/>
      <w:r>
        <w:t>SOLEs</w:t>
      </w:r>
      <w:proofErr w:type="spellEnd"/>
      <w:r>
        <w:t xml:space="preserve"> </w:t>
      </w:r>
      <w:r w:rsidRPr="00333A89">
        <w:t xml:space="preserve">is het opbouwen van relaties met zowel lokale </w:t>
      </w:r>
      <w:r>
        <w:t>als</w:t>
      </w:r>
      <w:r w:rsidRPr="00333A89">
        <w:t xml:space="preserve"> internationale </w:t>
      </w:r>
      <w:r>
        <w:t>(</w:t>
      </w:r>
      <w:r w:rsidRPr="00333A89">
        <w:t>SOF</w:t>
      </w:r>
      <w:r>
        <w:t>-)</w:t>
      </w:r>
      <w:r w:rsidRPr="00333A89">
        <w:t>partners in de regio, het bijdragen aan beeldopbouw en het identificeren van handelingsopties voor</w:t>
      </w:r>
      <w:r>
        <w:t xml:space="preserve"> het</w:t>
      </w:r>
      <w:r w:rsidRPr="00333A89">
        <w:t xml:space="preserve"> </w:t>
      </w:r>
      <w:r>
        <w:t xml:space="preserve">Nederlandse </w:t>
      </w:r>
      <w:r w:rsidRPr="00DF3FCE">
        <w:rPr>
          <w:i/>
        </w:rPr>
        <w:t xml:space="preserve">Special Operations </w:t>
      </w:r>
      <w:proofErr w:type="spellStart"/>
      <w:r w:rsidRPr="00DF3FCE">
        <w:rPr>
          <w:i/>
        </w:rPr>
        <w:t>Command</w:t>
      </w:r>
      <w:proofErr w:type="spellEnd"/>
      <w:r w:rsidRPr="00333A89">
        <w:t xml:space="preserve"> </w:t>
      </w:r>
      <w:r>
        <w:t>(</w:t>
      </w:r>
      <w:r w:rsidRPr="00990484">
        <w:t>SOCOM</w:t>
      </w:r>
      <w:r>
        <w:t xml:space="preserve">). </w:t>
      </w:r>
      <w:r w:rsidRPr="00333A89">
        <w:t>Tevens bied</w:t>
      </w:r>
      <w:r>
        <w:t xml:space="preserve">en de </w:t>
      </w:r>
      <w:proofErr w:type="spellStart"/>
      <w:r w:rsidRPr="00333A89">
        <w:t>SOLE</w:t>
      </w:r>
      <w:r>
        <w:t>s</w:t>
      </w:r>
      <w:proofErr w:type="spellEnd"/>
      <w:r w:rsidRPr="00333A89">
        <w:t xml:space="preserve"> ondersteuning</w:t>
      </w:r>
      <w:r w:rsidRPr="00E32DC8">
        <w:t xml:space="preserve"> </w:t>
      </w:r>
      <w:r>
        <w:t>aan</w:t>
      </w:r>
      <w:r w:rsidRPr="00333A89">
        <w:t xml:space="preserve"> SOF</w:t>
      </w:r>
      <w:r>
        <w:t>-</w:t>
      </w:r>
      <w:r w:rsidRPr="00333A89">
        <w:t xml:space="preserve">eenheden </w:t>
      </w:r>
      <w:r>
        <w:t>in voorbereidingen op taken in de collectieve verdediging van NAVO en wordt bekeken hoe Nederlandse SOF complementair kan zijn aan lokale initiatieven</w:t>
      </w:r>
      <w:r w:rsidRPr="00333A89">
        <w:t xml:space="preserve">. </w:t>
      </w:r>
    </w:p>
    <w:p w:rsidR="009B6387" w:rsidP="009B6387" w:rsidRDefault="009B6387" w14:paraId="67CEF1CB" w14:textId="77777777">
      <w:pPr>
        <w:spacing w:after="0" w:line="276" w:lineRule="auto"/>
      </w:pPr>
    </w:p>
    <w:p w:rsidR="009B6387" w:rsidP="009B6387" w:rsidRDefault="009B6387" w14:paraId="091EF3B5" w14:textId="22321120">
      <w:pPr>
        <w:spacing w:after="0" w:line="276" w:lineRule="auto"/>
      </w:pPr>
      <w:r w:rsidRPr="00333A89">
        <w:t xml:space="preserve">In het afgelopen jaar hebben diverse </w:t>
      </w:r>
      <w:r>
        <w:t>activiteiten</w:t>
      </w:r>
      <w:r w:rsidRPr="00333A89">
        <w:t xml:space="preserve"> plaatsgevonden op </w:t>
      </w:r>
      <w:r>
        <w:t xml:space="preserve">onder meer </w:t>
      </w:r>
      <w:r w:rsidRPr="00333A89">
        <w:t xml:space="preserve">het gebied van </w:t>
      </w:r>
      <w:proofErr w:type="spellStart"/>
      <w:r w:rsidRPr="00333A89">
        <w:rPr>
          <w:i/>
        </w:rPr>
        <w:t>Unmanned</w:t>
      </w:r>
      <w:proofErr w:type="spellEnd"/>
      <w:r w:rsidRPr="00333A89">
        <w:rPr>
          <w:i/>
        </w:rPr>
        <w:t xml:space="preserve"> </w:t>
      </w:r>
      <w:proofErr w:type="spellStart"/>
      <w:r w:rsidRPr="00333A89">
        <w:rPr>
          <w:i/>
        </w:rPr>
        <w:t>Aerial</w:t>
      </w:r>
      <w:proofErr w:type="spellEnd"/>
      <w:r w:rsidRPr="00333A89">
        <w:rPr>
          <w:i/>
        </w:rPr>
        <w:t xml:space="preserve"> </w:t>
      </w:r>
      <w:r>
        <w:rPr>
          <w:i/>
        </w:rPr>
        <w:t>Systems</w:t>
      </w:r>
      <w:r w:rsidRPr="00333A89">
        <w:t xml:space="preserve"> (UA</w:t>
      </w:r>
      <w:r>
        <w:t>S)</w:t>
      </w:r>
      <w:r w:rsidRPr="00333A89">
        <w:t xml:space="preserve"> en </w:t>
      </w:r>
      <w:r>
        <w:t>gezamenlijk</w:t>
      </w:r>
      <w:r w:rsidRPr="00333A89">
        <w:t xml:space="preserve"> optreden. </w:t>
      </w:r>
      <w:r>
        <w:t xml:space="preserve">Deze activiteiten dragen </w:t>
      </w:r>
      <w:r w:rsidRPr="00333A89">
        <w:t>bij aan de interoperabiliteit met lokale SOF</w:t>
      </w:r>
      <w:r>
        <w:t>-</w:t>
      </w:r>
      <w:r w:rsidRPr="00333A89">
        <w:t xml:space="preserve">partners en </w:t>
      </w:r>
      <w:r w:rsidR="00AA5A3F">
        <w:t>tonen</w:t>
      </w:r>
      <w:r>
        <w:t xml:space="preserve"> solidariteit met de Baltische s</w:t>
      </w:r>
      <w:r w:rsidRPr="00333A89">
        <w:t>taten</w:t>
      </w:r>
      <w:r>
        <w:t xml:space="preserve"> in zowel NAVO- als bilateraal verband</w:t>
      </w:r>
      <w:r w:rsidRPr="00333A89">
        <w:t xml:space="preserve">. </w:t>
      </w:r>
    </w:p>
    <w:p w:rsidR="009B6387" w:rsidP="009B6387" w:rsidRDefault="009B6387" w14:paraId="03781D02" w14:textId="77777777">
      <w:pPr>
        <w:spacing w:after="0" w:line="276" w:lineRule="auto"/>
      </w:pPr>
    </w:p>
    <w:p w:rsidRPr="009E24F4" w:rsidR="009B6387" w:rsidP="009B6387" w:rsidRDefault="009B6387" w14:paraId="31FD7652" w14:textId="77777777">
      <w:pPr>
        <w:spacing w:after="0" w:line="276" w:lineRule="auto"/>
        <w:rPr>
          <w:i/>
        </w:rPr>
      </w:pPr>
      <w:r w:rsidRPr="00372A60">
        <w:rPr>
          <w:i/>
        </w:rPr>
        <w:t xml:space="preserve">Nederlandse bijdrage </w:t>
      </w:r>
      <w:proofErr w:type="spellStart"/>
      <w:r w:rsidRPr="000677AD">
        <w:rPr>
          <w:i/>
        </w:rPr>
        <w:t>Baltic</w:t>
      </w:r>
      <w:proofErr w:type="spellEnd"/>
      <w:r w:rsidRPr="000677AD">
        <w:rPr>
          <w:i/>
        </w:rPr>
        <w:t xml:space="preserve"> </w:t>
      </w:r>
      <w:proofErr w:type="spellStart"/>
      <w:r w:rsidRPr="000677AD">
        <w:rPr>
          <w:i/>
        </w:rPr>
        <w:t>Sentry</w:t>
      </w:r>
      <w:proofErr w:type="spellEnd"/>
    </w:p>
    <w:p w:rsidR="009B6387" w:rsidP="009B6387" w:rsidRDefault="009B6387" w14:paraId="63B10227" w14:textId="77777777">
      <w:pPr>
        <w:spacing w:after="0" w:line="276" w:lineRule="auto"/>
      </w:pPr>
      <w:r>
        <w:t xml:space="preserve">De NAVO startte met </w:t>
      </w:r>
      <w:proofErr w:type="spellStart"/>
      <w:r w:rsidRPr="000677AD">
        <w:t>Baltic</w:t>
      </w:r>
      <w:proofErr w:type="spellEnd"/>
      <w:r w:rsidRPr="000677AD">
        <w:t xml:space="preserve"> </w:t>
      </w:r>
      <w:proofErr w:type="spellStart"/>
      <w:r w:rsidRPr="000677AD">
        <w:t>Sentry</w:t>
      </w:r>
      <w:proofErr w:type="spellEnd"/>
      <w:r>
        <w:t xml:space="preserve"> in januari 2025 een </w:t>
      </w:r>
      <w:proofErr w:type="spellStart"/>
      <w:r>
        <w:t>eVA</w:t>
      </w:r>
      <w:proofErr w:type="spellEnd"/>
      <w:r>
        <w:t xml:space="preserve"> op ter beveiliging van de vitale infrastructuur in de Oostzee. </w:t>
      </w:r>
      <w:r w:rsidRPr="009E24F4">
        <w:t xml:space="preserve">Met </w:t>
      </w:r>
      <w:proofErr w:type="spellStart"/>
      <w:r w:rsidRPr="000677AD">
        <w:t>Baltic</w:t>
      </w:r>
      <w:proofErr w:type="spellEnd"/>
      <w:r w:rsidRPr="000677AD">
        <w:t xml:space="preserve"> </w:t>
      </w:r>
      <w:proofErr w:type="spellStart"/>
      <w:r w:rsidRPr="000677AD">
        <w:t>Sentry</w:t>
      </w:r>
      <w:proofErr w:type="spellEnd"/>
      <w:r w:rsidRPr="009E24F4">
        <w:t xml:space="preserve"> wil de NAVO een beter beeld krijgen van wat zich op </w:t>
      </w:r>
      <w:r w:rsidRPr="009E24F4">
        <w:lastRenderedPageBreak/>
        <w:t>en onder water afspeelt in de regio.</w:t>
      </w:r>
      <w:r>
        <w:t xml:space="preserve"> De NAVO-aanwezigheid moet staten en niet-statelijke actoren afschrikken om kritieke onderzeese infrastructuur in de Oostzee te beschadigen. Om een zo volledig mogelijk beeld te schetsen van de Nederlandse inzet aan de oostflank is deze tijdelijke deelname van Nederlands personeel en materieel aan </w:t>
      </w:r>
      <w:proofErr w:type="spellStart"/>
      <w:r w:rsidRPr="000677AD">
        <w:t>Baltic</w:t>
      </w:r>
      <w:proofErr w:type="spellEnd"/>
      <w:r w:rsidRPr="000677AD">
        <w:t xml:space="preserve"> </w:t>
      </w:r>
      <w:proofErr w:type="spellStart"/>
      <w:r w:rsidRPr="000677AD">
        <w:t>Sentry</w:t>
      </w:r>
      <w:proofErr w:type="spellEnd"/>
      <w:r w:rsidRPr="009349DB">
        <w:t xml:space="preserve"> </w:t>
      </w:r>
      <w:r>
        <w:t>in deze voortgangsrapportage opgenomen.</w:t>
      </w:r>
    </w:p>
    <w:p w:rsidRPr="000677AD" w:rsidR="009B6387" w:rsidP="009B6387" w:rsidRDefault="009B6387" w14:paraId="18AC6E42" w14:textId="100C44E0">
      <w:pPr>
        <w:spacing w:after="0" w:line="276" w:lineRule="auto"/>
        <w:rPr>
          <w:i/>
        </w:rPr>
      </w:pPr>
      <w:r w:rsidRPr="009E24F4">
        <w:br/>
      </w:r>
      <w:r>
        <w:t xml:space="preserve">Begin 2025 heeft SACEUR de </w:t>
      </w:r>
      <w:r w:rsidRPr="000677AD">
        <w:t xml:space="preserve">Standing NATO </w:t>
      </w:r>
      <w:proofErr w:type="spellStart"/>
      <w:r w:rsidRPr="000677AD">
        <w:t>Maritime</w:t>
      </w:r>
      <w:proofErr w:type="spellEnd"/>
      <w:r w:rsidRPr="000677AD">
        <w:t xml:space="preserve"> Group 1</w:t>
      </w:r>
      <w:r>
        <w:t xml:space="preserve"> (SNMG1) en </w:t>
      </w:r>
      <w:r w:rsidRPr="000677AD">
        <w:t xml:space="preserve">Standing NATO Mine </w:t>
      </w:r>
      <w:proofErr w:type="spellStart"/>
      <w:r w:rsidRPr="000677AD">
        <w:t>Countermeasures</w:t>
      </w:r>
      <w:proofErr w:type="spellEnd"/>
      <w:r w:rsidRPr="000677AD">
        <w:t xml:space="preserve"> </w:t>
      </w:r>
      <w:proofErr w:type="spellStart"/>
      <w:r>
        <w:t>Maritime</w:t>
      </w:r>
      <w:proofErr w:type="spellEnd"/>
      <w:r>
        <w:t xml:space="preserve"> </w:t>
      </w:r>
      <w:r w:rsidRPr="000677AD">
        <w:t>Group 1</w:t>
      </w:r>
      <w:r>
        <w:t xml:space="preserve"> (SNMCMG1) aangewezen om deel te nemen aan </w:t>
      </w:r>
      <w:proofErr w:type="spellStart"/>
      <w:r w:rsidRPr="000677AD">
        <w:t>Baltic</w:t>
      </w:r>
      <w:proofErr w:type="spellEnd"/>
      <w:r w:rsidRPr="000677AD">
        <w:t xml:space="preserve"> </w:t>
      </w:r>
      <w:proofErr w:type="spellStart"/>
      <w:r w:rsidRPr="000677AD">
        <w:t>Sentr</w:t>
      </w:r>
      <w:r w:rsidRPr="001547DC">
        <w:t>y</w:t>
      </w:r>
      <w:proofErr w:type="spellEnd"/>
      <w:r w:rsidRPr="001547DC">
        <w:t>.</w:t>
      </w:r>
      <w:r>
        <w:t xml:space="preserve"> Nederland leverde in 2025 met diverse schepen een bijdrage aan deze vlootverbanden. In 2026 levert Nederland een bijdrage aan het vlootverband SNMCMG1 met een mijnenbestrijdingsvaartuig en draagt zodoende bij aan </w:t>
      </w:r>
      <w:proofErr w:type="spellStart"/>
      <w:r>
        <w:rPr>
          <w:i/>
        </w:rPr>
        <w:t>Baltic</w:t>
      </w:r>
      <w:proofErr w:type="spellEnd"/>
      <w:r>
        <w:rPr>
          <w:i/>
        </w:rPr>
        <w:t xml:space="preserve"> </w:t>
      </w:r>
      <w:proofErr w:type="spellStart"/>
      <w:r>
        <w:rPr>
          <w:i/>
        </w:rPr>
        <w:t>Sentry</w:t>
      </w:r>
      <w:proofErr w:type="spellEnd"/>
      <w:r>
        <w:t>.</w:t>
      </w:r>
      <w:r w:rsidRPr="000677AD">
        <w:rPr>
          <w:i/>
        </w:rPr>
        <w:t xml:space="preserve"> </w:t>
      </w:r>
    </w:p>
    <w:p w:rsidR="009B6387" w:rsidP="009B6387" w:rsidRDefault="009B6387" w14:paraId="2A0E9685" w14:textId="77777777">
      <w:pPr>
        <w:spacing w:after="0" w:line="276" w:lineRule="auto"/>
      </w:pPr>
    </w:p>
    <w:p w:rsidRPr="004E33B2" w:rsidR="009B6387" w:rsidP="009B6387" w:rsidRDefault="009B6387" w14:paraId="0CB13D2B" w14:textId="77777777">
      <w:pPr>
        <w:pStyle w:val="ListParagraph"/>
        <w:numPr>
          <w:ilvl w:val="0"/>
          <w:numId w:val="23"/>
        </w:numPr>
        <w:spacing w:after="0" w:line="276" w:lineRule="auto"/>
        <w:ind w:left="426" w:hanging="426"/>
        <w:rPr>
          <w:b/>
          <w:bCs/>
        </w:rPr>
      </w:pPr>
      <w:r w:rsidRPr="00173FFD">
        <w:rPr>
          <w:b/>
          <w:bCs/>
        </w:rPr>
        <w:t>Financiën</w:t>
      </w:r>
    </w:p>
    <w:p w:rsidR="009B6387" w:rsidP="009B6387" w:rsidRDefault="009B6387" w14:paraId="06844DBA" w14:textId="7F075301">
      <w:pPr>
        <w:rPr>
          <w:bCs/>
        </w:rPr>
      </w:pPr>
      <w:r w:rsidRPr="002E0392">
        <w:rPr>
          <w:bCs/>
        </w:rPr>
        <w:t>De lopende hoofdtaak 1</w:t>
      </w:r>
      <w:r>
        <w:rPr>
          <w:bCs/>
        </w:rPr>
        <w:t>-</w:t>
      </w:r>
      <w:r w:rsidRPr="002E0392">
        <w:rPr>
          <w:bCs/>
        </w:rPr>
        <w:t xml:space="preserve">missies </w:t>
      </w:r>
      <w:r>
        <w:rPr>
          <w:bCs/>
        </w:rPr>
        <w:t xml:space="preserve">die voor 2025 al gestart waren </w:t>
      </w:r>
      <w:r w:rsidRPr="002E0392">
        <w:rPr>
          <w:bCs/>
        </w:rPr>
        <w:t>zijn in 2025 gefinancierd vanuit het Budget Internationale Veiligheid (BIV</w:t>
      </w:r>
      <w:r w:rsidR="00E579E6">
        <w:rPr>
          <w:bCs/>
        </w:rPr>
        <w:t xml:space="preserve"> </w:t>
      </w:r>
      <w:r w:rsidRPr="00CA3932" w:rsidR="00E579E6">
        <w:rPr>
          <w:bCs/>
        </w:rPr>
        <w:t>– artikel 1.1 – € 38,5 miljoen)</w:t>
      </w:r>
      <w:r w:rsidRPr="00CA3932">
        <w:rPr>
          <w:bCs/>
        </w:rPr>
        <w:t xml:space="preserve">. De inzet aan de oostflank van de NAVO </w:t>
      </w:r>
      <w:r w:rsidRPr="00CA3932" w:rsidR="00BB5FBC">
        <w:rPr>
          <w:bCs/>
        </w:rPr>
        <w:t>die</w:t>
      </w:r>
      <w:r w:rsidRPr="00CA3932">
        <w:rPr>
          <w:bCs/>
        </w:rPr>
        <w:t xml:space="preserve"> in 2025 startte </w:t>
      </w:r>
      <w:r w:rsidRPr="00990484">
        <w:rPr>
          <w:bCs/>
        </w:rPr>
        <w:t>werd bekostigd</w:t>
      </w:r>
      <w:r w:rsidRPr="00CA3932">
        <w:rPr>
          <w:bCs/>
        </w:rPr>
        <w:t xml:space="preserve"> vanuit artikel 1</w:t>
      </w:r>
      <w:r w:rsidRPr="00CA3932" w:rsidR="00E579E6">
        <w:rPr>
          <w:bCs/>
        </w:rPr>
        <w:t>.3</w:t>
      </w:r>
      <w:r w:rsidRPr="00CA3932">
        <w:rPr>
          <w:bCs/>
        </w:rPr>
        <w:t xml:space="preserve"> – Inzet.</w:t>
      </w:r>
      <w:r w:rsidRPr="00CA3932" w:rsidR="00E579E6">
        <w:rPr>
          <w:bCs/>
        </w:rPr>
        <w:t xml:space="preserve"> (€ 13,2 miljoen). De totale uitgaven voor 2025 komen daarmee op € 51,7 miljoen.</w:t>
      </w:r>
      <w:r w:rsidRPr="00CA3932" w:rsidR="00E579E6">
        <w:rPr>
          <w:rStyle w:val="FootnoteReference"/>
          <w:bCs/>
        </w:rPr>
        <w:footnoteReference w:id="8"/>
      </w:r>
    </w:p>
    <w:p w:rsidRPr="003455C3" w:rsidR="009B6387" w:rsidP="009B6387" w:rsidRDefault="009B6387" w14:paraId="1CA68767" w14:textId="77777777">
      <w:pPr>
        <w:spacing w:after="0" w:line="276" w:lineRule="auto"/>
      </w:pPr>
    </w:p>
    <w:p w:rsidRPr="003455C3" w:rsidR="009B6387" w:rsidP="009B6387" w:rsidRDefault="009B6387" w14:paraId="3BA5420D" w14:textId="77777777">
      <w:pPr>
        <w:spacing w:after="0" w:line="276" w:lineRule="auto"/>
        <w:rPr>
          <w:b/>
          <w:bCs/>
        </w:rPr>
      </w:pPr>
      <w:r>
        <w:rPr>
          <w:b/>
          <w:bCs/>
        </w:rPr>
        <w:t>Tot slot</w:t>
      </w:r>
    </w:p>
    <w:p w:rsidR="009B6387" w:rsidP="009B6387" w:rsidRDefault="009B6387" w14:paraId="4DE3B913" w14:textId="77777777">
      <w:pPr>
        <w:spacing w:after="0" w:line="276" w:lineRule="auto"/>
        <w:rPr>
          <w:bCs/>
        </w:rPr>
      </w:pPr>
      <w:r>
        <w:rPr>
          <w:bCs/>
        </w:rPr>
        <w:t xml:space="preserve">Rusland is de meest acute en directe bedreiging voor de NAVO en de Europese veiligheid. Afschrikking, beperking en bestrijding van deze dreiging is daarop het enige juiste antwoord. Daarom zet Nederland in op onverminderde steun aan Oekraïne, versterking van de NAVO en afschrikking en verdediging aan de oostflank. Een actieve Nederlandse bijdrage aan de bescherming en verdediging van het NAVO-verdragsgebied is nu en in de toekomst essentieel om de eigen en collectieve veiligheid in Europa te waarborgen. </w:t>
      </w:r>
    </w:p>
    <w:p w:rsidRPr="003D0338" w:rsidR="009B6387" w:rsidP="009B6387" w:rsidRDefault="009B6387" w14:paraId="343FEB44" w14:textId="77777777">
      <w:pPr>
        <w:spacing w:after="0" w:line="276" w:lineRule="auto"/>
        <w:rPr>
          <w:bCs/>
        </w:rPr>
      </w:pPr>
      <w:r w:rsidRPr="003455C3">
        <w:t xml:space="preserve"> </w:t>
      </w:r>
    </w:p>
    <w:p w:rsidRPr="003455C3" w:rsidR="008F5319" w:rsidP="008F5319" w:rsidRDefault="008F5319" w14:paraId="154289B9" w14:textId="77777777">
      <w:pPr>
        <w:spacing w:after="0" w:line="276" w:lineRule="auto"/>
      </w:pPr>
    </w:p>
    <w:p w:rsidRPr="00881E10" w:rsidR="00BE2D79" w:rsidP="00E26D15" w:rsidRDefault="00BE2D79" w14:paraId="236AEB11" w14:textId="77777777">
      <w:pPr>
        <w:keepNext/>
        <w:spacing w:before="600" w:after="0"/>
      </w:pPr>
      <w:r>
        <w:t>Hoogachtend,</w:t>
      </w:r>
    </w:p>
    <w:p w:rsidRPr="003E0DA1" w:rsidR="0060422E" w:rsidP="008F5319" w:rsidRDefault="005348AC" w14:paraId="57C8B5F4" w14:textId="77777777">
      <w:pPr>
        <w:keepNext/>
        <w:tabs>
          <w:tab w:val="left" w:pos="4820"/>
        </w:tabs>
        <w:spacing w:before="600" w:after="0"/>
        <w:rPr>
          <w:i/>
          <w:iCs/>
          <w:color w:val="000000" w:themeColor="text1"/>
        </w:rPr>
      </w:pPr>
      <w:r w:rsidRPr="005348AC">
        <w:rPr>
          <w:i/>
          <w:iCs/>
          <w:color w:val="000000" w:themeColor="text1"/>
        </w:rPr>
        <w:t>DE MINISTER VAN DEFENSIE</w:t>
      </w:r>
      <w:r w:rsidR="008F5319">
        <w:rPr>
          <w:i/>
          <w:iCs/>
          <w:color w:val="000000" w:themeColor="text1"/>
        </w:rPr>
        <w:tab/>
        <w:t>DE MINISTER VAN BUITENLANDSE ZAKEN</w:t>
      </w:r>
    </w:p>
    <w:p w:rsidRPr="00BD40A2" w:rsidR="00A42B10" w:rsidP="00BD40A2" w:rsidRDefault="00AD0330" w14:paraId="789E0CFD" w14:textId="36CFD04B">
      <w:pPr>
        <w:tabs>
          <w:tab w:val="left" w:pos="4820"/>
        </w:tabs>
        <w:spacing w:before="960" w:after="0"/>
        <w:rPr>
          <w:color w:val="000000" w:themeColor="text1"/>
        </w:rPr>
      </w:pPr>
      <w:proofErr w:type="spellStart"/>
      <w:r w:rsidRPr="008E1F03">
        <w:t>Dilan</w:t>
      </w:r>
      <w:proofErr w:type="spellEnd"/>
      <w:r w:rsidRPr="008E1F03">
        <w:t xml:space="preserve"> </w:t>
      </w:r>
      <w:proofErr w:type="spellStart"/>
      <w:r w:rsidRPr="008E1F03">
        <w:t>Yeşilgöz-Zegerius</w:t>
      </w:r>
      <w:proofErr w:type="spellEnd"/>
      <w:r w:rsidR="008F5319">
        <w:rPr>
          <w:color w:val="000000" w:themeColor="text1"/>
        </w:rPr>
        <w:tab/>
      </w:r>
      <w:r w:rsidR="00672467">
        <w:rPr>
          <w:color w:val="000000" w:themeColor="text1"/>
        </w:rPr>
        <w:t>Tom Berendsen</w:t>
      </w:r>
    </w:p>
    <w:sectPr w:rsidRPr="00BD40A2"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D375" w14:textId="77777777" w:rsidR="00A80ADC" w:rsidRDefault="00A80ADC" w:rsidP="001E0A0C">
      <w:r>
        <w:separator/>
      </w:r>
    </w:p>
  </w:endnote>
  <w:endnote w:type="continuationSeparator" w:id="0">
    <w:p w14:paraId="6CEC6BE2" w14:textId="77777777" w:rsidR="00A80ADC" w:rsidRDefault="00A80ADC" w:rsidP="001E0A0C">
      <w:r>
        <w:continuationSeparator/>
      </w:r>
    </w:p>
  </w:endnote>
  <w:endnote w:type="continuationNotice" w:id="1">
    <w:p w14:paraId="5544EFFF" w14:textId="77777777" w:rsidR="00A80ADC" w:rsidRDefault="00A80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E1963" w14:textId="77777777" w:rsidR="000719A8" w:rsidRDefault="00071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E7D2" w14:textId="77777777" w:rsidR="000719A8" w:rsidRDefault="00071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B4A0" w14:textId="77777777" w:rsidR="000719A8" w:rsidRDefault="00071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968C8" w14:textId="77777777" w:rsidR="00A80ADC" w:rsidRDefault="00A80ADC" w:rsidP="001E0A0C">
      <w:r>
        <w:separator/>
      </w:r>
    </w:p>
  </w:footnote>
  <w:footnote w:type="continuationSeparator" w:id="0">
    <w:p w14:paraId="6784A04C" w14:textId="77777777" w:rsidR="00A80ADC" w:rsidRDefault="00A80ADC" w:rsidP="001E0A0C">
      <w:r>
        <w:continuationSeparator/>
      </w:r>
    </w:p>
  </w:footnote>
  <w:footnote w:type="continuationNotice" w:id="1">
    <w:p w14:paraId="1FB43A00" w14:textId="77777777" w:rsidR="00A80ADC" w:rsidRDefault="00A80ADC">
      <w:pPr>
        <w:spacing w:after="0" w:line="240" w:lineRule="auto"/>
      </w:pPr>
    </w:p>
  </w:footnote>
  <w:footnote w:id="2">
    <w:p w14:paraId="13314F9F" w14:textId="77777777" w:rsidR="0036448A" w:rsidRPr="00B76F77" w:rsidRDefault="0036448A" w:rsidP="009B6387">
      <w:pPr>
        <w:pStyle w:val="FootnoteText"/>
        <w:rPr>
          <w:rFonts w:ascii="Verdana" w:hAnsi="Verdana"/>
          <w:sz w:val="16"/>
        </w:rPr>
      </w:pPr>
      <w:r>
        <w:rPr>
          <w:rStyle w:val="FootnoteReference"/>
        </w:rPr>
        <w:footnoteRef/>
      </w:r>
      <w:r>
        <w:t xml:space="preserve"> </w:t>
      </w:r>
      <w:r w:rsidRPr="00B76F77">
        <w:rPr>
          <w:rFonts w:ascii="Verdana" w:hAnsi="Verdana"/>
          <w:sz w:val="16"/>
        </w:rPr>
        <w:t xml:space="preserve">Het kabinet heeft de Tweede kamer een jaarlijks ijkmoment toegezegd over de doorlopende Nederlandse inspanning in Litouwen als onderdeel van </w:t>
      </w:r>
      <w:proofErr w:type="spellStart"/>
      <w:r>
        <w:rPr>
          <w:rFonts w:ascii="Verdana" w:hAnsi="Verdana"/>
          <w:i/>
          <w:sz w:val="16"/>
        </w:rPr>
        <w:t>Munltinational</w:t>
      </w:r>
      <w:proofErr w:type="spellEnd"/>
      <w:r>
        <w:rPr>
          <w:rFonts w:ascii="Verdana" w:hAnsi="Verdana"/>
          <w:i/>
          <w:sz w:val="16"/>
        </w:rPr>
        <w:t xml:space="preserve"> </w:t>
      </w:r>
      <w:proofErr w:type="spellStart"/>
      <w:r>
        <w:rPr>
          <w:rFonts w:ascii="Verdana" w:hAnsi="Verdana"/>
          <w:i/>
          <w:sz w:val="16"/>
        </w:rPr>
        <w:t>Battlegroup</w:t>
      </w:r>
      <w:proofErr w:type="spellEnd"/>
      <w:r>
        <w:rPr>
          <w:rFonts w:ascii="Verdana" w:hAnsi="Verdana"/>
          <w:i/>
          <w:sz w:val="16"/>
        </w:rPr>
        <w:t xml:space="preserve"> </w:t>
      </w:r>
      <w:r>
        <w:rPr>
          <w:rFonts w:ascii="Verdana" w:hAnsi="Verdana"/>
          <w:sz w:val="16"/>
        </w:rPr>
        <w:t>(MNBG)</w:t>
      </w:r>
      <w:r w:rsidRPr="00B76F77">
        <w:rPr>
          <w:rFonts w:ascii="Verdana" w:hAnsi="Verdana"/>
          <w:sz w:val="16"/>
        </w:rPr>
        <w:t xml:space="preserve">. </w:t>
      </w:r>
      <w:r>
        <w:rPr>
          <w:rFonts w:ascii="Verdana" w:hAnsi="Verdana"/>
          <w:sz w:val="16"/>
        </w:rPr>
        <w:t>Voor een volledig beeld omdat voorliggende</w:t>
      </w:r>
      <w:r w:rsidRPr="00B76F77">
        <w:rPr>
          <w:rFonts w:ascii="Verdana" w:hAnsi="Verdana"/>
          <w:sz w:val="16"/>
        </w:rPr>
        <w:t xml:space="preserve"> voortgangsrapportage ook </w:t>
      </w:r>
      <w:r>
        <w:rPr>
          <w:rFonts w:ascii="Verdana" w:hAnsi="Verdana"/>
          <w:sz w:val="16"/>
        </w:rPr>
        <w:t>de overige</w:t>
      </w:r>
      <w:r w:rsidRPr="00B76F77">
        <w:rPr>
          <w:rFonts w:ascii="Verdana" w:hAnsi="Verdana"/>
          <w:sz w:val="16"/>
        </w:rPr>
        <w:t xml:space="preserve"> Nederlandse inzet </w:t>
      </w:r>
      <w:r>
        <w:rPr>
          <w:rFonts w:ascii="Verdana" w:hAnsi="Verdana"/>
          <w:sz w:val="16"/>
        </w:rPr>
        <w:t>aan</w:t>
      </w:r>
      <w:r w:rsidRPr="00B76F77">
        <w:rPr>
          <w:rFonts w:ascii="Verdana" w:hAnsi="Verdana"/>
          <w:sz w:val="16"/>
        </w:rPr>
        <w:t xml:space="preserve"> de oostflank van het NAVO-verdragsgebied.</w:t>
      </w:r>
    </w:p>
  </w:footnote>
  <w:footnote w:id="3">
    <w:p w14:paraId="65C837EA" w14:textId="77777777" w:rsidR="0036448A" w:rsidRPr="002F0EBE" w:rsidRDefault="0036448A" w:rsidP="009B6387">
      <w:pPr>
        <w:pStyle w:val="FootnoteText"/>
        <w:rPr>
          <w:rFonts w:ascii="Verdana" w:hAnsi="Verdana"/>
          <w:sz w:val="16"/>
        </w:rPr>
      </w:pPr>
      <w:r w:rsidRPr="002F0EBE">
        <w:rPr>
          <w:rStyle w:val="FootnoteReference"/>
          <w:rFonts w:ascii="Verdana" w:hAnsi="Verdana"/>
          <w:sz w:val="16"/>
        </w:rPr>
        <w:footnoteRef/>
      </w:r>
      <w:r w:rsidRPr="002F0EBE">
        <w:rPr>
          <w:rFonts w:ascii="Verdana" w:hAnsi="Verdana"/>
          <w:sz w:val="16"/>
        </w:rPr>
        <w:t xml:space="preserve"> Publicatie AIVD en MIVD ‘Tussen vrede en oorlog: de oorlog in Oekraïne en de Russische dreiging in Europa’</w:t>
      </w:r>
      <w:r>
        <w:rPr>
          <w:rFonts w:ascii="Verdana" w:hAnsi="Verdana"/>
          <w:sz w:val="16"/>
        </w:rPr>
        <w:t>, 19 februari 2026.</w:t>
      </w:r>
    </w:p>
  </w:footnote>
  <w:footnote w:id="4">
    <w:p w14:paraId="4D15EBD7" w14:textId="77777777" w:rsidR="0036448A" w:rsidRPr="00373553" w:rsidRDefault="0036448A" w:rsidP="009B6387">
      <w:pPr>
        <w:pStyle w:val="FootnoteText"/>
        <w:rPr>
          <w:rFonts w:ascii="Verdana" w:hAnsi="Verdana"/>
          <w:sz w:val="16"/>
          <w:szCs w:val="16"/>
        </w:rPr>
      </w:pPr>
      <w:r w:rsidRPr="00373553">
        <w:rPr>
          <w:rStyle w:val="FootnoteReference"/>
          <w:rFonts w:ascii="Verdana" w:hAnsi="Verdana"/>
          <w:sz w:val="16"/>
          <w:szCs w:val="16"/>
        </w:rPr>
        <w:footnoteRef/>
      </w:r>
      <w:r w:rsidRPr="00373553">
        <w:rPr>
          <w:rFonts w:ascii="Verdana" w:hAnsi="Verdana"/>
          <w:sz w:val="16"/>
          <w:szCs w:val="16"/>
        </w:rPr>
        <w:t xml:space="preserve"> Kamerbrief 29 521, nr. 481 van 6 mei 2024.</w:t>
      </w:r>
    </w:p>
  </w:footnote>
  <w:footnote w:id="5">
    <w:p w14:paraId="5D057D28" w14:textId="77777777" w:rsidR="0036448A" w:rsidRPr="00373553" w:rsidRDefault="0036448A" w:rsidP="009B6387">
      <w:pPr>
        <w:pStyle w:val="FootnoteText"/>
        <w:rPr>
          <w:rFonts w:ascii="Verdana" w:hAnsi="Verdana"/>
          <w:sz w:val="16"/>
          <w:szCs w:val="16"/>
        </w:rPr>
      </w:pPr>
      <w:r w:rsidRPr="00373553">
        <w:rPr>
          <w:rStyle w:val="FootnoteReference"/>
          <w:rFonts w:ascii="Verdana" w:hAnsi="Verdana"/>
          <w:sz w:val="16"/>
          <w:szCs w:val="16"/>
        </w:rPr>
        <w:footnoteRef/>
      </w:r>
      <w:r w:rsidRPr="00373553">
        <w:rPr>
          <w:rFonts w:ascii="Verdana" w:hAnsi="Verdana"/>
          <w:sz w:val="16"/>
          <w:szCs w:val="16"/>
        </w:rPr>
        <w:t xml:space="preserve"> Over het doel en de missie van deze systemen is uw Kamer met een Kamerbrief op 17 oktober 2023 geïnformeerd (kenmerk 28 676 30 806, nr. 442). Met de Kamerbrief van 10 februari 2026 (kenmerk 21501-28-296) is uw Kamer geïnformeerd over de verlenging van deze inzet tot en met september 2026.</w:t>
      </w:r>
    </w:p>
  </w:footnote>
  <w:footnote w:id="6">
    <w:p w14:paraId="369F5082" w14:textId="77777777" w:rsidR="0036448A" w:rsidRPr="003464B7" w:rsidRDefault="0036448A" w:rsidP="009B6387">
      <w:pPr>
        <w:pStyle w:val="FootnoteText"/>
        <w:rPr>
          <w:sz w:val="16"/>
        </w:rPr>
      </w:pPr>
      <w:r w:rsidRPr="003464B7">
        <w:rPr>
          <w:rStyle w:val="FootnoteReference"/>
          <w:sz w:val="16"/>
        </w:rPr>
        <w:footnoteRef/>
      </w:r>
      <w:r w:rsidRPr="003464B7">
        <w:rPr>
          <w:sz w:val="16"/>
        </w:rPr>
        <w:t xml:space="preserve"> Kamerbrief 36 045, nr. 208 van 7 juli 2025</w:t>
      </w:r>
    </w:p>
  </w:footnote>
  <w:footnote w:id="7">
    <w:p w14:paraId="18E05110" w14:textId="77777777" w:rsidR="0036448A" w:rsidRPr="001872F3" w:rsidRDefault="0036448A" w:rsidP="009B6387">
      <w:pPr>
        <w:pStyle w:val="FootnoteText"/>
        <w:rPr>
          <w:rFonts w:ascii="Verdana" w:hAnsi="Verdana"/>
          <w:sz w:val="16"/>
        </w:rPr>
      </w:pPr>
      <w:r w:rsidRPr="001872F3">
        <w:rPr>
          <w:rStyle w:val="FootnoteReference"/>
          <w:rFonts w:ascii="Verdana" w:hAnsi="Verdana"/>
          <w:sz w:val="16"/>
        </w:rPr>
        <w:footnoteRef/>
      </w:r>
      <w:r w:rsidRPr="001872F3">
        <w:rPr>
          <w:rFonts w:ascii="Verdana" w:hAnsi="Verdana"/>
          <w:sz w:val="16"/>
        </w:rPr>
        <w:t xml:space="preserve"> </w:t>
      </w:r>
      <w:r>
        <w:rPr>
          <w:rFonts w:ascii="Verdana" w:hAnsi="Verdana"/>
          <w:sz w:val="16"/>
        </w:rPr>
        <w:t xml:space="preserve">Zie ook </w:t>
      </w:r>
      <w:r w:rsidRPr="001872F3">
        <w:rPr>
          <w:rFonts w:ascii="Verdana" w:hAnsi="Verdana"/>
          <w:sz w:val="16"/>
        </w:rPr>
        <w:t>Kamerbrief 36 045, nr. 212.</w:t>
      </w:r>
    </w:p>
  </w:footnote>
  <w:footnote w:id="8">
    <w:p w14:paraId="325ACE0A" w14:textId="77777777" w:rsidR="0036448A" w:rsidRPr="002E0392" w:rsidRDefault="0036448A" w:rsidP="00E579E6">
      <w:pPr>
        <w:pStyle w:val="FootnoteText"/>
      </w:pPr>
      <w:r>
        <w:rPr>
          <w:rStyle w:val="FootnoteReference"/>
        </w:rPr>
        <w:footnoteRef/>
      </w:r>
      <w:r>
        <w:t xml:space="preserve"> </w:t>
      </w:r>
      <w:r w:rsidRPr="00A04973">
        <w:rPr>
          <w:rFonts w:ascii="Verdana" w:hAnsi="Verdana"/>
          <w:color w:val="000000"/>
          <w:sz w:val="16"/>
          <w:szCs w:val="16"/>
        </w:rPr>
        <w:t>Om boekhoudkundige redenen is het alleen mogelijk om terug te kijken op (fiscale) kalenderjaren.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0E7F" w14:textId="77777777" w:rsidR="000719A8" w:rsidRDefault="00071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3F27" w14:textId="77777777" w:rsidR="0036448A" w:rsidRDefault="0036448A"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779CA805" wp14:editId="4FE6CCF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3AEF27C" w14:textId="5CC27D75" w:rsidR="0036448A" w:rsidRDefault="0036448A">
                          <w:pPr>
                            <w:pStyle w:val="Paginanummer-Huisstijl"/>
                          </w:pPr>
                          <w:r>
                            <w:t xml:space="preserve">Pagina </w:t>
                          </w:r>
                          <w:r>
                            <w:fldChar w:fldCharType="begin"/>
                          </w:r>
                          <w:r>
                            <w:instrText xml:space="preserve"> PAGE    \* MERGEFORMAT </w:instrText>
                          </w:r>
                          <w:r>
                            <w:fldChar w:fldCharType="separate"/>
                          </w:r>
                          <w:r w:rsidR="00976BD3">
                            <w:rPr>
                              <w:noProof/>
                            </w:rPr>
                            <w:t>4</w:t>
                          </w:r>
                          <w:r>
                            <w:fldChar w:fldCharType="end"/>
                          </w:r>
                          <w:r>
                            <w:t xml:space="preserve"> van </w:t>
                          </w:r>
                          <w:fldSimple w:instr=" SECTIONPAGES  \* Arabic  \* MERGEFORMAT ">
                            <w:r w:rsidR="00976BD3">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CA80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3AEF27C" w14:textId="5CC27D75" w:rsidR="0036448A" w:rsidRDefault="0036448A">
                    <w:pPr>
                      <w:pStyle w:val="Paginanummer-Huisstijl"/>
                    </w:pPr>
                    <w:r>
                      <w:t xml:space="preserve">Pagina </w:t>
                    </w:r>
                    <w:r>
                      <w:fldChar w:fldCharType="begin"/>
                    </w:r>
                    <w:r>
                      <w:instrText xml:space="preserve"> PAGE    \* MERGEFORMAT </w:instrText>
                    </w:r>
                    <w:r>
                      <w:fldChar w:fldCharType="separate"/>
                    </w:r>
                    <w:r w:rsidR="00976BD3">
                      <w:rPr>
                        <w:noProof/>
                      </w:rPr>
                      <w:t>4</w:t>
                    </w:r>
                    <w:r>
                      <w:fldChar w:fldCharType="end"/>
                    </w:r>
                    <w:r>
                      <w:t xml:space="preserve"> van </w:t>
                    </w:r>
                    <w:fldSimple w:instr=" SECTIONPAGES  \* Arabic  \* MERGEFORMAT ">
                      <w:r w:rsidR="00976BD3">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432B" w14:textId="5C0A50F3" w:rsidR="0036448A" w:rsidRDefault="0036448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76BD3">
      <w:rPr>
        <w:noProof/>
      </w:rPr>
      <w:t>1</w:t>
    </w:r>
    <w:r>
      <w:fldChar w:fldCharType="end"/>
    </w:r>
    <w:r>
      <w:t xml:space="preserve"> van </w:t>
    </w:r>
    <w:fldSimple w:instr=" NUMPAGES  \* Arabic  \* MERGEFORMAT ">
      <w:r w:rsidR="00976BD3">
        <w:rPr>
          <w:noProof/>
        </w:rPr>
        <w:t>5</w:t>
      </w:r>
    </w:fldSimple>
  </w:p>
  <w:p w14:paraId="679D7D4B" w14:textId="77777777" w:rsidR="0036448A" w:rsidRDefault="0036448A" w:rsidP="001E0A0C">
    <w:pPr>
      <w:pStyle w:val="Header"/>
      <w:spacing w:after="0" w:line="240" w:lineRule="auto"/>
    </w:pPr>
  </w:p>
  <w:p w14:paraId="1FDC9AB0" w14:textId="77777777" w:rsidR="0036448A" w:rsidRDefault="0036448A" w:rsidP="001E0A0C">
    <w:pPr>
      <w:pStyle w:val="Header"/>
      <w:spacing w:after="0" w:line="240" w:lineRule="auto"/>
    </w:pPr>
  </w:p>
  <w:p w14:paraId="6D270FC0" w14:textId="77777777" w:rsidR="0036448A" w:rsidRDefault="0036448A" w:rsidP="001E0A0C">
    <w:pPr>
      <w:pStyle w:val="Header"/>
      <w:spacing w:after="0" w:line="240" w:lineRule="auto"/>
    </w:pPr>
  </w:p>
  <w:p w14:paraId="0E943356" w14:textId="77777777" w:rsidR="0036448A" w:rsidRDefault="0036448A" w:rsidP="001E0A0C">
    <w:pPr>
      <w:pStyle w:val="Header"/>
      <w:spacing w:after="0" w:line="240" w:lineRule="auto"/>
    </w:pPr>
  </w:p>
  <w:p w14:paraId="66822403" w14:textId="77777777" w:rsidR="0036448A" w:rsidRDefault="0036448A" w:rsidP="001E0A0C">
    <w:pPr>
      <w:pStyle w:val="Header"/>
      <w:spacing w:after="0" w:line="240" w:lineRule="auto"/>
    </w:pPr>
  </w:p>
  <w:p w14:paraId="29AC62A7" w14:textId="77777777" w:rsidR="0036448A" w:rsidRDefault="0036448A" w:rsidP="001E0A0C">
    <w:pPr>
      <w:pStyle w:val="Header"/>
      <w:spacing w:after="0" w:line="240" w:lineRule="auto"/>
    </w:pPr>
  </w:p>
  <w:p w14:paraId="55517928" w14:textId="77777777" w:rsidR="0036448A" w:rsidRDefault="0036448A" w:rsidP="001E0A0C">
    <w:pPr>
      <w:pStyle w:val="Header"/>
      <w:spacing w:after="0" w:line="240" w:lineRule="auto"/>
    </w:pPr>
  </w:p>
  <w:p w14:paraId="31A1E13A" w14:textId="77777777" w:rsidR="0036448A" w:rsidRDefault="0036448A" w:rsidP="001E0A0C">
    <w:pPr>
      <w:pStyle w:val="Header"/>
      <w:spacing w:after="0" w:line="240" w:lineRule="auto"/>
    </w:pPr>
  </w:p>
  <w:p w14:paraId="2A4A44EA" w14:textId="77777777" w:rsidR="0036448A" w:rsidRDefault="0036448A" w:rsidP="001E0A0C">
    <w:pPr>
      <w:pStyle w:val="Header"/>
      <w:spacing w:after="0" w:line="240" w:lineRule="auto"/>
    </w:pPr>
  </w:p>
  <w:p w14:paraId="7E428C7C" w14:textId="77777777" w:rsidR="0036448A" w:rsidRDefault="0036448A" w:rsidP="001E0A0C">
    <w:pPr>
      <w:pStyle w:val="Header"/>
      <w:spacing w:after="0" w:line="240" w:lineRule="auto"/>
    </w:pPr>
  </w:p>
  <w:p w14:paraId="5A147C30" w14:textId="77777777" w:rsidR="0036448A" w:rsidRDefault="0036448A" w:rsidP="001E0A0C">
    <w:pPr>
      <w:pStyle w:val="Header"/>
      <w:spacing w:after="0" w:line="240" w:lineRule="auto"/>
    </w:pPr>
  </w:p>
  <w:p w14:paraId="5EED231D" w14:textId="5CC588AB" w:rsidR="0036448A" w:rsidRDefault="0036448A" w:rsidP="001E0A0C">
    <w:pPr>
      <w:pStyle w:val="Header"/>
      <w:spacing w:after="0" w:line="240" w:lineRule="auto"/>
    </w:pPr>
    <w:r w:rsidRPr="00834709">
      <w:rPr>
        <w:noProof/>
        <w:lang w:eastAsia="nl-NL" w:bidi="ar-SA"/>
      </w:rPr>
      <w:drawing>
        <wp:anchor distT="0" distB="0" distL="114300" distR="114300" simplePos="0" relativeHeight="251658244" behindDoc="0" locked="0" layoutInCell="1" allowOverlap="1" wp14:anchorId="120522F9" wp14:editId="6A1B745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3" behindDoc="0" locked="1" layoutInCell="1" allowOverlap="1" wp14:anchorId="3A4AE4D4" wp14:editId="66396DD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6448A" w14:paraId="13D451D3" w14:textId="77777777">
                            <w:trPr>
                              <w:trHeight w:hRule="exact" w:val="1049"/>
                            </w:trPr>
                            <w:tc>
                              <w:tcPr>
                                <w:tcW w:w="1983" w:type="dxa"/>
                                <w:tcMar>
                                  <w:left w:w="0" w:type="dxa"/>
                                  <w:right w:w="0" w:type="dxa"/>
                                </w:tcMar>
                                <w:vAlign w:val="bottom"/>
                              </w:tcPr>
                              <w:p w14:paraId="3FBEB674" w14:textId="77777777" w:rsidR="0036448A" w:rsidRDefault="0036448A">
                                <w:pPr>
                                  <w:pStyle w:val="Rubricering-Huisstijl"/>
                                </w:pPr>
                              </w:p>
                              <w:p w14:paraId="126A51E4" w14:textId="77777777" w:rsidR="0036448A" w:rsidRDefault="0036448A">
                                <w:pPr>
                                  <w:pStyle w:val="Rubricering-Huisstijl"/>
                                </w:pPr>
                              </w:p>
                            </w:tc>
                          </w:tr>
                        </w:tbl>
                        <w:p w14:paraId="5353D5C1" w14:textId="77777777" w:rsidR="0036448A" w:rsidRDefault="0036448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4AE4D4"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6448A" w14:paraId="13D451D3" w14:textId="77777777">
                      <w:trPr>
                        <w:trHeight w:hRule="exact" w:val="1049"/>
                      </w:trPr>
                      <w:tc>
                        <w:tcPr>
                          <w:tcW w:w="1983" w:type="dxa"/>
                          <w:tcMar>
                            <w:left w:w="0" w:type="dxa"/>
                            <w:right w:w="0" w:type="dxa"/>
                          </w:tcMar>
                          <w:vAlign w:val="bottom"/>
                        </w:tcPr>
                        <w:p w14:paraId="3FBEB674" w14:textId="77777777" w:rsidR="0036448A" w:rsidRDefault="0036448A">
                          <w:pPr>
                            <w:pStyle w:val="Rubricering-Huisstijl"/>
                          </w:pPr>
                        </w:p>
                        <w:p w14:paraId="126A51E4" w14:textId="77777777" w:rsidR="0036448A" w:rsidRDefault="0036448A">
                          <w:pPr>
                            <w:pStyle w:val="Rubricering-Huisstijl"/>
                          </w:pPr>
                        </w:p>
                      </w:tc>
                    </w:tr>
                  </w:tbl>
                  <w:p w14:paraId="5353D5C1" w14:textId="77777777" w:rsidR="0036448A" w:rsidRDefault="0036448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488F944B" wp14:editId="2207085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3A77894"/>
    <w:multiLevelType w:val="hybridMultilevel"/>
    <w:tmpl w:val="616A96F6"/>
    <w:lvl w:ilvl="0" w:tplc="547218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EF4829"/>
    <w:multiLevelType w:val="hybridMultilevel"/>
    <w:tmpl w:val="3B6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65DA5"/>
    <w:multiLevelType w:val="hybridMultilevel"/>
    <w:tmpl w:val="97922AFE"/>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4370A9E"/>
    <w:multiLevelType w:val="hybridMultilevel"/>
    <w:tmpl w:val="800CEE0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714AF"/>
    <w:multiLevelType w:val="hybridMultilevel"/>
    <w:tmpl w:val="34DE9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21"/>
  </w:num>
  <w:num w:numId="8">
    <w:abstractNumId w:val="7"/>
  </w:num>
  <w:num w:numId="9">
    <w:abstractNumId w:val="19"/>
  </w:num>
  <w:num w:numId="10">
    <w:abstractNumId w:val="14"/>
  </w:num>
  <w:num w:numId="11">
    <w:abstractNumId w:val="1"/>
  </w:num>
  <w:num w:numId="12">
    <w:abstractNumId w:val="18"/>
  </w:num>
  <w:num w:numId="13">
    <w:abstractNumId w:val="5"/>
  </w:num>
  <w:num w:numId="14">
    <w:abstractNumId w:val="22"/>
  </w:num>
  <w:num w:numId="15">
    <w:abstractNumId w:val="20"/>
  </w:num>
  <w:num w:numId="16">
    <w:abstractNumId w:val="8"/>
  </w:num>
  <w:num w:numId="17">
    <w:abstractNumId w:val="11"/>
  </w:num>
  <w:num w:numId="18">
    <w:abstractNumId w:val="17"/>
  </w:num>
  <w:num w:numId="19">
    <w:abstractNumId w:val="9"/>
  </w:num>
  <w:num w:numId="20">
    <w:abstractNumId w:val="15"/>
  </w:num>
  <w:num w:numId="21">
    <w:abstractNumId w:val="13"/>
  </w:num>
  <w:num w:numId="22">
    <w:abstractNumId w:val="12"/>
  </w:num>
  <w:num w:numId="2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19"/>
    <w:rsid w:val="0000462D"/>
    <w:rsid w:val="00007ABC"/>
    <w:rsid w:val="00010B5A"/>
    <w:rsid w:val="00022A96"/>
    <w:rsid w:val="00031204"/>
    <w:rsid w:val="00032B42"/>
    <w:rsid w:val="00041431"/>
    <w:rsid w:val="000503BE"/>
    <w:rsid w:val="000537BF"/>
    <w:rsid w:val="00057DFD"/>
    <w:rsid w:val="000605A5"/>
    <w:rsid w:val="000677AD"/>
    <w:rsid w:val="00070F18"/>
    <w:rsid w:val="000718DF"/>
    <w:rsid w:val="000719A8"/>
    <w:rsid w:val="00073BF7"/>
    <w:rsid w:val="00076014"/>
    <w:rsid w:val="000775E6"/>
    <w:rsid w:val="000906C0"/>
    <w:rsid w:val="00090FCA"/>
    <w:rsid w:val="00096025"/>
    <w:rsid w:val="000A397C"/>
    <w:rsid w:val="000A568C"/>
    <w:rsid w:val="000C5B9A"/>
    <w:rsid w:val="000C6880"/>
    <w:rsid w:val="000D0975"/>
    <w:rsid w:val="000D19DB"/>
    <w:rsid w:val="000E24AA"/>
    <w:rsid w:val="000E25B3"/>
    <w:rsid w:val="000F4AD1"/>
    <w:rsid w:val="000F78E2"/>
    <w:rsid w:val="00101E22"/>
    <w:rsid w:val="0011061B"/>
    <w:rsid w:val="00113A09"/>
    <w:rsid w:val="00114173"/>
    <w:rsid w:val="00122FEE"/>
    <w:rsid w:val="0012473F"/>
    <w:rsid w:val="001261CA"/>
    <w:rsid w:val="00126A63"/>
    <w:rsid w:val="00133814"/>
    <w:rsid w:val="00145577"/>
    <w:rsid w:val="00147198"/>
    <w:rsid w:val="0015319A"/>
    <w:rsid w:val="00154193"/>
    <w:rsid w:val="001547DC"/>
    <w:rsid w:val="00157EE8"/>
    <w:rsid w:val="00173BA8"/>
    <w:rsid w:val="00173FFD"/>
    <w:rsid w:val="001863E9"/>
    <w:rsid w:val="001872F3"/>
    <w:rsid w:val="001874DF"/>
    <w:rsid w:val="00193396"/>
    <w:rsid w:val="00197AA3"/>
    <w:rsid w:val="001A1C86"/>
    <w:rsid w:val="001A38C2"/>
    <w:rsid w:val="001A4B9E"/>
    <w:rsid w:val="001A5484"/>
    <w:rsid w:val="001A6DF4"/>
    <w:rsid w:val="001A7160"/>
    <w:rsid w:val="001B1B69"/>
    <w:rsid w:val="001B1B99"/>
    <w:rsid w:val="001B3349"/>
    <w:rsid w:val="001C42AA"/>
    <w:rsid w:val="001C44AE"/>
    <w:rsid w:val="001C521E"/>
    <w:rsid w:val="001D015C"/>
    <w:rsid w:val="001D0CEB"/>
    <w:rsid w:val="001D20F6"/>
    <w:rsid w:val="001D25A4"/>
    <w:rsid w:val="001D34D1"/>
    <w:rsid w:val="001D35F1"/>
    <w:rsid w:val="001E0A0C"/>
    <w:rsid w:val="001E2263"/>
    <w:rsid w:val="001E23C4"/>
    <w:rsid w:val="001E45EE"/>
    <w:rsid w:val="001F2B92"/>
    <w:rsid w:val="001F5313"/>
    <w:rsid w:val="00210349"/>
    <w:rsid w:val="0021619B"/>
    <w:rsid w:val="002161F3"/>
    <w:rsid w:val="002238A6"/>
    <w:rsid w:val="002341CC"/>
    <w:rsid w:val="00234F08"/>
    <w:rsid w:val="00241EB6"/>
    <w:rsid w:val="0024266E"/>
    <w:rsid w:val="00245F29"/>
    <w:rsid w:val="00251A6F"/>
    <w:rsid w:val="00255208"/>
    <w:rsid w:val="002635AF"/>
    <w:rsid w:val="00263A4E"/>
    <w:rsid w:val="00264F8A"/>
    <w:rsid w:val="002654E8"/>
    <w:rsid w:val="00265D42"/>
    <w:rsid w:val="00266EC1"/>
    <w:rsid w:val="00273ACE"/>
    <w:rsid w:val="002745FE"/>
    <w:rsid w:val="00283B56"/>
    <w:rsid w:val="00291F1F"/>
    <w:rsid w:val="00293C5C"/>
    <w:rsid w:val="002970D1"/>
    <w:rsid w:val="002A7499"/>
    <w:rsid w:val="002B2BE9"/>
    <w:rsid w:val="002B48F6"/>
    <w:rsid w:val="002C06C7"/>
    <w:rsid w:val="002C1FD5"/>
    <w:rsid w:val="002C3A82"/>
    <w:rsid w:val="002D2E33"/>
    <w:rsid w:val="002D48C4"/>
    <w:rsid w:val="002D6757"/>
    <w:rsid w:val="002E0392"/>
    <w:rsid w:val="002E2649"/>
    <w:rsid w:val="002E357B"/>
    <w:rsid w:val="002E37E8"/>
    <w:rsid w:val="002F0EBE"/>
    <w:rsid w:val="002F3579"/>
    <w:rsid w:val="00304E2E"/>
    <w:rsid w:val="003078DA"/>
    <w:rsid w:val="0031619B"/>
    <w:rsid w:val="00316E6F"/>
    <w:rsid w:val="00316EF7"/>
    <w:rsid w:val="003177F0"/>
    <w:rsid w:val="00321DFB"/>
    <w:rsid w:val="003246A6"/>
    <w:rsid w:val="00324709"/>
    <w:rsid w:val="003377F5"/>
    <w:rsid w:val="003433DF"/>
    <w:rsid w:val="00343458"/>
    <w:rsid w:val="003464B7"/>
    <w:rsid w:val="00362822"/>
    <w:rsid w:val="0036448A"/>
    <w:rsid w:val="00372A60"/>
    <w:rsid w:val="00372F73"/>
    <w:rsid w:val="003732E6"/>
    <w:rsid w:val="00373553"/>
    <w:rsid w:val="00373928"/>
    <w:rsid w:val="00375465"/>
    <w:rsid w:val="00385237"/>
    <w:rsid w:val="00385E03"/>
    <w:rsid w:val="003918AF"/>
    <w:rsid w:val="003941FB"/>
    <w:rsid w:val="003A29D8"/>
    <w:rsid w:val="003A306A"/>
    <w:rsid w:val="003A5399"/>
    <w:rsid w:val="003A6E69"/>
    <w:rsid w:val="003B5128"/>
    <w:rsid w:val="003B5381"/>
    <w:rsid w:val="003C3279"/>
    <w:rsid w:val="003C3C2B"/>
    <w:rsid w:val="003C4985"/>
    <w:rsid w:val="003C4AA2"/>
    <w:rsid w:val="003C4B0A"/>
    <w:rsid w:val="003D11ED"/>
    <w:rsid w:val="003D2792"/>
    <w:rsid w:val="003D5354"/>
    <w:rsid w:val="003D5633"/>
    <w:rsid w:val="003D6BE4"/>
    <w:rsid w:val="003D7FAA"/>
    <w:rsid w:val="003E2999"/>
    <w:rsid w:val="003E64DC"/>
    <w:rsid w:val="003E7CDF"/>
    <w:rsid w:val="003F2336"/>
    <w:rsid w:val="003F46A3"/>
    <w:rsid w:val="003F4F40"/>
    <w:rsid w:val="003F72C3"/>
    <w:rsid w:val="003F7896"/>
    <w:rsid w:val="004045A1"/>
    <w:rsid w:val="0040612F"/>
    <w:rsid w:val="00407787"/>
    <w:rsid w:val="0041360A"/>
    <w:rsid w:val="004156F4"/>
    <w:rsid w:val="00421420"/>
    <w:rsid w:val="00421CB2"/>
    <w:rsid w:val="00423DED"/>
    <w:rsid w:val="0042405C"/>
    <w:rsid w:val="0042438A"/>
    <w:rsid w:val="00424CCD"/>
    <w:rsid w:val="00425664"/>
    <w:rsid w:val="00431CC0"/>
    <w:rsid w:val="00437345"/>
    <w:rsid w:val="0044385C"/>
    <w:rsid w:val="004472CC"/>
    <w:rsid w:val="00447563"/>
    <w:rsid w:val="004536C3"/>
    <w:rsid w:val="0045570C"/>
    <w:rsid w:val="004571DF"/>
    <w:rsid w:val="00457BBC"/>
    <w:rsid w:val="00460D4E"/>
    <w:rsid w:val="004753A8"/>
    <w:rsid w:val="00475772"/>
    <w:rsid w:val="0047640E"/>
    <w:rsid w:val="0047771A"/>
    <w:rsid w:val="004905AC"/>
    <w:rsid w:val="004942D2"/>
    <w:rsid w:val="004B0E47"/>
    <w:rsid w:val="004B308B"/>
    <w:rsid w:val="004C06E9"/>
    <w:rsid w:val="004C2C16"/>
    <w:rsid w:val="004D0B14"/>
    <w:rsid w:val="004D5253"/>
    <w:rsid w:val="004D7C43"/>
    <w:rsid w:val="004E2099"/>
    <w:rsid w:val="004E2B06"/>
    <w:rsid w:val="004E33B2"/>
    <w:rsid w:val="0050690D"/>
    <w:rsid w:val="00512584"/>
    <w:rsid w:val="0051738D"/>
    <w:rsid w:val="0052640B"/>
    <w:rsid w:val="005348AC"/>
    <w:rsid w:val="00534BC3"/>
    <w:rsid w:val="005459E4"/>
    <w:rsid w:val="00550FF0"/>
    <w:rsid w:val="00554568"/>
    <w:rsid w:val="00563CF8"/>
    <w:rsid w:val="00566704"/>
    <w:rsid w:val="00570AA4"/>
    <w:rsid w:val="005729E2"/>
    <w:rsid w:val="00575563"/>
    <w:rsid w:val="00587114"/>
    <w:rsid w:val="00593AE3"/>
    <w:rsid w:val="00596A52"/>
    <w:rsid w:val="005A2A6C"/>
    <w:rsid w:val="005A50BA"/>
    <w:rsid w:val="005C3211"/>
    <w:rsid w:val="005C4B86"/>
    <w:rsid w:val="005D1E20"/>
    <w:rsid w:val="005D2AE9"/>
    <w:rsid w:val="005D33EB"/>
    <w:rsid w:val="005D5C0F"/>
    <w:rsid w:val="005D5F99"/>
    <w:rsid w:val="005E4E65"/>
    <w:rsid w:val="005E51A9"/>
    <w:rsid w:val="005E7487"/>
    <w:rsid w:val="005F240F"/>
    <w:rsid w:val="006003A0"/>
    <w:rsid w:val="00602742"/>
    <w:rsid w:val="0060422E"/>
    <w:rsid w:val="006050BE"/>
    <w:rsid w:val="00607480"/>
    <w:rsid w:val="00611D74"/>
    <w:rsid w:val="00612B86"/>
    <w:rsid w:val="006136EE"/>
    <w:rsid w:val="006241DB"/>
    <w:rsid w:val="006257EB"/>
    <w:rsid w:val="006264BA"/>
    <w:rsid w:val="00626F8C"/>
    <w:rsid w:val="006403B3"/>
    <w:rsid w:val="006441DF"/>
    <w:rsid w:val="0064475D"/>
    <w:rsid w:val="00646C84"/>
    <w:rsid w:val="0065060E"/>
    <w:rsid w:val="00652223"/>
    <w:rsid w:val="006526CE"/>
    <w:rsid w:val="00655408"/>
    <w:rsid w:val="00665B73"/>
    <w:rsid w:val="00667785"/>
    <w:rsid w:val="00672467"/>
    <w:rsid w:val="00675E64"/>
    <w:rsid w:val="006819B8"/>
    <w:rsid w:val="00687501"/>
    <w:rsid w:val="00695C1B"/>
    <w:rsid w:val="006A0D68"/>
    <w:rsid w:val="006A721E"/>
    <w:rsid w:val="006B2A52"/>
    <w:rsid w:val="006B2E08"/>
    <w:rsid w:val="006B34BA"/>
    <w:rsid w:val="006B51CD"/>
    <w:rsid w:val="006C13AD"/>
    <w:rsid w:val="006C57B8"/>
    <w:rsid w:val="006D0865"/>
    <w:rsid w:val="006D0D72"/>
    <w:rsid w:val="006D4DE7"/>
    <w:rsid w:val="006D6B61"/>
    <w:rsid w:val="006E32D1"/>
    <w:rsid w:val="006F7891"/>
    <w:rsid w:val="007008BD"/>
    <w:rsid w:val="00701FEB"/>
    <w:rsid w:val="00703BDC"/>
    <w:rsid w:val="0070547E"/>
    <w:rsid w:val="007075AD"/>
    <w:rsid w:val="0071103C"/>
    <w:rsid w:val="00714F53"/>
    <w:rsid w:val="00715023"/>
    <w:rsid w:val="0072417E"/>
    <w:rsid w:val="00724877"/>
    <w:rsid w:val="00733BC5"/>
    <w:rsid w:val="00743FC8"/>
    <w:rsid w:val="00745F73"/>
    <w:rsid w:val="00747697"/>
    <w:rsid w:val="00747CFA"/>
    <w:rsid w:val="007549D9"/>
    <w:rsid w:val="00755898"/>
    <w:rsid w:val="00755AE4"/>
    <w:rsid w:val="00763DF7"/>
    <w:rsid w:val="00765C53"/>
    <w:rsid w:val="00767792"/>
    <w:rsid w:val="00770273"/>
    <w:rsid w:val="00790532"/>
    <w:rsid w:val="00791C0F"/>
    <w:rsid w:val="00795A1A"/>
    <w:rsid w:val="007962CC"/>
    <w:rsid w:val="007A2822"/>
    <w:rsid w:val="007A47AF"/>
    <w:rsid w:val="007B0B76"/>
    <w:rsid w:val="007B4D24"/>
    <w:rsid w:val="007B4F43"/>
    <w:rsid w:val="007C2F0C"/>
    <w:rsid w:val="007C6A73"/>
    <w:rsid w:val="007D75C6"/>
    <w:rsid w:val="007E3DFC"/>
    <w:rsid w:val="007F2F9D"/>
    <w:rsid w:val="007F437F"/>
    <w:rsid w:val="00801481"/>
    <w:rsid w:val="008029A6"/>
    <w:rsid w:val="00802AD3"/>
    <w:rsid w:val="00803B7B"/>
    <w:rsid w:val="00804927"/>
    <w:rsid w:val="00831709"/>
    <w:rsid w:val="00834709"/>
    <w:rsid w:val="00837C7F"/>
    <w:rsid w:val="00844152"/>
    <w:rsid w:val="00844D9B"/>
    <w:rsid w:val="00845CDF"/>
    <w:rsid w:val="0085023F"/>
    <w:rsid w:val="00853912"/>
    <w:rsid w:val="008655E7"/>
    <w:rsid w:val="008671F0"/>
    <w:rsid w:val="00874163"/>
    <w:rsid w:val="008767B7"/>
    <w:rsid w:val="00881E10"/>
    <w:rsid w:val="00885670"/>
    <w:rsid w:val="00885B51"/>
    <w:rsid w:val="00886CF8"/>
    <w:rsid w:val="00887812"/>
    <w:rsid w:val="00894290"/>
    <w:rsid w:val="008967D1"/>
    <w:rsid w:val="008A1469"/>
    <w:rsid w:val="008A5130"/>
    <w:rsid w:val="008A7F31"/>
    <w:rsid w:val="008B6119"/>
    <w:rsid w:val="008C1103"/>
    <w:rsid w:val="008C2A38"/>
    <w:rsid w:val="008C6A9C"/>
    <w:rsid w:val="008D0DB9"/>
    <w:rsid w:val="008D29F6"/>
    <w:rsid w:val="008D2C06"/>
    <w:rsid w:val="008D567C"/>
    <w:rsid w:val="008D681B"/>
    <w:rsid w:val="008E1769"/>
    <w:rsid w:val="008E2670"/>
    <w:rsid w:val="008F1831"/>
    <w:rsid w:val="008F3975"/>
    <w:rsid w:val="008F3AA5"/>
    <w:rsid w:val="008F5319"/>
    <w:rsid w:val="008F5563"/>
    <w:rsid w:val="00900EAB"/>
    <w:rsid w:val="00910062"/>
    <w:rsid w:val="0092106C"/>
    <w:rsid w:val="00921B00"/>
    <w:rsid w:val="00922856"/>
    <w:rsid w:val="00923813"/>
    <w:rsid w:val="009248E9"/>
    <w:rsid w:val="0093242C"/>
    <w:rsid w:val="009349DB"/>
    <w:rsid w:val="00955EA3"/>
    <w:rsid w:val="00964168"/>
    <w:rsid w:val="00965521"/>
    <w:rsid w:val="0097069E"/>
    <w:rsid w:val="00971A71"/>
    <w:rsid w:val="00976BD3"/>
    <w:rsid w:val="00981162"/>
    <w:rsid w:val="0098313C"/>
    <w:rsid w:val="00990484"/>
    <w:rsid w:val="0099070B"/>
    <w:rsid w:val="009911EA"/>
    <w:rsid w:val="00992639"/>
    <w:rsid w:val="009958FE"/>
    <w:rsid w:val="00997C46"/>
    <w:rsid w:val="009A0B66"/>
    <w:rsid w:val="009A2DE1"/>
    <w:rsid w:val="009B2E39"/>
    <w:rsid w:val="009B586D"/>
    <w:rsid w:val="009B6387"/>
    <w:rsid w:val="009C283A"/>
    <w:rsid w:val="009C382C"/>
    <w:rsid w:val="009C5173"/>
    <w:rsid w:val="009D4D9A"/>
    <w:rsid w:val="009D5315"/>
    <w:rsid w:val="009E332B"/>
    <w:rsid w:val="009E3EE1"/>
    <w:rsid w:val="009F01F6"/>
    <w:rsid w:val="009F741F"/>
    <w:rsid w:val="00A01699"/>
    <w:rsid w:val="00A01FE3"/>
    <w:rsid w:val="00A02F35"/>
    <w:rsid w:val="00A03A7A"/>
    <w:rsid w:val="00A04973"/>
    <w:rsid w:val="00A0510C"/>
    <w:rsid w:val="00A060A1"/>
    <w:rsid w:val="00A133A8"/>
    <w:rsid w:val="00A137D7"/>
    <w:rsid w:val="00A16536"/>
    <w:rsid w:val="00A17844"/>
    <w:rsid w:val="00A17A2B"/>
    <w:rsid w:val="00A20678"/>
    <w:rsid w:val="00A212C8"/>
    <w:rsid w:val="00A2161F"/>
    <w:rsid w:val="00A258BE"/>
    <w:rsid w:val="00A25A2B"/>
    <w:rsid w:val="00A27297"/>
    <w:rsid w:val="00A32459"/>
    <w:rsid w:val="00A347F4"/>
    <w:rsid w:val="00A401FD"/>
    <w:rsid w:val="00A42B10"/>
    <w:rsid w:val="00A4515C"/>
    <w:rsid w:val="00A46A82"/>
    <w:rsid w:val="00A473A2"/>
    <w:rsid w:val="00A54BF5"/>
    <w:rsid w:val="00A60819"/>
    <w:rsid w:val="00A6332D"/>
    <w:rsid w:val="00A63352"/>
    <w:rsid w:val="00A70CA4"/>
    <w:rsid w:val="00A73535"/>
    <w:rsid w:val="00A74EB5"/>
    <w:rsid w:val="00A80ADC"/>
    <w:rsid w:val="00A85074"/>
    <w:rsid w:val="00A91262"/>
    <w:rsid w:val="00A93006"/>
    <w:rsid w:val="00AA213E"/>
    <w:rsid w:val="00AA35C0"/>
    <w:rsid w:val="00AA5907"/>
    <w:rsid w:val="00AA5A3F"/>
    <w:rsid w:val="00AA62CF"/>
    <w:rsid w:val="00AB556D"/>
    <w:rsid w:val="00AB7285"/>
    <w:rsid w:val="00AB7964"/>
    <w:rsid w:val="00AC03DD"/>
    <w:rsid w:val="00AC05B3"/>
    <w:rsid w:val="00AC0AD7"/>
    <w:rsid w:val="00AC4ED1"/>
    <w:rsid w:val="00AC67B6"/>
    <w:rsid w:val="00AD0330"/>
    <w:rsid w:val="00AD4968"/>
    <w:rsid w:val="00AD621D"/>
    <w:rsid w:val="00AE0C75"/>
    <w:rsid w:val="00AE3D3F"/>
    <w:rsid w:val="00AE4C45"/>
    <w:rsid w:val="00AE4F70"/>
    <w:rsid w:val="00AE5BFC"/>
    <w:rsid w:val="00AF22B9"/>
    <w:rsid w:val="00AF4B46"/>
    <w:rsid w:val="00B00112"/>
    <w:rsid w:val="00B01B69"/>
    <w:rsid w:val="00B01C36"/>
    <w:rsid w:val="00B07EF5"/>
    <w:rsid w:val="00B1421F"/>
    <w:rsid w:val="00B142BB"/>
    <w:rsid w:val="00B148FC"/>
    <w:rsid w:val="00B159B8"/>
    <w:rsid w:val="00B2541C"/>
    <w:rsid w:val="00B26325"/>
    <w:rsid w:val="00B32F96"/>
    <w:rsid w:val="00B457D1"/>
    <w:rsid w:val="00B47722"/>
    <w:rsid w:val="00B54949"/>
    <w:rsid w:val="00B54ECF"/>
    <w:rsid w:val="00B61F48"/>
    <w:rsid w:val="00B637DC"/>
    <w:rsid w:val="00B669CF"/>
    <w:rsid w:val="00B72452"/>
    <w:rsid w:val="00B821DA"/>
    <w:rsid w:val="00B8612A"/>
    <w:rsid w:val="00B91A7C"/>
    <w:rsid w:val="00B9249C"/>
    <w:rsid w:val="00B934C7"/>
    <w:rsid w:val="00BA4448"/>
    <w:rsid w:val="00BA7B48"/>
    <w:rsid w:val="00BB0FCC"/>
    <w:rsid w:val="00BB11B8"/>
    <w:rsid w:val="00BB2936"/>
    <w:rsid w:val="00BB4F9C"/>
    <w:rsid w:val="00BB5FBC"/>
    <w:rsid w:val="00BB69DA"/>
    <w:rsid w:val="00BC1A6B"/>
    <w:rsid w:val="00BD031B"/>
    <w:rsid w:val="00BD2715"/>
    <w:rsid w:val="00BD40A2"/>
    <w:rsid w:val="00BD6991"/>
    <w:rsid w:val="00BE0380"/>
    <w:rsid w:val="00BE14BE"/>
    <w:rsid w:val="00BE1E55"/>
    <w:rsid w:val="00BE2D79"/>
    <w:rsid w:val="00BE672D"/>
    <w:rsid w:val="00BE708A"/>
    <w:rsid w:val="00BF05BB"/>
    <w:rsid w:val="00BF0A0A"/>
    <w:rsid w:val="00BF1CC1"/>
    <w:rsid w:val="00BF2927"/>
    <w:rsid w:val="00BF42DB"/>
    <w:rsid w:val="00C00649"/>
    <w:rsid w:val="00C05768"/>
    <w:rsid w:val="00C23CC7"/>
    <w:rsid w:val="00C343A4"/>
    <w:rsid w:val="00C3606D"/>
    <w:rsid w:val="00C370CC"/>
    <w:rsid w:val="00C42927"/>
    <w:rsid w:val="00C43FF9"/>
    <w:rsid w:val="00C45C39"/>
    <w:rsid w:val="00C45F17"/>
    <w:rsid w:val="00C539C2"/>
    <w:rsid w:val="00C54D35"/>
    <w:rsid w:val="00C55B33"/>
    <w:rsid w:val="00C6015A"/>
    <w:rsid w:val="00C63C00"/>
    <w:rsid w:val="00C7006B"/>
    <w:rsid w:val="00C70906"/>
    <w:rsid w:val="00C839A2"/>
    <w:rsid w:val="00C87479"/>
    <w:rsid w:val="00C93038"/>
    <w:rsid w:val="00CA3932"/>
    <w:rsid w:val="00CA7224"/>
    <w:rsid w:val="00CB3780"/>
    <w:rsid w:val="00CB7EF3"/>
    <w:rsid w:val="00CC6BF3"/>
    <w:rsid w:val="00CD0F81"/>
    <w:rsid w:val="00CD1453"/>
    <w:rsid w:val="00CD5FC5"/>
    <w:rsid w:val="00CD6C56"/>
    <w:rsid w:val="00CE3ED8"/>
    <w:rsid w:val="00CE67F2"/>
    <w:rsid w:val="00CF0B0D"/>
    <w:rsid w:val="00CF220E"/>
    <w:rsid w:val="00CF3370"/>
    <w:rsid w:val="00D05C33"/>
    <w:rsid w:val="00D07EBD"/>
    <w:rsid w:val="00D1163F"/>
    <w:rsid w:val="00D12FDA"/>
    <w:rsid w:val="00D16F78"/>
    <w:rsid w:val="00D21110"/>
    <w:rsid w:val="00D21AAA"/>
    <w:rsid w:val="00D223D8"/>
    <w:rsid w:val="00D24F30"/>
    <w:rsid w:val="00D32022"/>
    <w:rsid w:val="00D32089"/>
    <w:rsid w:val="00D33128"/>
    <w:rsid w:val="00D36E0B"/>
    <w:rsid w:val="00D422C9"/>
    <w:rsid w:val="00D42E0D"/>
    <w:rsid w:val="00D43433"/>
    <w:rsid w:val="00D4347C"/>
    <w:rsid w:val="00D5545D"/>
    <w:rsid w:val="00D56440"/>
    <w:rsid w:val="00D628D3"/>
    <w:rsid w:val="00D75FE2"/>
    <w:rsid w:val="00D80325"/>
    <w:rsid w:val="00D83C3E"/>
    <w:rsid w:val="00D8409E"/>
    <w:rsid w:val="00D86FCD"/>
    <w:rsid w:val="00D87F68"/>
    <w:rsid w:val="00D927FE"/>
    <w:rsid w:val="00D943DE"/>
    <w:rsid w:val="00D96FCA"/>
    <w:rsid w:val="00DA47C4"/>
    <w:rsid w:val="00DA72E4"/>
    <w:rsid w:val="00DA77B7"/>
    <w:rsid w:val="00DB10AA"/>
    <w:rsid w:val="00DB5AD2"/>
    <w:rsid w:val="00DC2AB1"/>
    <w:rsid w:val="00DC2AC9"/>
    <w:rsid w:val="00DC6C79"/>
    <w:rsid w:val="00DD0BBC"/>
    <w:rsid w:val="00DD52ED"/>
    <w:rsid w:val="00DE0D2F"/>
    <w:rsid w:val="00DE57C8"/>
    <w:rsid w:val="00DF0018"/>
    <w:rsid w:val="00DF09E3"/>
    <w:rsid w:val="00DF3FCE"/>
    <w:rsid w:val="00DF7C21"/>
    <w:rsid w:val="00E014B9"/>
    <w:rsid w:val="00E20B1A"/>
    <w:rsid w:val="00E24E54"/>
    <w:rsid w:val="00E26D15"/>
    <w:rsid w:val="00E3095A"/>
    <w:rsid w:val="00E33699"/>
    <w:rsid w:val="00E34FB5"/>
    <w:rsid w:val="00E35F1E"/>
    <w:rsid w:val="00E36977"/>
    <w:rsid w:val="00E36D52"/>
    <w:rsid w:val="00E3792A"/>
    <w:rsid w:val="00E41E85"/>
    <w:rsid w:val="00E42927"/>
    <w:rsid w:val="00E46F21"/>
    <w:rsid w:val="00E50071"/>
    <w:rsid w:val="00E517BA"/>
    <w:rsid w:val="00E51A19"/>
    <w:rsid w:val="00E5734B"/>
    <w:rsid w:val="00E575C5"/>
    <w:rsid w:val="00E579E6"/>
    <w:rsid w:val="00E57D29"/>
    <w:rsid w:val="00E62534"/>
    <w:rsid w:val="00E62B19"/>
    <w:rsid w:val="00E654B6"/>
    <w:rsid w:val="00E72065"/>
    <w:rsid w:val="00E759DA"/>
    <w:rsid w:val="00E75FD6"/>
    <w:rsid w:val="00E771D0"/>
    <w:rsid w:val="00E77FB0"/>
    <w:rsid w:val="00E8200A"/>
    <w:rsid w:val="00E853AE"/>
    <w:rsid w:val="00E90548"/>
    <w:rsid w:val="00EA5209"/>
    <w:rsid w:val="00EA63DF"/>
    <w:rsid w:val="00EB2E29"/>
    <w:rsid w:val="00EB6CBE"/>
    <w:rsid w:val="00ED3EAC"/>
    <w:rsid w:val="00EE02D3"/>
    <w:rsid w:val="00EE2969"/>
    <w:rsid w:val="00EE3F06"/>
    <w:rsid w:val="00EE4DA4"/>
    <w:rsid w:val="00EE629D"/>
    <w:rsid w:val="00EE7661"/>
    <w:rsid w:val="00EF1660"/>
    <w:rsid w:val="00F001B0"/>
    <w:rsid w:val="00F023CF"/>
    <w:rsid w:val="00F14410"/>
    <w:rsid w:val="00F14EE4"/>
    <w:rsid w:val="00F16E7A"/>
    <w:rsid w:val="00F17F1A"/>
    <w:rsid w:val="00F20683"/>
    <w:rsid w:val="00F206F5"/>
    <w:rsid w:val="00F22F10"/>
    <w:rsid w:val="00F3235A"/>
    <w:rsid w:val="00F3487F"/>
    <w:rsid w:val="00F37692"/>
    <w:rsid w:val="00F50D74"/>
    <w:rsid w:val="00F525EE"/>
    <w:rsid w:val="00F52D4C"/>
    <w:rsid w:val="00F54F62"/>
    <w:rsid w:val="00F56268"/>
    <w:rsid w:val="00F56C1D"/>
    <w:rsid w:val="00F579EA"/>
    <w:rsid w:val="00F60205"/>
    <w:rsid w:val="00F6079D"/>
    <w:rsid w:val="00F62306"/>
    <w:rsid w:val="00F6660C"/>
    <w:rsid w:val="00F76876"/>
    <w:rsid w:val="00F770F8"/>
    <w:rsid w:val="00F80EEB"/>
    <w:rsid w:val="00F80EF9"/>
    <w:rsid w:val="00F901FE"/>
    <w:rsid w:val="00FA0833"/>
    <w:rsid w:val="00FA0B2F"/>
    <w:rsid w:val="00FA6AD0"/>
    <w:rsid w:val="00FA7018"/>
    <w:rsid w:val="00FB05AF"/>
    <w:rsid w:val="00FB1934"/>
    <w:rsid w:val="00FB5C91"/>
    <w:rsid w:val="00FC0FD7"/>
    <w:rsid w:val="00FC75DA"/>
    <w:rsid w:val="00FD12F2"/>
    <w:rsid w:val="00FD3A00"/>
    <w:rsid w:val="00FD724C"/>
    <w:rsid w:val="00FE6371"/>
    <w:rsid w:val="00FF3541"/>
    <w:rsid w:val="00FF628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8A7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8F5319"/>
    <w:rPr>
      <w:sz w:val="16"/>
      <w:szCs w:val="16"/>
    </w:rPr>
  </w:style>
  <w:style w:type="paragraph" w:styleId="CommentText">
    <w:name w:val="annotation text"/>
    <w:basedOn w:val="Normal"/>
    <w:link w:val="CommentTextChar"/>
    <w:uiPriority w:val="99"/>
    <w:unhideWhenUsed/>
    <w:rsid w:val="008F5319"/>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8F5319"/>
    <w:rPr>
      <w:rFonts w:asciiTheme="minorHAnsi" w:eastAsiaTheme="minorHAnsi" w:hAnsiTheme="minorHAnsi" w:cstheme="minorBidi"/>
      <w:kern w:val="0"/>
      <w:sz w:val="20"/>
      <w:szCs w:val="20"/>
      <w:lang w:eastAsia="en-US" w:bidi="ar-SA"/>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F5319"/>
    <w:rPr>
      <w:rFonts w:ascii="Verdana" w:hAnsi="Verdana" w:cs="Mangal"/>
      <w:sz w:val="18"/>
      <w:szCs w:val="16"/>
    </w:rPr>
  </w:style>
  <w:style w:type="paragraph" w:styleId="FootnoteText">
    <w:name w:val="footnote text"/>
    <w:basedOn w:val="Normal"/>
    <w:link w:val="FootnoteTextChar"/>
    <w:uiPriority w:val="99"/>
    <w:semiHidden/>
    <w:unhideWhenUsed/>
    <w:rsid w:val="008F5319"/>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FootnoteTextChar">
    <w:name w:val="Footnote Text Char"/>
    <w:basedOn w:val="DefaultParagraphFont"/>
    <w:link w:val="FootnoteText"/>
    <w:uiPriority w:val="99"/>
    <w:semiHidden/>
    <w:rsid w:val="008F5319"/>
    <w:rPr>
      <w:rFonts w:asciiTheme="minorHAnsi" w:eastAsiaTheme="minorHAnsi" w:hAnsiTheme="minorHAnsi" w:cstheme="minorBidi"/>
      <w:kern w:val="0"/>
      <w:sz w:val="20"/>
      <w:szCs w:val="20"/>
      <w:lang w:eastAsia="en-US" w:bidi="ar-SA"/>
    </w:rPr>
  </w:style>
  <w:style w:type="character" w:styleId="FootnoteReference">
    <w:name w:val="footnote reference"/>
    <w:basedOn w:val="DefaultParagraphFont"/>
    <w:uiPriority w:val="99"/>
    <w:semiHidden/>
    <w:unhideWhenUsed/>
    <w:rsid w:val="008F5319"/>
    <w:rPr>
      <w:vertAlign w:val="superscript"/>
    </w:rPr>
  </w:style>
  <w:style w:type="paragraph" w:styleId="CommentSubject">
    <w:name w:val="annotation subject"/>
    <w:basedOn w:val="CommentText"/>
    <w:next w:val="CommentText"/>
    <w:link w:val="CommentSubjectChar"/>
    <w:uiPriority w:val="99"/>
    <w:semiHidden/>
    <w:unhideWhenUsed/>
    <w:rsid w:val="00C63C00"/>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C63C00"/>
    <w:rPr>
      <w:rFonts w:ascii="Verdana" w:eastAsiaTheme="minorHAnsi" w:hAnsi="Verdana" w:cs="Mangal"/>
      <w:b/>
      <w:bCs/>
      <w:kern w:val="0"/>
      <w:sz w:val="20"/>
      <w:szCs w:val="18"/>
      <w:lang w:eastAsia="en-US" w:bidi="ar-SA"/>
    </w:rPr>
  </w:style>
  <w:style w:type="character" w:styleId="Hyperlink">
    <w:name w:val="Hyperlink"/>
    <w:basedOn w:val="DefaultParagraphFont"/>
    <w:uiPriority w:val="99"/>
    <w:unhideWhenUsed/>
    <w:rsid w:val="00AB556D"/>
    <w:rPr>
      <w:color w:val="0000FF" w:themeColor="hyperlink"/>
      <w:u w:val="single"/>
    </w:rPr>
  </w:style>
  <w:style w:type="paragraph" w:styleId="NormalWeb">
    <w:name w:val="Normal (Web)"/>
    <w:basedOn w:val="Normal"/>
    <w:uiPriority w:val="99"/>
    <w:semiHidden/>
    <w:unhideWhenUsed/>
    <w:rsid w:val="00B2541C"/>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 w:type="character" w:styleId="Emphasis">
    <w:name w:val="Emphasis"/>
    <w:basedOn w:val="DefaultParagraphFont"/>
    <w:uiPriority w:val="20"/>
    <w:qFormat/>
    <w:rsid w:val="00B25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12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34779630">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8255785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19406748">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61128879">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BCF3C20A34F388B6D712916B14912"/>
        <w:category>
          <w:name w:val="Algemeen"/>
          <w:gallery w:val="placeholder"/>
        </w:category>
        <w:types>
          <w:type w:val="bbPlcHdr"/>
        </w:types>
        <w:behaviors>
          <w:behavior w:val="content"/>
        </w:behaviors>
        <w:guid w:val="{2ADAE595-F24A-463B-A5BD-B2607D9275BF}"/>
      </w:docPartPr>
      <w:docPartBody>
        <w:p w:rsidR="001230B6" w:rsidRDefault="001230B6">
          <w:pPr>
            <w:pStyle w:val="F3ABCF3C20A34F388B6D712916B14912"/>
          </w:pPr>
          <w:r w:rsidRPr="0059366F">
            <w:rPr>
              <w:rStyle w:val="PlaceholderText"/>
            </w:rPr>
            <w:t>Klik of tik om een datum in te voeren.</w:t>
          </w:r>
        </w:p>
      </w:docPartBody>
    </w:docPart>
    <w:docPart>
      <w:docPartPr>
        <w:name w:val="9FA9D9CD6F6048B99D7A6A04020F8536"/>
        <w:category>
          <w:name w:val="Algemeen"/>
          <w:gallery w:val="placeholder"/>
        </w:category>
        <w:types>
          <w:type w:val="bbPlcHdr"/>
        </w:types>
        <w:behaviors>
          <w:behavior w:val="content"/>
        </w:behaviors>
        <w:guid w:val="{C495BDFD-002F-4A83-AD54-0D2A3A07C2D7}"/>
      </w:docPartPr>
      <w:docPartBody>
        <w:p w:rsidR="001230B6" w:rsidRDefault="001230B6">
          <w:pPr>
            <w:pStyle w:val="9FA9D9CD6F6048B99D7A6A04020F8536"/>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B6"/>
    <w:rsid w:val="00037BDA"/>
    <w:rsid w:val="000A71B7"/>
    <w:rsid w:val="001230B6"/>
    <w:rsid w:val="00147C9C"/>
    <w:rsid w:val="00153AF0"/>
    <w:rsid w:val="00156C04"/>
    <w:rsid w:val="001E35B1"/>
    <w:rsid w:val="00200C2C"/>
    <w:rsid w:val="002132B5"/>
    <w:rsid w:val="00234B12"/>
    <w:rsid w:val="00295C3E"/>
    <w:rsid w:val="003475B2"/>
    <w:rsid w:val="004F585A"/>
    <w:rsid w:val="00560539"/>
    <w:rsid w:val="00631398"/>
    <w:rsid w:val="006325D8"/>
    <w:rsid w:val="00760F53"/>
    <w:rsid w:val="007613D3"/>
    <w:rsid w:val="00761B29"/>
    <w:rsid w:val="007D7646"/>
    <w:rsid w:val="007D7F3D"/>
    <w:rsid w:val="007E4645"/>
    <w:rsid w:val="007E4E2F"/>
    <w:rsid w:val="008114EA"/>
    <w:rsid w:val="00816F83"/>
    <w:rsid w:val="00842E97"/>
    <w:rsid w:val="00847609"/>
    <w:rsid w:val="008D31CC"/>
    <w:rsid w:val="009A1CBA"/>
    <w:rsid w:val="00A76476"/>
    <w:rsid w:val="00A93756"/>
    <w:rsid w:val="00AB2DD7"/>
    <w:rsid w:val="00AD3299"/>
    <w:rsid w:val="00AE4D82"/>
    <w:rsid w:val="00B370BB"/>
    <w:rsid w:val="00B460AB"/>
    <w:rsid w:val="00B85014"/>
    <w:rsid w:val="00B85095"/>
    <w:rsid w:val="00B95D6D"/>
    <w:rsid w:val="00BB1F7F"/>
    <w:rsid w:val="00C24CF7"/>
    <w:rsid w:val="00D64ACA"/>
    <w:rsid w:val="00D76F18"/>
    <w:rsid w:val="00E36C0E"/>
    <w:rsid w:val="00F27917"/>
    <w:rsid w:val="00F30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0D67EE986425CA72966EB91FBFDC5">
    <w:name w:val="C180D67EE986425CA72966EB91FBFDC5"/>
  </w:style>
  <w:style w:type="character" w:styleId="PlaceholderText">
    <w:name w:val="Placeholder Text"/>
    <w:basedOn w:val="DefaultParagraphFont"/>
    <w:uiPriority w:val="99"/>
    <w:semiHidden/>
    <w:rPr>
      <w:color w:val="808080"/>
    </w:rPr>
  </w:style>
  <w:style w:type="paragraph" w:customStyle="1" w:styleId="F3ABCF3C20A34F388B6D712916B14912">
    <w:name w:val="F3ABCF3C20A34F388B6D712916B14912"/>
  </w:style>
  <w:style w:type="paragraph" w:customStyle="1" w:styleId="B8D94EE365084ACDA2CB6964B4E782C6">
    <w:name w:val="B8D94EE365084ACDA2CB6964B4E782C6"/>
  </w:style>
  <w:style w:type="paragraph" w:customStyle="1" w:styleId="2DAC98D237F644948421855927FE8097">
    <w:name w:val="2DAC98D237F644948421855927FE8097"/>
  </w:style>
  <w:style w:type="paragraph" w:customStyle="1" w:styleId="B6B4F21CBA4A46898E751D2352D2F59B">
    <w:name w:val="B6B4F21CBA4A46898E751D2352D2F59B"/>
  </w:style>
  <w:style w:type="paragraph" w:customStyle="1" w:styleId="9FA9D9CD6F6048B99D7A6A04020F8536">
    <w:name w:val="9FA9D9CD6F6048B99D7A6A04020F8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2163</ap:Words>
  <ap:Characters>11901</ap:Characters>
  <ap:DocSecurity>0</ap:DocSecurity>
  <ap:Lines>99</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2026-05-19T14:25:00.0000000Z</dcterms:created>
  <dcterms:modified xsi:type="dcterms:W3CDTF">2026-05-19T14:25:00.0000000Z</dcterms:modified>
  <dc:description>------------------------</dc:description>
  <version/>
  <category/>
</coreProperties>
</file>