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C8E86A4B6C07479893233D0442C65129"/>
            </w:placeholder>
            <w:date w:fullDate="2026-05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F732E0" w:rsidRDefault="007765D3">
                <w:pPr>
                  <w:keepNext/>
                  <w:spacing w:after="0"/>
                </w:pPr>
                <w:r>
                  <w:t>20 mei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E51BF9">
            <w:pPr>
              <w:tabs>
                <w:tab w:val="left" w:pos="614"/>
              </w:tabs>
              <w:spacing w:after="0"/>
            </w:pPr>
            <w:r w:rsidRPr="00E51BF9">
              <w:t>Jaarlijkse voortgangsrapportage overige missiebijdragen 2025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E51BF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E51BF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E51BF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E51BF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E51BF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E51BF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119B66C9EE04D0B9AE21A7754051BE7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38651E" w:rsidR="006B51CD" w:rsidP="00BF4B66" w:rsidRDefault="0038651E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38651E">
                              <w:rPr>
                                <w:i w:val="0"/>
                              </w:rPr>
                              <w:t>MINDEF20260031004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E51BF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E51BF9">
                        <w:rPr>
                          <w:lang w:val="de-DE"/>
                        </w:rPr>
                        <w:t>Postbus 20701</w:t>
                      </w:r>
                    </w:p>
                    <w:p w:rsidRPr="00E51BF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E51BF9">
                        <w:rPr>
                          <w:lang w:val="de-DE"/>
                        </w:rPr>
                        <w:t>2500 ES Den Haag</w:t>
                      </w:r>
                    </w:p>
                    <w:p w:rsidRPr="00E51BF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E51BF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119B66C9EE04D0B9AE21A7754051BE7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38651E" w:rsidR="006B51CD" w:rsidP="00BF4B66" w:rsidRDefault="0038651E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38651E">
                        <w:rPr>
                          <w:i w:val="0"/>
                        </w:rPr>
                        <w:t>MINDEF20260031004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Pr="00E51BF9" w:rsidR="00E51BF9" w:rsidP="00E51BF9" w:rsidRDefault="00E51BF9">
      <w:pPr>
        <w:suppressAutoHyphens w:val="0"/>
        <w:autoSpaceDE w:val="0"/>
        <w:adjustRightInd w:val="0"/>
        <w:spacing w:after="0" w:line="240" w:lineRule="auto"/>
        <w:textAlignment w:val="auto"/>
      </w:pPr>
      <w:r w:rsidRPr="00E51BF9">
        <w:t>Ten behoeve van het monitoren van de voortgang van de overige Nederlandse bijdragen aan missies</w:t>
      </w:r>
    </w:p>
    <w:p w:rsidRPr="00E51BF9" w:rsidR="00E51BF9" w:rsidP="00E51BF9" w:rsidRDefault="00E51BF9">
      <w:pPr>
        <w:suppressAutoHyphens w:val="0"/>
        <w:autoSpaceDE w:val="0"/>
        <w:adjustRightInd w:val="0"/>
        <w:spacing w:after="0" w:line="240" w:lineRule="auto"/>
        <w:textAlignment w:val="auto"/>
      </w:pPr>
      <w:r w:rsidRPr="00E51BF9">
        <w:t>met een militaire en (voor een deel tevens) een civiele component ontvangt uw Kamer jaarlijks op</w:t>
      </w:r>
    </w:p>
    <w:p w:rsidRPr="00E51BF9" w:rsidR="00E51BF9" w:rsidP="00E51BF9" w:rsidRDefault="00E51BF9">
      <w:pPr>
        <w:suppressAutoHyphens w:val="0"/>
        <w:autoSpaceDE w:val="0"/>
        <w:adjustRightInd w:val="0"/>
        <w:spacing w:after="0" w:line="240" w:lineRule="auto"/>
        <w:textAlignment w:val="auto"/>
      </w:pPr>
      <w:r w:rsidRPr="00E51BF9">
        <w:t>de derde woensdag in mei een</w:t>
      </w:r>
      <w:bookmarkStart w:name="_GoBack" w:id="0"/>
      <w:bookmarkEnd w:id="0"/>
      <w:r w:rsidRPr="00E51BF9">
        <w:t xml:space="preserve"> “Jaarlijkse voortgangsrapportage overige missiebijdragen”. Hierbij</w:t>
      </w:r>
    </w:p>
    <w:p w:rsidRPr="00E51BF9" w:rsidR="00E51BF9" w:rsidP="00E51BF9" w:rsidRDefault="00E51BF9">
      <w:pPr>
        <w:suppressAutoHyphens w:val="0"/>
        <w:autoSpaceDE w:val="0"/>
        <w:adjustRightInd w:val="0"/>
        <w:spacing w:after="0" w:line="240" w:lineRule="auto"/>
        <w:textAlignment w:val="auto"/>
      </w:pPr>
      <w:r w:rsidRPr="00E51BF9">
        <w:t>bieden wij u, mede namens de minister van Justitie en Veiligheid, de voortgangsrapportage over het</w:t>
      </w:r>
    </w:p>
    <w:p w:rsidR="00881E10" w:rsidP="00E51BF9" w:rsidRDefault="00E51BF9">
      <w:r>
        <w:t>jaar 2025</w:t>
      </w:r>
      <w:r w:rsidRPr="00E51BF9">
        <w:t xml:space="preserve"> aan.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</w:r>
      <w:r w:rsidR="00E51BF9">
        <w:rPr>
          <w:i/>
          <w:iCs/>
          <w:color w:val="000000" w:themeColor="text1"/>
        </w:rPr>
        <w:tab/>
        <w:t>DE MINISTER VAN BUITENLANDSE ZAKEN</w:t>
      </w:r>
    </w:p>
    <w:p w:rsidRPr="00E51BF9" w:rsidR="00CC6BF3" w:rsidP="00E51BF9" w:rsidRDefault="00AF23BE">
      <w:pPr>
        <w:spacing w:before="960" w:after="0"/>
        <w:rPr>
          <w:color w:val="000000" w:themeColor="text1"/>
        </w:rPr>
      </w:pPr>
      <w:proofErr w:type="spellStart"/>
      <w:r>
        <w:rPr>
          <w:sz w:val="20"/>
          <w:szCs w:val="20"/>
        </w:rPr>
        <w:t>Dilan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Yeşilgöz-Zegerius</w:t>
      </w:r>
      <w:proofErr w:type="spellEnd"/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sz w:val="20"/>
          <w:szCs w:val="20"/>
        </w:rPr>
        <w:tab/>
      </w:r>
      <w:r w:rsidR="00E51BF9">
        <w:rPr>
          <w:kern w:val="0"/>
        </w:rPr>
        <w:t>T.B.W. Berendsen</w:t>
      </w:r>
    </w:p>
    <w:sectPr w:rsidRPr="00E51BF9" w:rsidR="00CC6BF3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A3" w:rsidRDefault="00127AA3" w:rsidP="001E0A0C">
      <w:r>
        <w:separator/>
      </w:r>
    </w:p>
  </w:endnote>
  <w:endnote w:type="continuationSeparator" w:id="0">
    <w:p w:rsidR="00127AA3" w:rsidRDefault="00127AA3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BA7" w:rsidRDefault="00B75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BA7" w:rsidRDefault="00B75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A3" w:rsidRDefault="00127AA3" w:rsidP="001E0A0C">
      <w:r>
        <w:separator/>
      </w:r>
    </w:p>
  </w:footnote>
  <w:footnote w:type="continuationSeparator" w:id="0">
    <w:p w:rsidR="00127AA3" w:rsidRDefault="00127AA3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BA7" w:rsidRDefault="00B75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51B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E51BF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51B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40686">
                      <w:fldChar w:fldCharType="begin"/>
                    </w:r>
                    <w:r w:rsidR="00F40686">
                      <w:instrText xml:space="preserve"> SECTIONPAGES  \* Arabic  \* MERGEFORMAT </w:instrText>
                    </w:r>
                    <w:r w:rsidR="00F40686">
                      <w:fldChar w:fldCharType="separate"/>
                    </w:r>
                    <w:r w:rsidR="00E51BF9">
                      <w:rPr>
                        <w:noProof/>
                      </w:rPr>
                      <w:t>2</w:t>
                    </w:r>
                    <w:r w:rsidR="00F4068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B75BA7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B75BA7">
        <w:rPr>
          <w:noProof/>
        </w:rPr>
        <w:t>1</w:t>
      </w:r>
    </w:fldSimple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9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27AA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8651E"/>
    <w:rsid w:val="003918AF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A6956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F63F4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765D3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75BA7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1BF9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40686"/>
    <w:rsid w:val="00F525EE"/>
    <w:rsid w:val="00F56C1D"/>
    <w:rsid w:val="00F579EA"/>
    <w:rsid w:val="00F6079D"/>
    <w:rsid w:val="00F62306"/>
    <w:rsid w:val="00F732E0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CF2F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E86A4B6C07479893233D0442C65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5C15-09A6-4B34-A078-9AA13A458453}"/>
      </w:docPartPr>
      <w:docPartBody>
        <w:p w:rsidR="00986FB4" w:rsidRDefault="00615C4B">
          <w:pPr>
            <w:pStyle w:val="C8E86A4B6C07479893233D0442C65129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6119B66C9EE04D0B9AE21A775405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93320-C446-4239-A952-EEDAAED08495}"/>
      </w:docPartPr>
      <w:docPartBody>
        <w:p w:rsidR="00986FB4" w:rsidRDefault="00615C4B">
          <w:pPr>
            <w:pStyle w:val="6119B66C9EE04D0B9AE21A7754051BE7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4B"/>
    <w:rsid w:val="001B1ED3"/>
    <w:rsid w:val="00615C4B"/>
    <w:rsid w:val="00986FB4"/>
    <w:rsid w:val="00C5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DBD4CD956245738E357D119A6FABCA">
    <w:name w:val="93DBD4CD956245738E357D119A6FAB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E86A4B6C07479893233D0442C65129">
    <w:name w:val="C8E86A4B6C07479893233D0442C65129"/>
  </w:style>
  <w:style w:type="paragraph" w:customStyle="1" w:styleId="16B6F76274244A3CB935773BF2B6122A">
    <w:name w:val="16B6F76274244A3CB935773BF2B6122A"/>
  </w:style>
  <w:style w:type="paragraph" w:customStyle="1" w:styleId="8EDDB38876334CE1A2E0F8B3E218C12A">
    <w:name w:val="8EDDB38876334CE1A2E0F8B3E218C12A"/>
  </w:style>
  <w:style w:type="paragraph" w:customStyle="1" w:styleId="7D77BD9ADD6942FA86D5F9A1C11FEC25">
    <w:name w:val="7D77BD9ADD6942FA86D5F9A1C11FEC25"/>
  </w:style>
  <w:style w:type="paragraph" w:customStyle="1" w:styleId="6119B66C9EE04D0B9AE21A7754051BE7">
    <w:name w:val="6119B66C9EE04D0B9AE21A7754051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2026-05-19T14:16:00.0000000Z</dcterms:created>
  <dcterms:modified xsi:type="dcterms:W3CDTF">2026-05-19T14:16:00.0000000Z</dcterms:modified>
  <dc:description>------------------------</dc:description>
  <version/>
  <category/>
</coreProperties>
</file>