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898" w:rsidR="00251898" w:rsidRDefault="00853A03" w14:paraId="3A478BCF" w14:textId="77777777">
      <w:pPr>
        <w:rPr>
          <w:rFonts w:ascii="Calibri" w:hAnsi="Calibri" w:cs="Calibri"/>
        </w:rPr>
      </w:pPr>
      <w:r w:rsidRPr="00251898">
        <w:rPr>
          <w:rFonts w:ascii="Calibri" w:hAnsi="Calibri" w:eastAsia="Calibri" w:cs="Calibri"/>
        </w:rPr>
        <w:t>24587</w:t>
      </w:r>
      <w:r w:rsidRPr="00251898" w:rsidR="00251898">
        <w:rPr>
          <w:rFonts w:ascii="Calibri" w:hAnsi="Calibri" w:eastAsia="Calibri" w:cs="Calibri"/>
        </w:rPr>
        <w:tab/>
      </w:r>
      <w:r w:rsidRPr="00251898" w:rsidR="00251898">
        <w:rPr>
          <w:rFonts w:ascii="Calibri" w:hAnsi="Calibri" w:eastAsia="Calibri" w:cs="Calibri"/>
        </w:rPr>
        <w:tab/>
      </w:r>
      <w:r w:rsidRPr="00251898" w:rsidR="00251898">
        <w:rPr>
          <w:rFonts w:ascii="Calibri" w:hAnsi="Calibri" w:eastAsia="Calibri" w:cs="Calibri"/>
        </w:rPr>
        <w:tab/>
      </w:r>
      <w:r w:rsidRPr="00251898" w:rsidR="00251898">
        <w:rPr>
          <w:rFonts w:ascii="Calibri" w:hAnsi="Calibri" w:cs="Calibri"/>
        </w:rPr>
        <w:t>Justitiële Inrichtingen</w:t>
      </w:r>
    </w:p>
    <w:p w:rsidRPr="00251898" w:rsidR="00251898" w:rsidP="004474D9" w:rsidRDefault="00251898" w14:paraId="0B6D0803" w14:textId="77777777">
      <w:pPr>
        <w:rPr>
          <w:rFonts w:ascii="Calibri" w:hAnsi="Calibri" w:cs="Calibri"/>
          <w:color w:val="000000"/>
        </w:rPr>
      </w:pPr>
      <w:r w:rsidRPr="00251898">
        <w:rPr>
          <w:rFonts w:ascii="Calibri" w:hAnsi="Calibri" w:eastAsia="Calibri" w:cs="Calibri"/>
        </w:rPr>
        <w:t xml:space="preserve">Nr. </w:t>
      </w:r>
      <w:r w:rsidRPr="00251898">
        <w:rPr>
          <w:rFonts w:ascii="Calibri" w:hAnsi="Calibri" w:eastAsia="Calibri" w:cs="Calibri"/>
        </w:rPr>
        <w:t>1121</w:t>
      </w:r>
      <w:r w:rsidRPr="00251898">
        <w:rPr>
          <w:rFonts w:ascii="Calibri" w:hAnsi="Calibri" w:eastAsia="Calibri" w:cs="Calibri"/>
        </w:rPr>
        <w:tab/>
      </w:r>
      <w:r w:rsidRPr="00251898">
        <w:rPr>
          <w:rFonts w:ascii="Calibri" w:hAnsi="Calibri" w:eastAsia="Calibri" w:cs="Calibri"/>
        </w:rPr>
        <w:tab/>
        <w:t xml:space="preserve">Brief van de </w:t>
      </w:r>
      <w:r w:rsidRPr="00251898">
        <w:rPr>
          <w:rFonts w:ascii="Calibri" w:hAnsi="Calibri" w:cs="Calibri"/>
        </w:rPr>
        <w:t>staatssecretaris van Justitie en Veiligheid</w:t>
      </w:r>
    </w:p>
    <w:p w:rsidRPr="00251898" w:rsidR="00251898" w:rsidP="00853A03" w:rsidRDefault="00251898" w14:paraId="0E60BB12" w14:textId="06DC8E3A">
      <w:pPr>
        <w:rPr>
          <w:rFonts w:ascii="Calibri" w:hAnsi="Calibri" w:eastAsia="Calibri" w:cs="Calibri"/>
        </w:rPr>
      </w:pPr>
      <w:r w:rsidRPr="00251898">
        <w:rPr>
          <w:rFonts w:ascii="Calibri" w:hAnsi="Calibri" w:eastAsia="Calibri" w:cs="Calibri"/>
        </w:rPr>
        <w:t>Aan de Voorzitter van de Tweede Kamer der Staten-Generaal</w:t>
      </w:r>
    </w:p>
    <w:p w:rsidRPr="00251898" w:rsidR="00251898" w:rsidP="00853A03" w:rsidRDefault="00251898" w14:paraId="49C912A2" w14:textId="14FF197B">
      <w:pPr>
        <w:rPr>
          <w:rFonts w:ascii="Calibri" w:hAnsi="Calibri" w:eastAsia="Calibri" w:cs="Calibri"/>
        </w:rPr>
      </w:pPr>
      <w:r w:rsidRPr="00251898">
        <w:rPr>
          <w:rFonts w:ascii="Calibri" w:hAnsi="Calibri" w:eastAsia="Calibri" w:cs="Calibri"/>
        </w:rPr>
        <w:t>Den Haag, 20 mei 2026</w:t>
      </w:r>
    </w:p>
    <w:p w:rsidRPr="00251898" w:rsidR="00853A03" w:rsidP="00853A03" w:rsidRDefault="00853A03" w14:paraId="7C4F8771" w14:textId="77777777">
      <w:pPr>
        <w:rPr>
          <w:rFonts w:ascii="Calibri" w:hAnsi="Calibri" w:eastAsia="Calibri" w:cs="Calibri"/>
        </w:rPr>
      </w:pPr>
    </w:p>
    <w:p w:rsidRPr="00251898" w:rsidR="00853A03" w:rsidP="00853A03" w:rsidRDefault="00853A03" w14:paraId="0DD92616" w14:textId="4DB6E3D7">
      <w:pPr>
        <w:rPr>
          <w:rFonts w:ascii="Calibri" w:hAnsi="Calibri" w:eastAsia="Calibri" w:cs="Calibri"/>
        </w:rPr>
      </w:pPr>
      <w:r w:rsidRPr="00251898">
        <w:rPr>
          <w:rFonts w:ascii="Calibri" w:hAnsi="Calibri" w:eastAsia="Calibri" w:cs="Calibri"/>
        </w:rPr>
        <w:t>Conform de toezegging van voormalig staatssecretaris van Justitie en Veiligheid</w:t>
      </w:r>
      <w:r w:rsidRPr="00251898">
        <w:rPr>
          <w:rStyle w:val="Voetnootmarkering"/>
          <w:rFonts w:ascii="Calibri" w:hAnsi="Calibri" w:eastAsia="Calibri" w:cs="Calibri"/>
        </w:rPr>
        <w:footnoteReference w:id="1"/>
      </w:r>
      <w:r w:rsidRPr="00251898">
        <w:rPr>
          <w:rFonts w:ascii="Calibri" w:hAnsi="Calibri" w:eastAsia="Calibri" w:cs="Calibri"/>
        </w:rPr>
        <w:t xml:space="preserve"> aan het kamerlid van Nispen (SP), is het werkpakket van de penitentiair inrichtingswerker (PIW) geactualiseerd en onderzocht of dit zou leiden tot een herwaardering. Ik wil benadrukken dat de inzet </w:t>
      </w:r>
      <w:r w:rsidRPr="00251898">
        <w:rPr>
          <w:rFonts w:ascii="Calibri" w:hAnsi="Calibri" w:eastAsia="Times New Roman" w:cs="Calibri"/>
        </w:rPr>
        <w:t>en professionaliteit van de PIW’ers van grote waarde zijn en blijven voor DJI en de uitvoering van onze maatschappelijke opdracht</w:t>
      </w:r>
      <w:r w:rsidRPr="00251898">
        <w:rPr>
          <w:rFonts w:ascii="Calibri" w:hAnsi="Calibri" w:eastAsia="Calibri" w:cs="Calibri"/>
        </w:rPr>
        <w:t>.</w:t>
      </w:r>
    </w:p>
    <w:p w:rsidRPr="00251898" w:rsidR="00853A03" w:rsidP="00853A03" w:rsidRDefault="00853A03" w14:paraId="58839B37" w14:textId="77777777">
      <w:pPr>
        <w:rPr>
          <w:rFonts w:ascii="Calibri" w:hAnsi="Calibri" w:eastAsia="Calibri" w:cs="Calibri"/>
        </w:rPr>
      </w:pPr>
      <w:r w:rsidRPr="00251898">
        <w:rPr>
          <w:rFonts w:ascii="Calibri" w:hAnsi="Calibri" w:eastAsia="Calibri" w:cs="Calibri"/>
        </w:rPr>
        <w:t xml:space="preserve">Hierbij informeer ik u over de definitieve uitkomst. </w:t>
      </w:r>
    </w:p>
    <w:p w:rsidRPr="00251898" w:rsidR="00853A03" w:rsidP="00853A03" w:rsidRDefault="00853A03" w14:paraId="63423E18" w14:textId="77777777">
      <w:pPr>
        <w:rPr>
          <w:rFonts w:ascii="Calibri" w:hAnsi="Calibri" w:cs="Calibri"/>
        </w:rPr>
      </w:pPr>
      <w:r w:rsidRPr="00251898">
        <w:rPr>
          <w:rFonts w:ascii="Calibri" w:hAnsi="Calibri" w:eastAsia="Calibri" w:cs="Calibri"/>
        </w:rPr>
        <w:t xml:space="preserve">Dienst Justitiële Inrichtingen (DJI) heeft voor het actualiseren van het werkpakket van de PIW’er een uitgebreid en zorgvuldig proces doorlopen. Er is in samenspraak met een brede afvaardiging van zowel PIW’ers als leidinggevenden vanuit verschillende vestigingen van DJI gekeken naar de bestaande beschrijvingen van de functie van de PIW’er. Het werkpakket van de PIW-functie is naar aanleiding daarvan aangevuld of herschreven. </w:t>
      </w:r>
      <w:r w:rsidRPr="00251898">
        <w:rPr>
          <w:rFonts w:ascii="Calibri" w:hAnsi="Calibri" w:eastAsia="Times New Roman" w:cs="Calibri"/>
        </w:rPr>
        <w:t xml:space="preserve">Na de actualisatie is het werkpakket door Organisatie &amp; Personeel Rijk ingedeeld in het functiegebouw Rijksoverheid. Het Functiegebouw Rijk gaat uit van functie gerelateerde omstandigheden zoals werkzaamheden, kennis en vaardigheden, contacten, speelruimte etc. gekoppeld aan het uitgangspunt dat de functie succesvol wordt uitgevoerd. Het zwaartepunt in de functie wordt gemeten en dus wordt uitgegaan van reguliere structureel opgedragen werkzaamheden. Het werkpakket van de PIW’er is met bepaalde taken uitgebreid (bijvoorbeeld de rapportages in het kader van wet Straffen en Beschermen), echter deze bevinden zich op hetzelfde uitvoeringsniveau. Hierdoor is de indeling van de functie gelijk gebleven. Met andere woorden, de waardering van de functie is derhalve niet veranderd en dezelfde salarisschaal blijft van toepassing. </w:t>
      </w:r>
      <w:r w:rsidRPr="00251898">
        <w:rPr>
          <w:rFonts w:ascii="Calibri" w:hAnsi="Calibri" w:cs="Calibri"/>
        </w:rPr>
        <w:t xml:space="preserve">Vervolgens heeft de centrale ondernemingsraad van DJI op 4 januari jl. advies uitgebracht op deze uitkomst. De centrale ondernemingsraad van DJI gaf in hun advies aan een aantal zaken en/of taken mee te nemen in het werkpakket en de functiebeschrijving die daarin volgens hen ontbraken. Daarnaast werd geadviseerd om na aanpassing van het werkpakket het gehele pakket opnieuw ter weging aan te bieden aan Organisatie &amp; Personeel Rijk. </w:t>
      </w:r>
    </w:p>
    <w:p w:rsidRPr="00251898" w:rsidR="00853A03" w:rsidP="00853A03" w:rsidRDefault="00853A03" w14:paraId="7F550BE3" w14:textId="77777777">
      <w:pPr>
        <w:rPr>
          <w:rFonts w:ascii="Calibri" w:hAnsi="Calibri" w:cs="Calibri"/>
        </w:rPr>
      </w:pPr>
    </w:p>
    <w:p w:rsidRPr="00251898" w:rsidR="00853A03" w:rsidP="00853A03" w:rsidRDefault="00853A03" w14:paraId="7CB5F640" w14:textId="77777777">
      <w:pPr>
        <w:rPr>
          <w:rFonts w:ascii="Calibri" w:hAnsi="Calibri" w:cs="Calibri"/>
        </w:rPr>
      </w:pPr>
      <w:r w:rsidRPr="00251898">
        <w:rPr>
          <w:rFonts w:ascii="Calibri" w:hAnsi="Calibri" w:cs="Calibri"/>
        </w:rPr>
        <w:t xml:space="preserve">Het advies van de centrale ondernemingsraad van DJI is zorgvuldig </w:t>
      </w:r>
      <w:r w:rsidRPr="00251898">
        <w:rPr>
          <w:rFonts w:ascii="Calibri" w:hAnsi="Calibri" w:eastAsia="Times New Roman" w:cs="Calibri"/>
        </w:rPr>
        <w:t xml:space="preserve">en met betrokkenheid van de juiste personen </w:t>
      </w:r>
      <w:r w:rsidRPr="00251898">
        <w:rPr>
          <w:rFonts w:ascii="Calibri" w:hAnsi="Calibri" w:cs="Calibri"/>
        </w:rPr>
        <w:t xml:space="preserve">door de </w:t>
      </w:r>
      <w:r w:rsidRPr="00251898">
        <w:rPr>
          <w:rFonts w:ascii="Calibri" w:hAnsi="Calibri" w:eastAsia="Times New Roman" w:cs="Calibri"/>
        </w:rPr>
        <w:t>Directeur-Generaal van DJI</w:t>
      </w:r>
      <w:r w:rsidRPr="00251898">
        <w:rPr>
          <w:rFonts w:ascii="Calibri" w:hAnsi="Calibri" w:cs="Calibri"/>
        </w:rPr>
        <w:t xml:space="preserve"> in overweging genomen. In zijn besluit geeft hij aan dat op sommige punten waarop aanpassing werd geadviseerd tegemoet is gekomen, voornamelijk op die punten waarvoor meer concretisering is gevraagd. En dat deze toevoegingen aan het werkpakket geen aanleiding geven tot een andere indeling van het werkpakket.</w:t>
      </w:r>
    </w:p>
    <w:p w:rsidRPr="00251898" w:rsidR="00853A03" w:rsidP="00853A03" w:rsidRDefault="00853A03" w14:paraId="19CBA2C9" w14:textId="77777777">
      <w:pPr>
        <w:rPr>
          <w:rFonts w:ascii="Calibri" w:hAnsi="Calibri" w:eastAsia="Times New Roman" w:cs="Calibri"/>
        </w:rPr>
      </w:pPr>
      <w:r w:rsidRPr="00251898">
        <w:rPr>
          <w:rFonts w:ascii="Calibri" w:hAnsi="Calibri" w:eastAsia="Times New Roman" w:cs="Calibri"/>
        </w:rPr>
        <w:t xml:space="preserve">Vervolgens is het werkpakket met ingang van 1 juli 2026 vastgesteld door de Directeur-Generaal DJI. De centrale ondernemingsraad dient daarop, gelet op het adviestraject volgens de Wet op de Ondernemingsraden nog te reageren met een afdoeningsbrief. </w:t>
      </w:r>
    </w:p>
    <w:p w:rsidRPr="00251898" w:rsidR="00853A03" w:rsidP="00853A03" w:rsidRDefault="00853A03" w14:paraId="4B19CD04" w14:textId="77777777">
      <w:pPr>
        <w:rPr>
          <w:rFonts w:ascii="Calibri" w:hAnsi="Calibri" w:eastAsia="Times New Roman" w:cs="Calibri"/>
          <w:highlight w:val="yellow"/>
        </w:rPr>
      </w:pPr>
      <w:r w:rsidRPr="00251898">
        <w:rPr>
          <w:rFonts w:ascii="Calibri" w:hAnsi="Calibri" w:eastAsia="Times New Roman" w:cs="Calibri"/>
        </w:rPr>
        <w:t>Tot slot bericht ik u dat ik voor het zomerreces, in het toegezegde actieplan in het kader van het capaciteitstekort in het gevangeniswezen, terug zal komen op mijn toezegging</w:t>
      </w:r>
      <w:r w:rsidRPr="00251898">
        <w:rPr>
          <w:rStyle w:val="Voetnootmarkering"/>
          <w:rFonts w:ascii="Calibri" w:hAnsi="Calibri" w:eastAsia="Times New Roman" w:cs="Calibri"/>
        </w:rPr>
        <w:footnoteReference w:id="2"/>
      </w:r>
      <w:r w:rsidRPr="00251898">
        <w:rPr>
          <w:rFonts w:ascii="Calibri" w:hAnsi="Calibri" w:eastAsia="Times New Roman" w:cs="Calibri"/>
        </w:rPr>
        <w:t xml:space="preserve"> en de aangenomen motie</w:t>
      </w:r>
      <w:r w:rsidRPr="00251898">
        <w:rPr>
          <w:rStyle w:val="Voetnootmarkering"/>
          <w:rFonts w:ascii="Calibri" w:hAnsi="Calibri" w:eastAsia="Times New Roman" w:cs="Calibri"/>
        </w:rPr>
        <w:footnoteReference w:id="3"/>
      </w:r>
      <w:r w:rsidRPr="00251898">
        <w:rPr>
          <w:rFonts w:ascii="Calibri" w:hAnsi="Calibri" w:eastAsia="Times New Roman" w:cs="Calibri"/>
        </w:rPr>
        <w:t xml:space="preserve"> over het verkennen van een eigen CAO voor DJI. </w:t>
      </w:r>
    </w:p>
    <w:p w:rsidRPr="00251898" w:rsidR="00853A03" w:rsidP="00853A03" w:rsidRDefault="00853A03" w14:paraId="37DAE028" w14:textId="77777777">
      <w:pPr>
        <w:rPr>
          <w:rFonts w:ascii="Calibri" w:hAnsi="Calibri" w:cs="Calibri"/>
        </w:rPr>
      </w:pPr>
    </w:p>
    <w:p w:rsidRPr="00251898" w:rsidR="00853A03" w:rsidP="00251898" w:rsidRDefault="00853A03" w14:paraId="4B917079" w14:textId="083ECE56">
      <w:pPr>
        <w:pStyle w:val="Geenafstand"/>
      </w:pPr>
      <w:r w:rsidRPr="00251898">
        <w:t xml:space="preserve">De </w:t>
      </w:r>
      <w:r w:rsidR="00251898">
        <w:t>s</w:t>
      </w:r>
      <w:r w:rsidRPr="00251898">
        <w:t>taatssecretaris van Justitie en Veiligheid,</w:t>
      </w:r>
    </w:p>
    <w:p w:rsidRPr="00251898" w:rsidR="00853A03" w:rsidP="00251898" w:rsidRDefault="00251898" w14:paraId="26654704" w14:textId="0D384638">
      <w:pPr>
        <w:pStyle w:val="Geenafstand"/>
      </w:pPr>
      <w:r>
        <w:t xml:space="preserve">K.T. </w:t>
      </w:r>
      <w:r w:rsidRPr="00251898" w:rsidR="00853A03">
        <w:t>van Bruggen</w:t>
      </w:r>
    </w:p>
    <w:p w:rsidRPr="00251898" w:rsidR="00853A03" w:rsidP="00853A03" w:rsidRDefault="00853A03" w14:paraId="16623C59" w14:textId="77777777">
      <w:pPr>
        <w:rPr>
          <w:rFonts w:ascii="Calibri" w:hAnsi="Calibri" w:cs="Calibri"/>
        </w:rPr>
      </w:pPr>
    </w:p>
    <w:p w:rsidRPr="00251898" w:rsidR="00853A03" w:rsidP="00853A03" w:rsidRDefault="00853A03" w14:paraId="51B1D848" w14:textId="77777777">
      <w:pPr>
        <w:rPr>
          <w:rFonts w:ascii="Calibri" w:hAnsi="Calibri" w:cs="Calibri"/>
        </w:rPr>
      </w:pPr>
    </w:p>
    <w:p w:rsidRPr="00251898" w:rsidR="00853A03" w:rsidP="00853A03" w:rsidRDefault="00853A03" w14:paraId="0CD3E5CC" w14:textId="77777777">
      <w:pPr>
        <w:rPr>
          <w:rFonts w:ascii="Calibri" w:hAnsi="Calibri" w:cs="Calibri"/>
        </w:rPr>
      </w:pPr>
    </w:p>
    <w:p w:rsidRPr="00251898" w:rsidR="00853A03" w:rsidP="00853A03" w:rsidRDefault="00853A03" w14:paraId="38237756" w14:textId="77777777">
      <w:pPr>
        <w:rPr>
          <w:rFonts w:ascii="Calibri" w:hAnsi="Calibri" w:cs="Calibri"/>
        </w:rPr>
      </w:pPr>
    </w:p>
    <w:p w:rsidRPr="00251898" w:rsidR="00853A03" w:rsidP="00853A03" w:rsidRDefault="00853A03" w14:paraId="43A5E8DF" w14:textId="77777777">
      <w:pPr>
        <w:rPr>
          <w:rFonts w:ascii="Calibri" w:hAnsi="Calibri" w:cs="Calibri"/>
        </w:rPr>
      </w:pPr>
      <w:r w:rsidRPr="00251898">
        <w:rPr>
          <w:rFonts w:ascii="Calibri" w:hAnsi="Calibri" w:cs="Calibri"/>
        </w:rPr>
        <w:t xml:space="preserve"> </w:t>
      </w:r>
    </w:p>
    <w:p w:rsidRPr="00251898" w:rsidR="00FE0FA3" w:rsidRDefault="00FE0FA3" w14:paraId="4EE3898E" w14:textId="77777777">
      <w:pPr>
        <w:rPr>
          <w:rFonts w:ascii="Calibri" w:hAnsi="Calibri" w:cs="Calibri"/>
        </w:rPr>
      </w:pPr>
    </w:p>
    <w:sectPr w:rsidRPr="00251898" w:rsidR="00FE0FA3" w:rsidSect="00F8231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B8FA" w14:textId="77777777" w:rsidR="0075481E" w:rsidRDefault="0075481E" w:rsidP="00853A03">
      <w:pPr>
        <w:spacing w:after="0" w:line="240" w:lineRule="auto"/>
      </w:pPr>
      <w:r>
        <w:separator/>
      </w:r>
    </w:p>
  </w:endnote>
  <w:endnote w:type="continuationSeparator" w:id="0">
    <w:p w14:paraId="204F943D" w14:textId="77777777" w:rsidR="0075481E" w:rsidRDefault="0075481E" w:rsidP="0085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E2A4" w14:textId="77777777" w:rsidR="00853A03" w:rsidRPr="00853A03" w:rsidRDefault="00853A03" w:rsidP="00853A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3FC8" w14:textId="77777777" w:rsidR="00853A03" w:rsidRPr="00853A03" w:rsidRDefault="00853A03" w:rsidP="00853A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37D3" w14:textId="77777777" w:rsidR="00853A03" w:rsidRPr="00853A03" w:rsidRDefault="00853A03" w:rsidP="00853A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BFDF" w14:textId="77777777" w:rsidR="0075481E" w:rsidRDefault="0075481E" w:rsidP="00853A03">
      <w:pPr>
        <w:spacing w:after="0" w:line="240" w:lineRule="auto"/>
      </w:pPr>
      <w:r>
        <w:separator/>
      </w:r>
    </w:p>
  </w:footnote>
  <w:footnote w:type="continuationSeparator" w:id="0">
    <w:p w14:paraId="17EF8F8F" w14:textId="77777777" w:rsidR="0075481E" w:rsidRDefault="0075481E" w:rsidP="00853A03">
      <w:pPr>
        <w:spacing w:after="0" w:line="240" w:lineRule="auto"/>
      </w:pPr>
      <w:r>
        <w:continuationSeparator/>
      </w:r>
    </w:p>
  </w:footnote>
  <w:footnote w:id="1">
    <w:p w14:paraId="0130A3E4" w14:textId="334E818E" w:rsidR="00853A03" w:rsidRPr="00251898" w:rsidRDefault="00853A03" w:rsidP="00853A03">
      <w:pPr>
        <w:pStyle w:val="Voetnoottekst"/>
        <w:rPr>
          <w:rFonts w:ascii="Calibri" w:hAnsi="Calibri" w:cs="Calibri"/>
          <w:sz w:val="22"/>
          <w:szCs w:val="22"/>
        </w:rPr>
      </w:pPr>
      <w:r w:rsidRPr="00251898">
        <w:rPr>
          <w:rStyle w:val="Voetnootmarkering"/>
          <w:rFonts w:ascii="Calibri" w:hAnsi="Calibri" w:cs="Calibri"/>
          <w:sz w:val="22"/>
          <w:szCs w:val="22"/>
        </w:rPr>
        <w:footnoteRef/>
      </w:r>
      <w:r w:rsidRPr="00251898">
        <w:rPr>
          <w:rFonts w:ascii="Calibri" w:hAnsi="Calibri" w:cs="Calibri"/>
          <w:sz w:val="22"/>
          <w:szCs w:val="22"/>
        </w:rPr>
        <w:t xml:space="preserve"> Brief toezegging 2024: Kamerstuk 24 587, nr. 977</w:t>
      </w:r>
    </w:p>
  </w:footnote>
  <w:footnote w:id="2">
    <w:p w14:paraId="420C0E1C" w14:textId="60057724" w:rsidR="00853A03" w:rsidRPr="00251898" w:rsidRDefault="00853A03" w:rsidP="00853A03">
      <w:pPr>
        <w:pStyle w:val="Voetnoottekst"/>
        <w:rPr>
          <w:rFonts w:ascii="Calibri" w:hAnsi="Calibri" w:cs="Calibri"/>
          <w:sz w:val="22"/>
          <w:szCs w:val="22"/>
        </w:rPr>
      </w:pPr>
      <w:r w:rsidRPr="00251898">
        <w:rPr>
          <w:rStyle w:val="Voetnootmarkering"/>
          <w:rFonts w:ascii="Calibri" w:hAnsi="Calibri" w:cs="Calibri"/>
          <w:sz w:val="22"/>
          <w:szCs w:val="22"/>
        </w:rPr>
        <w:footnoteRef/>
      </w:r>
      <w:r w:rsidRPr="00251898">
        <w:rPr>
          <w:rFonts w:ascii="Calibri" w:hAnsi="Calibri" w:cs="Calibri"/>
          <w:sz w:val="22"/>
          <w:szCs w:val="22"/>
        </w:rPr>
        <w:t xml:space="preserve"> Toezegging 2026: TZ202603-061</w:t>
      </w:r>
    </w:p>
  </w:footnote>
  <w:footnote w:id="3">
    <w:p w14:paraId="63862F6C" w14:textId="4CB890C5" w:rsidR="00853A03" w:rsidRPr="00251898" w:rsidRDefault="00853A03" w:rsidP="00853A03">
      <w:pPr>
        <w:pStyle w:val="Voetnoottekst"/>
        <w:rPr>
          <w:rFonts w:ascii="Calibri" w:hAnsi="Calibri" w:cs="Calibri"/>
          <w:sz w:val="22"/>
          <w:szCs w:val="22"/>
        </w:rPr>
      </w:pPr>
      <w:r w:rsidRPr="00251898">
        <w:rPr>
          <w:rStyle w:val="Voetnootmarkering"/>
          <w:rFonts w:ascii="Calibri" w:hAnsi="Calibri" w:cs="Calibri"/>
          <w:sz w:val="22"/>
          <w:szCs w:val="22"/>
        </w:rPr>
        <w:footnoteRef/>
      </w:r>
      <w:r w:rsidRPr="00251898">
        <w:rPr>
          <w:rFonts w:ascii="Calibri" w:hAnsi="Calibri" w:cs="Calibri"/>
          <w:sz w:val="22"/>
          <w:szCs w:val="22"/>
        </w:rPr>
        <w:t xml:space="preserve"> Motie van het lid Abdi c.s.: Kamerstuk 24 587, nr. 1107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2946" w14:textId="77777777" w:rsidR="00853A03" w:rsidRPr="00853A03" w:rsidRDefault="00853A03" w:rsidP="00853A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B17" w14:textId="77777777" w:rsidR="00412286" w:rsidRPr="00853A03" w:rsidRDefault="00412286" w:rsidP="00853A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F3E5" w14:textId="77777777" w:rsidR="00412286" w:rsidRPr="00853A03" w:rsidRDefault="00412286" w:rsidP="00853A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03"/>
    <w:rsid w:val="001531CF"/>
    <w:rsid w:val="00251898"/>
    <w:rsid w:val="002E3E61"/>
    <w:rsid w:val="00412286"/>
    <w:rsid w:val="0075481E"/>
    <w:rsid w:val="008175EA"/>
    <w:rsid w:val="00853A03"/>
    <w:rsid w:val="009722E4"/>
    <w:rsid w:val="00DE2A3D"/>
    <w:rsid w:val="00F8231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AB68"/>
  <w15:chartTrackingRefBased/>
  <w15:docId w15:val="{BCEA875D-71E8-469A-B98C-BA226B21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3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3A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3A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3A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3A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A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A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A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A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3A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3A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3A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3A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3A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A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A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A03"/>
    <w:rPr>
      <w:rFonts w:eastAsiaTheme="majorEastAsia" w:cstheme="majorBidi"/>
      <w:color w:val="272727" w:themeColor="text1" w:themeTint="D8"/>
    </w:rPr>
  </w:style>
  <w:style w:type="paragraph" w:styleId="Titel">
    <w:name w:val="Title"/>
    <w:basedOn w:val="Standaard"/>
    <w:next w:val="Standaard"/>
    <w:link w:val="TitelChar"/>
    <w:uiPriority w:val="10"/>
    <w:qFormat/>
    <w:rsid w:val="00853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A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A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A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A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A03"/>
    <w:rPr>
      <w:i/>
      <w:iCs/>
      <w:color w:val="404040" w:themeColor="text1" w:themeTint="BF"/>
    </w:rPr>
  </w:style>
  <w:style w:type="paragraph" w:styleId="Lijstalinea">
    <w:name w:val="List Paragraph"/>
    <w:basedOn w:val="Standaard"/>
    <w:uiPriority w:val="34"/>
    <w:qFormat/>
    <w:rsid w:val="00853A03"/>
    <w:pPr>
      <w:ind w:left="720"/>
      <w:contextualSpacing/>
    </w:pPr>
  </w:style>
  <w:style w:type="character" w:styleId="Intensievebenadrukking">
    <w:name w:val="Intense Emphasis"/>
    <w:basedOn w:val="Standaardalinea-lettertype"/>
    <w:uiPriority w:val="21"/>
    <w:qFormat/>
    <w:rsid w:val="00853A03"/>
    <w:rPr>
      <w:i/>
      <w:iCs/>
      <w:color w:val="0F4761" w:themeColor="accent1" w:themeShade="BF"/>
    </w:rPr>
  </w:style>
  <w:style w:type="paragraph" w:styleId="Duidelijkcitaat">
    <w:name w:val="Intense Quote"/>
    <w:basedOn w:val="Standaard"/>
    <w:next w:val="Standaard"/>
    <w:link w:val="DuidelijkcitaatChar"/>
    <w:uiPriority w:val="30"/>
    <w:qFormat/>
    <w:rsid w:val="00853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3A03"/>
    <w:rPr>
      <w:i/>
      <w:iCs/>
      <w:color w:val="0F4761" w:themeColor="accent1" w:themeShade="BF"/>
    </w:rPr>
  </w:style>
  <w:style w:type="character" w:styleId="Intensieveverwijzing">
    <w:name w:val="Intense Reference"/>
    <w:basedOn w:val="Standaardalinea-lettertype"/>
    <w:uiPriority w:val="32"/>
    <w:qFormat/>
    <w:rsid w:val="00853A03"/>
    <w:rPr>
      <w:b/>
      <w:bCs/>
      <w:smallCaps/>
      <w:color w:val="0F4761" w:themeColor="accent1" w:themeShade="BF"/>
      <w:spacing w:val="5"/>
    </w:rPr>
  </w:style>
  <w:style w:type="paragraph" w:customStyle="1" w:styleId="Referentiegegevens">
    <w:name w:val="Referentiegegevens"/>
    <w:basedOn w:val="Standaard"/>
    <w:next w:val="Standaard"/>
    <w:rsid w:val="00853A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53A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53A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3A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53A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3A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3A03"/>
    <w:rPr>
      <w:vertAlign w:val="superscript"/>
    </w:rPr>
  </w:style>
  <w:style w:type="paragraph" w:styleId="Koptekst">
    <w:name w:val="header"/>
    <w:basedOn w:val="Standaard"/>
    <w:link w:val="KoptekstChar"/>
    <w:uiPriority w:val="99"/>
    <w:unhideWhenUsed/>
    <w:rsid w:val="00853A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A03"/>
  </w:style>
  <w:style w:type="paragraph" w:styleId="Voettekst">
    <w:name w:val="footer"/>
    <w:basedOn w:val="Standaard"/>
    <w:link w:val="VoettekstChar"/>
    <w:uiPriority w:val="99"/>
    <w:unhideWhenUsed/>
    <w:rsid w:val="00853A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A03"/>
  </w:style>
  <w:style w:type="paragraph" w:styleId="Geenafstand">
    <w:name w:val="No Spacing"/>
    <w:uiPriority w:val="1"/>
    <w:qFormat/>
    <w:rsid w:val="00251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518</ap:Words>
  <ap:Characters>2852</ap:Characters>
  <ap:DocSecurity>0</ap:DocSecurity>
  <ap:Lines>23</ap:Lines>
  <ap:Paragraphs>6</ap:Paragraphs>
  <ap:ScaleCrop>false</ap:ScaleCrop>
  <ap:LinksUpToDate>false</ap:LinksUpToDate>
  <ap:CharactersWithSpaces>3364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2026-05-22T08:52:00.0000000Z</dcterms:created>
  <dcterms:modified xsi:type="dcterms:W3CDTF">2026-05-22T08:52:00.0000000Z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