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347" w:rsidRDefault="00B019C4" w14:paraId="00C99B35" w14:textId="21EDDFCA">
      <w:sdt>
        <w:sdtPr>
          <w:id w:val="-1907749631"/>
          <w:dataBinding w:prefixMappings="xmlns:ns0='docgen-assistant'" w:xpath="/ns0:CustomXml[1]/ns0:Variables[1]/ns0:Variable[1]/ns0:Value[1]" w:storeItemID="{69D6EEC8-C9E1-4904-8281-341938F2DEB0}"/>
          <w:text/>
        </w:sdtPr>
        <w:sdtEndPr/>
        <w:sdtContent>
          <w:r w:rsidR="00153FB7">
            <w:t>Geachte Voorzitter,</w:t>
          </w:r>
        </w:sdtContent>
      </w:sdt>
    </w:p>
    <w:p w:rsidR="00190347" w:rsidRDefault="00190347" w14:paraId="00C99B36" w14:textId="77777777"/>
    <w:p w:rsidR="00153FB7" w:rsidRDefault="00153FB7" w14:paraId="023F5C34" w14:textId="5B448686">
      <w:bookmarkStart w:name="_Hlk198195478" w:id="0"/>
      <w:bookmarkStart w:name="_Hlk198197550" w:id="1"/>
      <w:r w:rsidRPr="00153FB7">
        <w:t>Conform Artikel 49, lid 4 van de Wet SUWI informee</w:t>
      </w:r>
      <w:r w:rsidR="0081019A">
        <w:t>r</w:t>
      </w:r>
      <w:r w:rsidRPr="00153FB7">
        <w:t xml:space="preserve"> ik u </w:t>
      </w:r>
      <w:r w:rsidR="005E1DAA">
        <w:t xml:space="preserve">met </w:t>
      </w:r>
      <w:r w:rsidRPr="00153FB7">
        <w:t xml:space="preserve">deze brief over het oordeel op de jaarverslagen van UWV en SVB. Ik </w:t>
      </w:r>
      <w:r w:rsidR="00623405">
        <w:t>heb</w:t>
      </w:r>
      <w:r w:rsidRPr="00153FB7">
        <w:t xml:space="preserve"> de besluiten tot vaststelling van de jaarrekeningen 202</w:t>
      </w:r>
      <w:r w:rsidR="00C6193E">
        <w:t>5</w:t>
      </w:r>
      <w:r w:rsidRPr="00153FB7">
        <w:t xml:space="preserve"> van UWV en SVB goedgekeurd. De jaarverslagen van UWV, SVB, </w:t>
      </w:r>
      <w:r w:rsidR="00C6193E">
        <w:t>BIDN</w:t>
      </w:r>
      <w:r w:rsidRPr="00153FB7">
        <w:t xml:space="preserve"> en BKWI zijn bijgevoegd bij deze brief.</w:t>
      </w:r>
    </w:p>
    <w:p w:rsidR="00153FB7" w:rsidRDefault="00153FB7" w14:paraId="29E65598" w14:textId="77777777"/>
    <w:p w:rsidR="009B79A9" w:rsidP="009B79A9" w:rsidRDefault="009B79A9" w14:paraId="70E756EE" w14:textId="78739736">
      <w:r>
        <w:t xml:space="preserve">De SUWI-organisaties hebben </w:t>
      </w:r>
      <w:r w:rsidR="0081019A">
        <w:t xml:space="preserve">door het </w:t>
      </w:r>
      <w:r>
        <w:t xml:space="preserve">uitkeren van sociale verzekeringen, het verstrekken van financiële tegemoetkomingen en </w:t>
      </w:r>
      <w:r w:rsidR="0081019A">
        <w:t xml:space="preserve">het </w:t>
      </w:r>
      <w:r>
        <w:t>aanleveren van</w:t>
      </w:r>
      <w:r w:rsidR="0081019A">
        <w:t xml:space="preserve"> </w:t>
      </w:r>
      <w:r>
        <w:t xml:space="preserve">informatiediensten bijgedragen aan de bestaanszekerheid van miljoenen mensen. </w:t>
      </w:r>
    </w:p>
    <w:p w:rsidR="009B79A9" w:rsidP="009B79A9" w:rsidRDefault="009B79A9" w14:paraId="42138A48" w14:textId="61167C48">
      <w:r>
        <w:t>Onze complimenten aan de medewerkers van UWV, SVB</w:t>
      </w:r>
      <w:r w:rsidR="00C6193E">
        <w:t xml:space="preserve">, BKWI </w:t>
      </w:r>
      <w:r>
        <w:t xml:space="preserve">en </w:t>
      </w:r>
      <w:r w:rsidR="00C6193E">
        <w:t xml:space="preserve">BIDN </w:t>
      </w:r>
      <w:r>
        <w:t xml:space="preserve">voor </w:t>
      </w:r>
      <w:r w:rsidR="004524CC">
        <w:t>hun inzet daarvoor</w:t>
      </w:r>
      <w:r>
        <w:t xml:space="preserve">. In het vervolg van deze brief wordt </w:t>
      </w:r>
      <w:r w:rsidR="004524CC">
        <w:t xml:space="preserve">kort </w:t>
      </w:r>
      <w:r>
        <w:t xml:space="preserve">ingegaan op de belangrijkste punten uit de jaarverslagen. </w:t>
      </w:r>
    </w:p>
    <w:p w:rsidR="009B79A9" w:rsidP="009B79A9" w:rsidRDefault="009B79A9" w14:paraId="4472B62F" w14:textId="77777777"/>
    <w:p w:rsidRPr="009B79A9" w:rsidR="009B79A9" w:rsidP="009B79A9" w:rsidRDefault="009B79A9" w14:paraId="68B7710E" w14:textId="77777777">
      <w:pPr>
        <w:spacing w:line="240" w:lineRule="exact"/>
        <w:rPr>
          <w:color w:val="auto"/>
        </w:rPr>
      </w:pPr>
      <w:r w:rsidRPr="009B79A9">
        <w:rPr>
          <w:color w:val="auto"/>
        </w:rPr>
        <w:t>UWV</w:t>
      </w:r>
    </w:p>
    <w:p w:rsidR="009B79A9" w:rsidP="009B79A9" w:rsidRDefault="000A50B7" w14:paraId="441290DC" w14:textId="1FE966AE">
      <w:pPr>
        <w:spacing w:line="240" w:lineRule="exact"/>
        <w:contextualSpacing/>
        <w:rPr>
          <w:color w:val="auto"/>
        </w:rPr>
      </w:pPr>
      <w:r w:rsidRPr="000A50B7">
        <w:rPr>
          <w:color w:val="auto"/>
        </w:rPr>
        <w:t xml:space="preserve">UWV </w:t>
      </w:r>
      <w:r w:rsidR="004524CC">
        <w:rPr>
          <w:color w:val="auto"/>
        </w:rPr>
        <w:t>is</w:t>
      </w:r>
      <w:r w:rsidRPr="000A50B7">
        <w:rPr>
          <w:color w:val="auto"/>
        </w:rPr>
        <w:t xml:space="preserve"> in 2025 </w:t>
      </w:r>
      <w:r w:rsidR="004524CC">
        <w:rPr>
          <w:color w:val="auto"/>
        </w:rPr>
        <w:t xml:space="preserve">doorgegaan met bevordering van de </w:t>
      </w:r>
      <w:r w:rsidRPr="000A50B7">
        <w:rPr>
          <w:color w:val="auto"/>
        </w:rPr>
        <w:t>menselijke maat in de dienstverlening</w:t>
      </w:r>
      <w:r w:rsidR="004524CC">
        <w:rPr>
          <w:color w:val="auto"/>
        </w:rPr>
        <w:t xml:space="preserve">. Ook </w:t>
      </w:r>
      <w:r w:rsidRPr="000A50B7" w:rsidR="004524CC">
        <w:rPr>
          <w:color w:val="auto"/>
        </w:rPr>
        <w:t xml:space="preserve">is UWV verdergegaan met de hersteloperatie van </w:t>
      </w:r>
      <w:r w:rsidR="004524CC">
        <w:rPr>
          <w:color w:val="auto"/>
        </w:rPr>
        <w:t xml:space="preserve">fouten in </w:t>
      </w:r>
      <w:r w:rsidRPr="000A50B7" w:rsidR="004524CC">
        <w:rPr>
          <w:color w:val="auto"/>
        </w:rPr>
        <w:t>de WIA-uitkeringen uit de periode 2020-2024. Daarbij worden cliënten ondersteund</w:t>
      </w:r>
      <w:r w:rsidR="004524CC">
        <w:rPr>
          <w:color w:val="auto"/>
        </w:rPr>
        <w:t xml:space="preserve">, bij wie </w:t>
      </w:r>
      <w:r w:rsidRPr="000A50B7" w:rsidR="004524CC">
        <w:rPr>
          <w:color w:val="auto"/>
        </w:rPr>
        <w:t>fouten in de dagloonberekening zijn gemaakt en wordt er hard gewerkt aan het voorkomen van nieuwe fouten.</w:t>
      </w:r>
      <w:r w:rsidR="004524CC">
        <w:rPr>
          <w:color w:val="auto"/>
        </w:rPr>
        <w:t xml:space="preserve"> Daarnaast is in 2025 een drietal bewegingen in gang gezet om de kwaliteit van de dienstverlening te waa</w:t>
      </w:r>
      <w:r w:rsidR="00512D93">
        <w:rPr>
          <w:color w:val="auto"/>
        </w:rPr>
        <w:t>r</w:t>
      </w:r>
      <w:r w:rsidR="004524CC">
        <w:rPr>
          <w:color w:val="auto"/>
        </w:rPr>
        <w:t xml:space="preserve">borgen. Met het programma Kwaliteit op orde wordt het kwaliteitsmanagement versterkt. Met de ontwikkelagenda sociaal-medische dienstverlening wordt bij de sociaal-medische dienstverlening op orde gebracht. Met de Verandermotor wordt stapsgewijs een nieuwe manier van werken ingevoerd </w:t>
      </w:r>
      <w:r w:rsidRPr="000A50B7">
        <w:rPr>
          <w:color w:val="auto"/>
        </w:rPr>
        <w:t>met multidisciplinaire teams die in korte cycli veranderingen realiseren, over de grenzen van de organisatieonderdelen heen.</w:t>
      </w:r>
      <w:r w:rsidR="00202D70">
        <w:rPr>
          <w:color w:val="auto"/>
        </w:rPr>
        <w:t xml:space="preserve"> Tot slot heeft de Algemene Rekenkamer naar aanleiding van de WIA-casus een onderzoek uitgevoerd naar sturing en verantwoording binnen UWV en tussen UWV en SZW. Inmiddels bent u geïnformeerd over de maatregelen die zijn getroffen om sturing en verantwoording te verbeteren.</w:t>
      </w:r>
    </w:p>
    <w:p w:rsidRPr="009B79A9" w:rsidR="000A50B7" w:rsidP="009B79A9" w:rsidRDefault="000A50B7" w14:paraId="743D0213" w14:textId="77777777">
      <w:pPr>
        <w:spacing w:line="240" w:lineRule="exact"/>
        <w:contextualSpacing/>
        <w:rPr>
          <w:color w:val="auto"/>
        </w:rPr>
      </w:pPr>
    </w:p>
    <w:p w:rsidRPr="009B79A9" w:rsidR="005C32A3" w:rsidP="009B79A9" w:rsidRDefault="009B79A9" w14:paraId="5EF42174" w14:textId="1B4A27BA">
      <w:pPr>
        <w:spacing w:line="240" w:lineRule="exact"/>
        <w:rPr>
          <w:color w:val="auto"/>
        </w:rPr>
      </w:pPr>
      <w:r w:rsidRPr="009B79A9">
        <w:rPr>
          <w:color w:val="auto"/>
        </w:rPr>
        <w:t>SVB</w:t>
      </w:r>
    </w:p>
    <w:p w:rsidR="00627818" w:rsidP="009B79A9" w:rsidRDefault="00814273" w14:paraId="4E459EA0" w14:textId="77777777">
      <w:pPr>
        <w:spacing w:line="240" w:lineRule="exact"/>
      </w:pPr>
      <w:r>
        <w:t xml:space="preserve">De Sociale Verzekeringsbank (SVB) heeft zich in 2025 opnieuw ingezet voor de bestaanszekerheid van circa 5,8 miljoen burgers. Hiertoe is in 2025 de nieuwe Meerjarenkoers 2026 - 2030 ontwikkeld. De SVB is er trots op dat door maximale inzet op interne vereenvoudiging en aanpassing van werkwijzen de doelstellingen zijn gerealiseerd en de prestaties met betrekking tot tijdigheid van de grote regelingen toch een verbetering laten zien ten opzichte van 2024. </w:t>
      </w:r>
    </w:p>
    <w:p w:rsidR="00307EFE" w:rsidP="009B79A9" w:rsidRDefault="00814273" w14:paraId="5715C61D" w14:textId="11719AA0">
      <w:pPr>
        <w:spacing w:line="240" w:lineRule="exact"/>
      </w:pPr>
      <w:r>
        <w:lastRenderedPageBreak/>
        <w:t xml:space="preserve">Ook heeft de SVB in 2025 burgers tijdig kunnen betalen en waarderen burgers de dienstverlening van de SVB met een 8,3. </w:t>
      </w:r>
    </w:p>
    <w:p w:rsidR="00307EFE" w:rsidRDefault="00307EFE" w14:paraId="2E20711D" w14:textId="0CE90181">
      <w:pPr>
        <w:spacing w:line="240" w:lineRule="auto"/>
      </w:pPr>
    </w:p>
    <w:p w:rsidR="00814273" w:rsidP="009B79A9" w:rsidRDefault="005E1DAA" w14:paraId="59D8252D" w14:textId="760991E6">
      <w:pPr>
        <w:spacing w:line="240" w:lineRule="exact"/>
        <w:rPr>
          <w:color w:val="auto"/>
        </w:rPr>
      </w:pPr>
      <w:r>
        <w:t>Ook</w:t>
      </w:r>
      <w:r w:rsidR="00814273">
        <w:t xml:space="preserve"> is gewerkt aan maatregelen om de internationale dienstverlening te vereenvoudigen, zoals de verbetering van de gegevensuitwisseling met andere landen en het herijken van samenwerkingsafspraken. Op het gebied van informatietechnologie is verder gebouwd aan de continuïteit, wendbaarheid en weerbare dienstverlening. </w:t>
      </w:r>
    </w:p>
    <w:p w:rsidR="00814273" w:rsidP="009B79A9" w:rsidRDefault="00814273" w14:paraId="148B93CF" w14:textId="77777777">
      <w:pPr>
        <w:spacing w:line="240" w:lineRule="exact"/>
        <w:rPr>
          <w:color w:val="auto"/>
        </w:rPr>
      </w:pPr>
    </w:p>
    <w:p w:rsidR="007C40DC" w:rsidP="00E01C3C" w:rsidRDefault="007C40DC" w14:paraId="7B6B705D" w14:textId="0B14A61B">
      <w:pPr>
        <w:spacing w:line="240" w:lineRule="exact"/>
        <w:rPr>
          <w:color w:val="auto"/>
        </w:rPr>
      </w:pPr>
      <w:r>
        <w:rPr>
          <w:color w:val="auto"/>
        </w:rPr>
        <w:t xml:space="preserve">BIDN </w:t>
      </w:r>
      <w:r>
        <w:rPr>
          <w:color w:val="auto"/>
        </w:rPr>
        <w:br/>
      </w:r>
      <w:r w:rsidRPr="00E01C3C" w:rsidR="00E01C3C">
        <w:rPr>
          <w:color w:val="auto"/>
        </w:rPr>
        <w:t>B</w:t>
      </w:r>
      <w:r w:rsidR="00C956E9">
        <w:rPr>
          <w:color w:val="auto"/>
        </w:rPr>
        <w:t>ureau Informatie</w:t>
      </w:r>
      <w:r w:rsidR="00512D93">
        <w:rPr>
          <w:color w:val="auto"/>
        </w:rPr>
        <w:t>d</w:t>
      </w:r>
      <w:r w:rsidR="00C956E9">
        <w:rPr>
          <w:color w:val="auto"/>
        </w:rPr>
        <w:t>iensten Nederland (BIDN)</w:t>
      </w:r>
      <w:r w:rsidRPr="00E01C3C" w:rsidR="00E01C3C">
        <w:rPr>
          <w:color w:val="auto"/>
        </w:rPr>
        <w:t xml:space="preserve"> heeft in 2025 opnieuw laten zien een betrouwbare en stabiele partner te zijn voor gemeenten binnen het sociaal domein. </w:t>
      </w:r>
      <w:r w:rsidR="00E01C3C">
        <w:rPr>
          <w:color w:val="auto"/>
        </w:rPr>
        <w:t xml:space="preserve">De </w:t>
      </w:r>
      <w:r w:rsidRPr="00E01C3C" w:rsidR="00E01C3C">
        <w:rPr>
          <w:color w:val="auto"/>
        </w:rPr>
        <w:t>dienstverlening van BIDN levert gemeenten daarbij een aantoonbare besparing op van € 270 miljoen op het sociaal domein.</w:t>
      </w:r>
      <w:r w:rsidR="00E01C3C">
        <w:rPr>
          <w:color w:val="auto"/>
        </w:rPr>
        <w:t xml:space="preserve"> De dienstverlening van </w:t>
      </w:r>
      <w:r w:rsidRPr="00E01C3C" w:rsidR="00E01C3C">
        <w:rPr>
          <w:color w:val="auto"/>
        </w:rPr>
        <w:t xml:space="preserve">BIDN </w:t>
      </w:r>
      <w:r w:rsidR="00E01C3C">
        <w:rPr>
          <w:color w:val="auto"/>
        </w:rPr>
        <w:t xml:space="preserve">wordt door gemeenten </w:t>
      </w:r>
      <w:r w:rsidRPr="00E01C3C" w:rsidR="00E01C3C">
        <w:rPr>
          <w:color w:val="auto"/>
        </w:rPr>
        <w:t>met een 8,1 wordt beoordeeld</w:t>
      </w:r>
      <w:r w:rsidR="00E01C3C">
        <w:rPr>
          <w:color w:val="auto"/>
        </w:rPr>
        <w:t xml:space="preserve">. </w:t>
      </w:r>
      <w:r w:rsidRPr="00E01C3C" w:rsidR="00E01C3C">
        <w:rPr>
          <w:color w:val="auto"/>
        </w:rPr>
        <w:t xml:space="preserve">In het afgelopen jaar zijn belangrijke resultaten geboekt in de verdere ontwikkeling van de organisatie. Zo is de voorbereiding van de overname van het Schuldenknooppunt afgerond en zijn alle impactvolle algoritmen gepubliceerd in het algoritmeregister van BIDN. Daarnaast is hard gewerkt aan het vernieuwen en ontwikkelen van (nieuwe) dienstverlening. De nieuwe naam, de komst van een nieuwe directeur-bestuurder en de voorbereidingen voor de statutenwijziging laten zien dat actief </w:t>
      </w:r>
      <w:r w:rsidR="001D4956">
        <w:rPr>
          <w:color w:val="auto"/>
        </w:rPr>
        <w:t>is</w:t>
      </w:r>
      <w:r w:rsidRPr="00E01C3C" w:rsidR="00E01C3C">
        <w:rPr>
          <w:color w:val="auto"/>
        </w:rPr>
        <w:t xml:space="preserve"> gewerkt aan een toekomstbestendige organisatie en het versterken van de maatschappelijke transparantie. </w:t>
      </w:r>
    </w:p>
    <w:p w:rsidR="007C40DC" w:rsidP="009B79A9" w:rsidRDefault="007C40DC" w14:paraId="1CD0281B" w14:textId="77777777">
      <w:pPr>
        <w:spacing w:line="240" w:lineRule="exact"/>
        <w:rPr>
          <w:color w:val="auto"/>
        </w:rPr>
      </w:pPr>
    </w:p>
    <w:p w:rsidRPr="009B79A9" w:rsidR="009B79A9" w:rsidP="009B79A9" w:rsidRDefault="009B79A9" w14:paraId="4AE53C9A" w14:textId="0299437E">
      <w:pPr>
        <w:spacing w:line="240" w:lineRule="exact"/>
        <w:rPr>
          <w:color w:val="auto"/>
        </w:rPr>
      </w:pPr>
      <w:r w:rsidRPr="009B79A9">
        <w:rPr>
          <w:color w:val="auto"/>
        </w:rPr>
        <w:t>BKWI</w:t>
      </w:r>
    </w:p>
    <w:p w:rsidR="007C40DC" w:rsidP="007C40DC" w:rsidRDefault="007C40DC" w14:paraId="7C01F70F" w14:textId="352B7907">
      <w:pPr>
        <w:spacing w:line="240" w:lineRule="exact"/>
        <w:rPr>
          <w:bCs/>
        </w:rPr>
      </w:pPr>
      <w:r w:rsidRPr="008753F0">
        <w:rPr>
          <w:bCs/>
        </w:rPr>
        <w:t xml:space="preserve">In 2025 heeft BKWI opnieuw gezorgd voor stabiele en betrouwbare dienstverlening binnen de SUWI-keten ondanks groot onderhoud aan systemen en </w:t>
      </w:r>
      <w:r w:rsidR="001D4956">
        <w:rPr>
          <w:bCs/>
        </w:rPr>
        <w:t xml:space="preserve">de </w:t>
      </w:r>
      <w:r w:rsidRPr="008753F0">
        <w:rPr>
          <w:bCs/>
        </w:rPr>
        <w:t xml:space="preserve">achterliggende infrastructuur. Tegelijkertijd zijn belangrijke stappen gezet om de dienstverlening toekomstbestendig te maken, zoals de overgang naar vernieuwde systemen, het uitfaseren van verouderde onderdelen en het versterken van de samenwerking met gemeenten en ketenpartners. Ook is gewerkt aan vernieuwing, onder meer om gegevens beter te benutten en mensen die recht hebben op ondersteuning tijdiger te bereiken. Deze resultaten zijn tot stand gekomen dankzij de nauwe samenwerking met partners en opdrachtgevers. </w:t>
      </w:r>
    </w:p>
    <w:p w:rsidR="001D4956" w:rsidP="007C40DC" w:rsidRDefault="001D4956" w14:paraId="644B794D" w14:textId="77777777">
      <w:pPr>
        <w:spacing w:line="240" w:lineRule="exact"/>
        <w:rPr>
          <w:bCs/>
        </w:rPr>
      </w:pPr>
    </w:p>
    <w:p w:rsidR="00C6193E" w:rsidP="009B79A9" w:rsidRDefault="00C6193E" w14:paraId="7C23C7CB" w14:textId="119E2BC6">
      <w:pPr>
        <w:spacing w:line="240" w:lineRule="exact"/>
        <w:rPr>
          <w:bCs/>
        </w:rPr>
      </w:pPr>
      <w:r>
        <w:rPr>
          <w:bCs/>
        </w:rPr>
        <w:t xml:space="preserve"> </w:t>
      </w:r>
    </w:p>
    <w:bookmarkEnd w:id="0"/>
    <w:bookmarkEnd w:id="1"/>
    <w:p w:rsidR="00190347" w:rsidRDefault="00153FB7" w14:paraId="00C99B39" w14:textId="62BA9F73">
      <w:r>
        <w:t xml:space="preserve">De Minister van Sociale Zaken </w:t>
      </w:r>
      <w:r w:rsidR="004750CA">
        <w:tab/>
      </w:r>
      <w:r w:rsidR="004750CA">
        <w:tab/>
      </w:r>
      <w:r w:rsidR="004750CA">
        <w:tab/>
        <w:t xml:space="preserve">De minister van Werk </w:t>
      </w:r>
      <w:r>
        <w:br/>
        <w:t>en Werkgelegenheid,</w:t>
      </w:r>
      <w:r w:rsidR="004750CA">
        <w:tab/>
      </w:r>
      <w:r w:rsidR="004750CA">
        <w:tab/>
      </w:r>
      <w:r w:rsidR="004750CA">
        <w:tab/>
      </w:r>
      <w:r w:rsidR="004750CA">
        <w:tab/>
        <w:t>en Participatie</w:t>
      </w:r>
      <w:r w:rsidR="004750CA">
        <w:tab/>
      </w:r>
    </w:p>
    <w:p w:rsidR="00190347" w:rsidRDefault="00190347" w14:paraId="00C99B3A" w14:textId="77777777"/>
    <w:p w:rsidR="00190347" w:rsidRDefault="00190347" w14:paraId="00C99B3B" w14:textId="77777777"/>
    <w:p w:rsidR="00190347" w:rsidRDefault="00190347" w14:paraId="00C99B3C" w14:textId="77777777"/>
    <w:p w:rsidR="00190347" w:rsidRDefault="00190347" w14:paraId="00C99B3D" w14:textId="77777777"/>
    <w:p w:rsidR="00190347" w:rsidRDefault="00190347" w14:paraId="00C99B3E" w14:textId="77777777"/>
    <w:p w:rsidR="00190347" w:rsidRDefault="00307EFE" w14:paraId="00C99B3F" w14:textId="6C090665">
      <w:r>
        <w:t>J.A. Vijlbrief</w:t>
      </w:r>
      <w:r w:rsidR="004750CA">
        <w:tab/>
      </w:r>
      <w:r w:rsidR="004750CA">
        <w:tab/>
      </w:r>
      <w:r w:rsidR="004750CA">
        <w:tab/>
      </w:r>
      <w:r w:rsidR="004750CA">
        <w:tab/>
      </w:r>
      <w:r w:rsidR="004750CA">
        <w:tab/>
        <w:t>A.A. Aartsen</w:t>
      </w:r>
    </w:p>
    <w:p w:rsidR="004750CA" w:rsidRDefault="004750CA" w14:paraId="471BA6B2" w14:textId="77777777"/>
    <w:p w:rsidR="00190347" w:rsidRDefault="00190347" w14:paraId="00C99B40" w14:textId="77777777"/>
    <w:p w:rsidR="00190347" w:rsidRDefault="00190347" w14:paraId="00C99B41" w14:textId="77777777"/>
    <w:sectPr w:rsidR="0019034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9B4A" w14:textId="77777777" w:rsidR="00153FB7" w:rsidRDefault="00153FB7">
      <w:pPr>
        <w:spacing w:line="240" w:lineRule="auto"/>
      </w:pPr>
      <w:r>
        <w:separator/>
      </w:r>
    </w:p>
  </w:endnote>
  <w:endnote w:type="continuationSeparator" w:id="0">
    <w:p w14:paraId="00C99B4C" w14:textId="77777777" w:rsidR="00153FB7" w:rsidRDefault="00153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A1A0" w14:textId="77777777" w:rsidR="00627818" w:rsidRDefault="006278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9B43" w14:textId="77777777" w:rsidR="00190347" w:rsidRDefault="0019034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FC47" w14:textId="77777777" w:rsidR="00627818" w:rsidRDefault="006278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99B46" w14:textId="77777777" w:rsidR="00153FB7" w:rsidRDefault="00153FB7">
      <w:pPr>
        <w:spacing w:line="240" w:lineRule="auto"/>
      </w:pPr>
      <w:r>
        <w:separator/>
      </w:r>
    </w:p>
  </w:footnote>
  <w:footnote w:type="continuationSeparator" w:id="0">
    <w:p w14:paraId="00C99B48" w14:textId="77777777" w:rsidR="00153FB7" w:rsidRDefault="00153F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2E36" w14:textId="77777777" w:rsidR="00627818" w:rsidRDefault="006278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9B42" w14:textId="77777777" w:rsidR="00190347" w:rsidRDefault="00153FB7">
    <w:r>
      <w:rPr>
        <w:noProof/>
      </w:rPr>
      <mc:AlternateContent>
        <mc:Choice Requires="wps">
          <w:drawing>
            <wp:anchor distT="0" distB="0" distL="0" distR="0" simplePos="0" relativeHeight="251652096" behindDoc="0" locked="1" layoutInCell="1" allowOverlap="1" wp14:anchorId="00C99B46" wp14:editId="00C99B47">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C99B92" w14:textId="77777777" w:rsidR="00153FB7" w:rsidRDefault="00153FB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153FB7" w:rsidRDefault="00153FB7" w14:paraId="00C99B92" w14:textId="7777777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C99B48" wp14:editId="00C99B4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C99B82" w14:textId="405B8106" w:rsidR="00190347" w:rsidRDefault="00153FB7">
                          <w:pPr>
                            <w:pStyle w:val="Referentiegegevensbold"/>
                          </w:pPr>
                          <w:r>
                            <w:t>Datum</w:t>
                          </w:r>
                          <w:r w:rsidR="009D31A2">
                            <w:br/>
                          </w:r>
                          <w:r w:rsidR="00627818" w:rsidRPr="00627818">
                            <w:rPr>
                              <w:b w:val="0"/>
                              <w:bCs/>
                            </w:rPr>
                            <w:t>19-05-2026</w:t>
                          </w:r>
                        </w:p>
                        <w:p w14:paraId="00C99B84" w14:textId="77777777" w:rsidR="00190347" w:rsidRDefault="00190347">
                          <w:pPr>
                            <w:pStyle w:val="WitregelW1"/>
                          </w:pPr>
                        </w:p>
                        <w:p w14:paraId="00C99B85" w14:textId="77777777" w:rsidR="00190347" w:rsidRDefault="00153FB7">
                          <w:pPr>
                            <w:pStyle w:val="Referentiegegevensbold"/>
                          </w:pPr>
                          <w:r>
                            <w:t>Onze referentie</w:t>
                          </w:r>
                        </w:p>
                        <w:p w14:paraId="5A6CE1F1" w14:textId="43E3C23F" w:rsidR="005D08B3" w:rsidRDefault="00251C1C">
                          <w:pPr>
                            <w:pStyle w:val="Referentiegegevens"/>
                          </w:pPr>
                          <w:fldSimple w:instr=" DOCPROPERTY  &quot;iOnsKenmerk&quot;  \* MERGEFORMAT ">
                            <w:r w:rsidR="00B019C4">
                              <w:t>2026-0000125265</w:t>
                            </w:r>
                          </w:fldSimple>
                        </w:p>
                      </w:txbxContent>
                    </wps:txbx>
                    <wps:bodyPr vert="horz" wrap="square" lIns="0" tIns="0" rIns="0" bIns="0" anchor="t" anchorCtr="0"/>
                  </wps:wsp>
                </a:graphicData>
              </a:graphic>
            </wp:anchor>
          </w:drawing>
        </mc:Choice>
        <mc:Fallback>
          <w:pict>
            <v:shapetype w14:anchorId="00C99B48"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0C99B82" w14:textId="405B8106" w:rsidR="00190347" w:rsidRDefault="00153FB7">
                    <w:pPr>
                      <w:pStyle w:val="Referentiegegevensbold"/>
                    </w:pPr>
                    <w:r>
                      <w:t>Datum</w:t>
                    </w:r>
                    <w:r w:rsidR="009D31A2">
                      <w:br/>
                    </w:r>
                    <w:r w:rsidR="00627818" w:rsidRPr="00627818">
                      <w:rPr>
                        <w:b w:val="0"/>
                        <w:bCs/>
                      </w:rPr>
                      <w:t>19-05-2026</w:t>
                    </w:r>
                  </w:p>
                  <w:p w14:paraId="00C99B84" w14:textId="77777777" w:rsidR="00190347" w:rsidRDefault="00190347">
                    <w:pPr>
                      <w:pStyle w:val="WitregelW1"/>
                    </w:pPr>
                  </w:p>
                  <w:p w14:paraId="00C99B85" w14:textId="77777777" w:rsidR="00190347" w:rsidRDefault="00153FB7">
                    <w:pPr>
                      <w:pStyle w:val="Referentiegegevensbold"/>
                    </w:pPr>
                    <w:r>
                      <w:t>Onze referentie</w:t>
                    </w:r>
                  </w:p>
                  <w:p w14:paraId="5A6CE1F1" w14:textId="43E3C23F" w:rsidR="005D08B3" w:rsidRDefault="00251C1C">
                    <w:pPr>
                      <w:pStyle w:val="Referentiegegevens"/>
                    </w:pPr>
                    <w:fldSimple w:instr=" DOCPROPERTY  &quot;iOnsKenmerk&quot;  \* MERGEFORMAT ">
                      <w:r w:rsidR="00B019C4">
                        <w:t>2026-0000125265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0C99B4A" wp14:editId="00C99B4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C99B95" w14:textId="77777777" w:rsidR="00153FB7" w:rsidRDefault="00153FB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153FB7" w:rsidRDefault="00153FB7" w14:paraId="00C99B95" w14:textId="7777777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0C99B4C" wp14:editId="00C99B4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5476CD" w14:textId="77777777" w:rsidR="00C97FCC" w:rsidRDefault="00B019C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C99B4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E5476CD" w14:textId="77777777" w:rsidR="00C97FCC" w:rsidRDefault="00B019C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9B44" w14:textId="437CDFD6" w:rsidR="00190347" w:rsidRDefault="00153FB7">
    <w:pPr>
      <w:spacing w:after="6377" w:line="14" w:lineRule="exact"/>
    </w:pPr>
    <w:r>
      <w:rPr>
        <w:noProof/>
      </w:rPr>
      <mc:AlternateContent>
        <mc:Choice Requires="wps">
          <w:drawing>
            <wp:anchor distT="0" distB="0" distL="0" distR="0" simplePos="0" relativeHeight="251657216" behindDoc="0" locked="1" layoutInCell="1" allowOverlap="1" wp14:anchorId="00C99B50" wp14:editId="28A4004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C99B5F" w14:textId="77777777" w:rsidR="00190347" w:rsidRDefault="00153FB7">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C99B50"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00C99B5F" w14:textId="77777777" w:rsidR="00190347" w:rsidRDefault="00153FB7">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0C99B52" wp14:editId="00C99B53">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C99B60" w14:textId="77777777" w:rsidR="00190347" w:rsidRDefault="00153FB7">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lKD0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Uv/DmyhnZH6mkAibYD/M3ZQM0UPL69S9Sc9b88uZU7PwGcwHoC0it6KnjibA9/pDIhkwCyvlTzMSa5t3+fi8zjMK/+AAAA//8DAFBLAwQUAAYACAAAACEAZGAkV98AAAALAQAADwAAAGRycy9kb3ducmV2LnhtbEyPwU7DMBBE70j8g7VI3KjdCNImxKkqBCekijQcODqxm1iN1yF22/D3XU5wnNmn2ZliM7uBnc0UrEcJy4UAZrD12mIn4bN+e1gDC1GhVoNHI+HHBNiUtzeFyrW/YGXO+9gxCsGQKwl9jGPOeWh741RY+NEg3Q5+ciqSnDquJ3WhcDfwRIiUO2WRPvRqNC+9aY/7k5Ow/cLq1X7vmo/qUNm6zgS+p0cp7+/m7TOwaOb4B8NvfaoOJXVq/Al1YAPpp/WKUAnJSmTAiMiWCTkNOVn6CLws+P8N5RUAAP//AwBQSwECLQAUAAYACAAAACEAtoM4kv4AAADhAQAAEwAAAAAAAAAAAAAAAAAAAAAAW0NvbnRlbnRfVHlwZXNdLnhtbFBLAQItABQABgAIAAAAIQA4/SH/1gAAAJQBAAALAAAAAAAAAAAAAAAAAC8BAABfcmVscy8ucmVsc1BLAQItABQABgAIAAAAIQBclKD0lAEAABQDAAAOAAAAAAAAAAAAAAAAAC4CAABkcnMvZTJvRG9jLnhtbFBLAQItABQABgAIAAAAIQBkYCRX3wAAAAsBAAAPAAAAAAAAAAAAAAAAAO4DAABkcnMvZG93bnJldi54bWxQSwUGAAAAAAQABADzAAAA+gQAAAAA"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1" stroked="f" filled="f">
              <v:textbox inset="0,0,0,0">
                <w:txbxContent>
                  <w:p w:rsidR="00190347" w:rsidRDefault="00153FB7" w14:paraId="00C99B6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0C99B54" wp14:editId="00C99B55">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93AD79" w14:textId="77777777" w:rsidR="00153FB7" w:rsidRDefault="00153FB7">
                          <w:r>
                            <w:t xml:space="preserve">De Voorzitter van de Tweede Kamer </w:t>
                          </w:r>
                        </w:p>
                        <w:p w14:paraId="00C99B61" w14:textId="1166FA0E" w:rsidR="00190347" w:rsidRDefault="00153FB7">
                          <w:r>
                            <w:t xml:space="preserve">der Staten-Generaal </w:t>
                          </w:r>
                        </w:p>
                        <w:p w14:paraId="00C99B62" w14:textId="451C2894" w:rsidR="00190347" w:rsidRDefault="00627818">
                          <w:r>
                            <w:t>Postbus 20018</w:t>
                          </w:r>
                          <w:r w:rsidR="00153FB7">
                            <w:t xml:space="preserve"> </w:t>
                          </w:r>
                        </w:p>
                        <w:p w14:paraId="00C99B63" w14:textId="35885961" w:rsidR="00190347" w:rsidRDefault="00627818">
                          <w:r>
                            <w:t>2500 EA</w:t>
                          </w:r>
                          <w:r w:rsidR="00153FB7">
                            <w:t xml:space="preserve"> Den Haag</w:t>
                          </w:r>
                        </w:p>
                        <w:p w14:paraId="00C99B64" w14:textId="77777777" w:rsidR="00190347" w:rsidRDefault="00153FB7">
                          <w:pPr>
                            <w:pStyle w:val="KixBarcode"/>
                          </w:pPr>
                          <w:r>
                            <w:t>2595BD 6</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gy1xlAEAABUDAAAOAAAAZHJzL2Uyb0RvYy54bWysUsFuGyEQvUfqPyDu9e5GjZOsjCO1UapIVRIp7QdgFrxIC0MH4l3n6zPgrB21t6oXeMzA482bWd1MbmA7jdGCF7xZ1Jxpr6Czfiv4r593n684i0n6Tg7gteB7HfnN+tPZagytPocehk4jIxIf2zEI3qcU2qqKqtdOxgUE7SlpAJ1MdMRt1aEcid0N1XldL6sRsAsISsdI0dtDkq8LvzFapUdjok5sEJy0pbJiWTd5rdYr2W5Rht6qdxnyH1Q4aT19eqS6lUmyF7R/UTmrECKYtFDgKjDGKl1qoGqa+o9qnnsZdKmFzInhaFP8f7TqYfccnpCl6StM1MBsyBhiGymY65kMuryTUkZ5snB/tE1PiSkKfrm8uryuKaUo1zTNxfL6IvNUp+cBY/quwbEMBEfqS7FL7n7EdLg6X8m/ebizw5DjJy0ZpWkzMdsJvpx1bqDbk3yaQKLtAV85G6mbgsffLxI1Z8O9J7ty62eAM9jMQHpFTwVPnB3gt1RGZBZA3pdq3uckN/fjucg8TfP6DQAA//8DAFBLAwQUAAYACAAAACEAT6XsneAAAAALAQAADwAAAGRycy9kb3ducmV2LnhtbEyPwU7DMAyG70i8Q+RJ3Fi6QkfbNZ0mBCcktK4cOKZN1kZrnNJkW3l7zAmOv/3p9+diO9uBXfTkjUMBq2UETGPrlMFOwEf9ep8C80GikoNDLeBbe9iWtzeFzJW7YqUvh9AxKkGfSwF9CGPOuW97baVfulEj7Y5usjJQnDquJnmlcjvwOIrW3EqDdKGXo37udXs6nK2A3SdWL+brvdlXx8rUdRbh2/okxN1i3m2ABT2HPxh+9UkdSnJq3BmVZwPlJH0iVMBDlCXAiMhWMU0aAY9pEgMvC/7/h/IHAAD//wMAUEsBAi0AFAAGAAgAAAAhALaDOJL+AAAA4QEAABMAAAAAAAAAAAAAAAAAAAAAAFtDb250ZW50X1R5cGVzXS54bWxQSwECLQAUAAYACAAAACEAOP0h/9YAAACUAQAACwAAAAAAAAAAAAAAAAAvAQAAX3JlbHMvLnJlbHNQSwECLQAUAAYACAAAACEAeIMtcZQBAAAVAwAADgAAAAAAAAAAAAAAAAAuAgAAZHJzL2Uyb0RvYy54bWxQSwECLQAUAAYACAAAACEAT6XsneAAAAALAQAADwAAAAAAAAAAAAAAAADuAwAAZHJzL2Rvd25yZXYueG1sUEsFBgAAAAAEAAQA8wAAAPsEAAAAAA=="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2" stroked="f" filled="f">
              <v:textbox inset="0,0,0,0">
                <w:txbxContent>
                  <w:p w:rsidR="00153FB7" w:rsidRDefault="00153FB7" w14:paraId="3693AD79" w14:textId="77777777">
                    <w:r>
                      <w:t xml:space="preserve">De Voorzitter van de Tweede Kamer </w:t>
                    </w:r>
                  </w:p>
                  <w:p w:rsidR="00190347" w:rsidRDefault="00153FB7" w14:paraId="00C99B61" w14:textId="1166FA0E">
                    <w:r>
                      <w:t xml:space="preserve">der Staten-Generaal </w:t>
                    </w:r>
                  </w:p>
                  <w:p w:rsidR="00190347" w:rsidRDefault="00627818" w14:paraId="00C99B62" w14:textId="451C2894">
                    <w:r>
                      <w:t>Postbus 20018</w:t>
                    </w:r>
                    <w:r w:rsidR="00153FB7">
                      <w:t xml:space="preserve"> </w:t>
                    </w:r>
                  </w:p>
                  <w:p w:rsidR="00190347" w:rsidRDefault="00627818" w14:paraId="00C99B63" w14:textId="35885961">
                    <w:r>
                      <w:t>2500 EA</w:t>
                    </w:r>
                    <w:r w:rsidR="00153FB7">
                      <w:t xml:space="preserve"> Den Haag</w:t>
                    </w:r>
                  </w:p>
                  <w:p w:rsidR="00190347" w:rsidRDefault="00153FB7" w14:paraId="00C99B64" w14:textId="77777777">
                    <w:pPr>
                      <w:pStyle w:val="KixBarcode"/>
                    </w:pPr>
                    <w:r>
                      <w:t>2595BD 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C99B56" wp14:editId="00C99B57">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90347" w14:paraId="00C99B67" w14:textId="77777777">
                            <w:trPr>
                              <w:trHeight w:val="240"/>
                            </w:trPr>
                            <w:tc>
                              <w:tcPr>
                                <w:tcW w:w="1140" w:type="dxa"/>
                              </w:tcPr>
                              <w:p w14:paraId="00C99B65" w14:textId="77777777" w:rsidR="00190347" w:rsidRDefault="00153FB7">
                                <w:r>
                                  <w:t>Datum</w:t>
                                </w:r>
                              </w:p>
                            </w:tc>
                            <w:tc>
                              <w:tcPr>
                                <w:tcW w:w="5918" w:type="dxa"/>
                              </w:tcPr>
                              <w:p w14:paraId="1FCB7EFF" w14:textId="6B5CA16A" w:rsidR="000C0C01" w:rsidRDefault="00627818">
                                <w:r>
                                  <w:t>19 mei 2026</w:t>
                                </w:r>
                              </w:p>
                            </w:tc>
                          </w:tr>
                          <w:tr w:rsidR="00190347" w14:paraId="00C99B6A" w14:textId="77777777">
                            <w:trPr>
                              <w:trHeight w:val="240"/>
                            </w:trPr>
                            <w:tc>
                              <w:tcPr>
                                <w:tcW w:w="1140" w:type="dxa"/>
                              </w:tcPr>
                              <w:p w14:paraId="00C99B68" w14:textId="77777777" w:rsidR="00190347" w:rsidRDefault="00153FB7">
                                <w:r>
                                  <w:t>Betreft</w:t>
                                </w:r>
                              </w:p>
                            </w:tc>
                            <w:tc>
                              <w:tcPr>
                                <w:tcW w:w="5918" w:type="dxa"/>
                              </w:tcPr>
                              <w:p w14:paraId="2B89A9F5" w14:textId="53E813A6" w:rsidR="005D08B3" w:rsidRDefault="00220376">
                                <w:r>
                                  <w:t>Aanbieding Jaarverslagen SUWI-organisaties 2025</w:t>
                                </w:r>
                              </w:p>
                            </w:tc>
                          </w:tr>
                        </w:tbl>
                        <w:p w14:paraId="00C99B8C" w14:textId="77777777" w:rsidR="00153FB7" w:rsidRDefault="00153FB7"/>
                      </w:txbxContent>
                    </wps:txbx>
                    <wps:bodyPr vert="horz" wrap="square" lIns="0" tIns="0" rIns="0" bIns="0" anchor="t" anchorCtr="0"/>
                  </wps:wsp>
                </a:graphicData>
              </a:graphic>
            </wp:anchor>
          </w:drawing>
        </mc:Choice>
        <mc:Fallback>
          <w:pict>
            <v:shape w14:anchorId="00C99B56" id="1670fa0c-13cb-45ec-92be-ef1f34d237c5" o:spid="_x0000_s1033"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uAlAEAABQDAAAOAAAAZHJzL2Uyb0RvYy54bWysUlFPGzEMfp/Ef4jyvt5R2FpOTZEGYkKa&#10;GBLwA9Jc0ot0iYMTetf9epzAtWi8TXtxHDv5/PmzV5ej69lOY7TgBT+d1Zxpr6C1fiv40+PN1yVn&#10;MUnfyh68FnyvI79cn3xZDaHRc+igbzUyAvGxGYLgXUqhqaqoOu1knEHQnpIG0MlEV9xWLcqB0F1f&#10;zev6ezUAtgFB6Rgpev2W5OuCb4xW6bcxUSfWC07cUrFY7Cbbar2SzRZl6Kx6pyH/gYWT1lPRA9S1&#10;TJK9oP0E5axCiGDSTIGrwBirdOmBujmt/+rmoZNBl15InBgOMsX/B6vudg/hHlkaf8BIA8yCDCE2&#10;kYK5n9GgyycxZZQnCfcH2fSYmKLg+WK5uKgppSh3Nj9bfiu6VsffAWP6qcGx7AiONJailtz9iokq&#10;0tPpSS7m4cb2fY4fqWQvjZuR2VbwxURzA+2e2NMCEmwH+IezgYYpeHx+kag56289qZUnPzk4OZvJ&#10;kV7RV8ETZ2/uVSobMhEg6QvF9zXJs/14LzSPy7x+B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RBmrg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90347" w14:paraId="00C99B67" w14:textId="77777777">
                      <w:trPr>
                        <w:trHeight w:val="240"/>
                      </w:trPr>
                      <w:tc>
                        <w:tcPr>
                          <w:tcW w:w="1140" w:type="dxa"/>
                        </w:tcPr>
                        <w:p w14:paraId="00C99B65" w14:textId="77777777" w:rsidR="00190347" w:rsidRDefault="00153FB7">
                          <w:r>
                            <w:t>Datum</w:t>
                          </w:r>
                        </w:p>
                      </w:tc>
                      <w:tc>
                        <w:tcPr>
                          <w:tcW w:w="5918" w:type="dxa"/>
                        </w:tcPr>
                        <w:p w14:paraId="1FCB7EFF" w14:textId="6B5CA16A" w:rsidR="000C0C01" w:rsidRDefault="00627818">
                          <w:r>
                            <w:t>19 mei 2026</w:t>
                          </w:r>
                        </w:p>
                      </w:tc>
                    </w:tr>
                    <w:tr w:rsidR="00190347" w14:paraId="00C99B6A" w14:textId="77777777">
                      <w:trPr>
                        <w:trHeight w:val="240"/>
                      </w:trPr>
                      <w:tc>
                        <w:tcPr>
                          <w:tcW w:w="1140" w:type="dxa"/>
                        </w:tcPr>
                        <w:p w14:paraId="00C99B68" w14:textId="77777777" w:rsidR="00190347" w:rsidRDefault="00153FB7">
                          <w:r>
                            <w:t>Betreft</w:t>
                          </w:r>
                        </w:p>
                      </w:tc>
                      <w:tc>
                        <w:tcPr>
                          <w:tcW w:w="5918" w:type="dxa"/>
                        </w:tcPr>
                        <w:p w14:paraId="2B89A9F5" w14:textId="53E813A6" w:rsidR="005D08B3" w:rsidRDefault="00220376">
                          <w:r>
                            <w:t>Aanbieding Jaarverslagen SUWI-organisaties 2025</w:t>
                          </w:r>
                        </w:p>
                      </w:tc>
                    </w:tr>
                  </w:tbl>
                  <w:p w14:paraId="00C99B8C" w14:textId="77777777" w:rsidR="00153FB7" w:rsidRDefault="00153FB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0C99B58" wp14:editId="00C99B5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C99B6F" w14:textId="77777777" w:rsidR="00190347" w:rsidRPr="00CA008E" w:rsidRDefault="00153FB7">
                          <w:pPr>
                            <w:pStyle w:val="Referentiegegevens"/>
                            <w:rPr>
                              <w:lang w:val="de-DE"/>
                            </w:rPr>
                          </w:pPr>
                          <w:r w:rsidRPr="00CA008E">
                            <w:rPr>
                              <w:lang w:val="de-DE"/>
                            </w:rPr>
                            <w:t>Postbus 90801</w:t>
                          </w:r>
                        </w:p>
                        <w:p w14:paraId="00C99B70" w14:textId="3B6BBB85" w:rsidR="00190347" w:rsidRPr="00CA008E" w:rsidRDefault="00153FB7">
                          <w:pPr>
                            <w:pStyle w:val="Referentiegegevens"/>
                            <w:rPr>
                              <w:lang w:val="de-DE"/>
                            </w:rPr>
                          </w:pPr>
                          <w:r w:rsidRPr="00CA008E">
                            <w:rPr>
                              <w:lang w:val="de-DE"/>
                            </w:rPr>
                            <w:t>2509 LV Den Haag</w:t>
                          </w:r>
                        </w:p>
                        <w:p w14:paraId="00C99B71" w14:textId="7EF2D0DB" w:rsidR="00190347" w:rsidRPr="00CA008E" w:rsidRDefault="00B019C4">
                          <w:pPr>
                            <w:pStyle w:val="Referentiegegevens"/>
                            <w:rPr>
                              <w:lang w:val="de-DE"/>
                            </w:rPr>
                          </w:pPr>
                          <w:sdt>
                            <w:sdtPr>
                              <w:rPr>
                                <w:lang w:val="de-DE"/>
                              </w:rPr>
                              <w:id w:val="1752461318"/>
                              <w:dataBinding w:prefixMappings="xmlns:ns0='docgen-assistant'" w:xpath="/ns0:CustomXml[1]/ns0:Variables[1]/ns0:Variable[2]/ns0:Value[1]" w:storeItemID="{69D6EEC8-C9E1-4904-8281-341938F2DEB0}"/>
                              <w:text/>
                            </w:sdtPr>
                            <w:sdtEndPr/>
                            <w:sdtContent>
                              <w:r w:rsidR="00FA5534" w:rsidRPr="00CA008E">
                                <w:rPr>
                                  <w:lang w:val="de-DE"/>
                                </w:rPr>
                                <w:t>T   070 333 44 44</w:t>
                              </w:r>
                            </w:sdtContent>
                          </w:sdt>
                        </w:p>
                        <w:p w14:paraId="00C99B79" w14:textId="77777777" w:rsidR="00190347" w:rsidRPr="00CA008E" w:rsidRDefault="00190347">
                          <w:pPr>
                            <w:pStyle w:val="WitregelW1"/>
                            <w:rPr>
                              <w:lang w:val="de-DE"/>
                            </w:rPr>
                          </w:pPr>
                        </w:p>
                        <w:p w14:paraId="00C99B7A" w14:textId="77777777" w:rsidR="00190347" w:rsidRDefault="00153FB7">
                          <w:pPr>
                            <w:pStyle w:val="Referentiegegevensbold"/>
                          </w:pPr>
                          <w:r>
                            <w:t>Onze referentie</w:t>
                          </w:r>
                        </w:p>
                        <w:p w14:paraId="37ED7A0B" w14:textId="72BB2BB5" w:rsidR="005D08B3" w:rsidRDefault="00251C1C">
                          <w:pPr>
                            <w:pStyle w:val="Referentiegegevens"/>
                          </w:pPr>
                          <w:fldSimple w:instr=" DOCPROPERTY  &quot;iOnsKenmerk&quot;  \* MERGEFORMAT ">
                            <w:r w:rsidR="00B019C4">
                              <w:t>2026-0000125265</w:t>
                            </w:r>
                          </w:fldSimple>
                          <w:r w:rsidR="00C6193E">
                            <w:br/>
                          </w:r>
                          <w:r w:rsidR="00C6193E">
                            <w:br/>
                          </w:r>
                          <w:r w:rsidR="00C6193E">
                            <w:rPr>
                              <w:b/>
                              <w:bCs/>
                            </w:rPr>
                            <w:t>Bijlagen</w:t>
                          </w:r>
                          <w:r w:rsidR="00C6193E">
                            <w:br/>
                          </w:r>
                          <w:r w:rsidR="00627818">
                            <w:t>4: a,b,c</w:t>
                          </w:r>
                          <w:r w:rsidR="00212CF1">
                            <w:t xml:space="preserve"> en d</w:t>
                          </w:r>
                        </w:p>
                        <w:p w14:paraId="00C99B7C" w14:textId="77777777" w:rsidR="00190347" w:rsidRDefault="00190347">
                          <w:pPr>
                            <w:pStyle w:val="WitregelW1"/>
                          </w:pPr>
                        </w:p>
                        <w:p w14:paraId="145CF6BE" w14:textId="1188A662" w:rsidR="00C97FCC" w:rsidRDefault="00B019C4">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00C99B58"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00C99B6F" w14:textId="77777777" w:rsidR="00190347" w:rsidRPr="00CA008E" w:rsidRDefault="00153FB7">
                    <w:pPr>
                      <w:pStyle w:val="Referentiegegevens"/>
                      <w:rPr>
                        <w:lang w:val="de-DE"/>
                      </w:rPr>
                    </w:pPr>
                    <w:r w:rsidRPr="00CA008E">
                      <w:rPr>
                        <w:lang w:val="de-DE"/>
                      </w:rPr>
                      <w:t>Postbus 90801</w:t>
                    </w:r>
                  </w:p>
                  <w:p w14:paraId="00C99B70" w14:textId="3B6BBB85" w:rsidR="00190347" w:rsidRPr="00CA008E" w:rsidRDefault="00153FB7">
                    <w:pPr>
                      <w:pStyle w:val="Referentiegegevens"/>
                      <w:rPr>
                        <w:lang w:val="de-DE"/>
                      </w:rPr>
                    </w:pPr>
                    <w:r w:rsidRPr="00CA008E">
                      <w:rPr>
                        <w:lang w:val="de-DE"/>
                      </w:rPr>
                      <w:t>2509 LV Den Haag</w:t>
                    </w:r>
                  </w:p>
                  <w:p w14:paraId="00C99B71" w14:textId="7EF2D0DB" w:rsidR="00190347" w:rsidRPr="00CA008E" w:rsidRDefault="00B019C4">
                    <w:pPr>
                      <w:pStyle w:val="Referentiegegevens"/>
                      <w:rPr>
                        <w:lang w:val="de-DE"/>
                      </w:rPr>
                    </w:pPr>
                    <w:sdt>
                      <w:sdtPr>
                        <w:rPr>
                          <w:lang w:val="de-DE"/>
                        </w:rPr>
                        <w:id w:val="1752461318"/>
                        <w:dataBinding w:prefixMappings="xmlns:ns0='docgen-assistant'" w:xpath="/ns0:CustomXml[1]/ns0:Variables[1]/ns0:Variable[2]/ns0:Value[1]" w:storeItemID="{69D6EEC8-C9E1-4904-8281-341938F2DEB0}"/>
                        <w:text/>
                      </w:sdtPr>
                      <w:sdtEndPr/>
                      <w:sdtContent>
                        <w:r w:rsidR="00FA5534" w:rsidRPr="00CA008E">
                          <w:rPr>
                            <w:lang w:val="de-DE"/>
                          </w:rPr>
                          <w:t>T   070 333 44 44</w:t>
                        </w:r>
                      </w:sdtContent>
                    </w:sdt>
                  </w:p>
                  <w:p w14:paraId="00C99B79" w14:textId="77777777" w:rsidR="00190347" w:rsidRPr="00CA008E" w:rsidRDefault="00190347">
                    <w:pPr>
                      <w:pStyle w:val="WitregelW1"/>
                      <w:rPr>
                        <w:lang w:val="de-DE"/>
                      </w:rPr>
                    </w:pPr>
                  </w:p>
                  <w:p w14:paraId="00C99B7A" w14:textId="77777777" w:rsidR="00190347" w:rsidRDefault="00153FB7">
                    <w:pPr>
                      <w:pStyle w:val="Referentiegegevensbold"/>
                    </w:pPr>
                    <w:r>
                      <w:t>Onze referentie</w:t>
                    </w:r>
                  </w:p>
                  <w:p w14:paraId="37ED7A0B" w14:textId="72BB2BB5" w:rsidR="005D08B3" w:rsidRDefault="00251C1C">
                    <w:pPr>
                      <w:pStyle w:val="Referentiegegevens"/>
                    </w:pPr>
                    <w:fldSimple w:instr=" DOCPROPERTY  &quot;iOnsKenmerk&quot;  \* MERGEFORMAT ">
                      <w:r w:rsidR="00B019C4">
                        <w:t>2026-0000125265</w:t>
                      </w:r>
                    </w:fldSimple>
                    <w:r w:rsidR="00C6193E">
                      <w:br/>
                    </w:r>
                    <w:r w:rsidR="00C6193E">
                      <w:br/>
                    </w:r>
                    <w:r w:rsidR="00C6193E">
                      <w:rPr>
                        <w:b/>
                        <w:bCs/>
                      </w:rPr>
                      <w:t>Bijlagen</w:t>
                    </w:r>
                    <w:r w:rsidR="00C6193E">
                      <w:br/>
                    </w:r>
                    <w:r w:rsidR="00627818">
                      <w:t>4: a,b,c</w:t>
                    </w:r>
                    <w:r w:rsidR="00212CF1">
                      <w:t xml:space="preserve"> en d</w:t>
                    </w:r>
                  </w:p>
                  <w:p w14:paraId="00C99B7C" w14:textId="77777777" w:rsidR="00190347" w:rsidRDefault="00190347">
                    <w:pPr>
                      <w:pStyle w:val="WitregelW1"/>
                    </w:pPr>
                  </w:p>
                  <w:p w14:paraId="145CF6BE" w14:textId="1188A662" w:rsidR="00C97FCC" w:rsidRDefault="00B019C4">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0C99B5A" wp14:editId="00C99B5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2F30A3" w14:textId="77777777" w:rsidR="00C97FCC" w:rsidRDefault="00B019C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C99B5A"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2C2F30A3" w14:textId="77777777" w:rsidR="00C97FCC" w:rsidRDefault="00B019C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0C99B5C" wp14:editId="00C99B5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C99B90" w14:textId="77777777" w:rsidR="00153FB7" w:rsidRDefault="00153FB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TeyyTlQ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pg8uhLXQHps8byLg94E8pRp5mK+nlVaGRYvgcWK48+tnB2dnOjgqav7YySXF0P6ayIjMD1r6087Ynebi/3wvP8zZvfgEAAP//AwBQSwMEFAAGAAgAAAAhAOXjkh/hAAAADQEAAA8AAABkcnMvZG93bnJldi54bWxMj8FOwzAQRO9I/IO1SNyonUIDCXGqCsEJCTUNB45O7CZW43WI3Tb8PdsT3HZmR7Nvi/XsBnYyU7AeJSQLAcxg67XFTsJn/Xb3BCxEhVoNHo2EHxNgXV5fFSrX/oyVOe1ix6gEQ64k9DGOOeeh7Y1TYeFHg7Tb+8mpSHLquJ7UmcrdwJdCpNwpi3ShV6N56U172B2dhM0XVq/2+6PZVvvK1nUm8D09SHl7M2+egUUzx78wXPAJHUpiavwRdWAD6dXjkqI0pGKVAaNIliRkNRfrPnkAXhb8/xflLwAAAP//AwBQSwECLQAUAAYACAAAACEAtoM4kv4AAADhAQAAEwAAAAAAAAAAAAAAAAAAAAAAW0NvbnRlbnRfVHlwZXNdLnhtbFBLAQItABQABgAIAAAAIQA4/SH/1gAAAJQBAAALAAAAAAAAAAAAAAAAAC8BAABfcmVscy8ucmVsc1BLAQItABQABgAIAAAAIQATeyyTlQEAABUDAAAOAAAAAAAAAAAAAAAAAC4CAABkcnMvZTJvRG9jLnhtbFBLAQItABQABgAIAAAAIQDl45If4QAAAA0BAAAPAAAAAAAAAAAAAAAAAO8DAABkcnMvZG93bnJldi54bWxQSwUGAAAAAAQABADzAAAA/QQAAAAA"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153FB7" w:rsidRDefault="00153FB7" w14:paraId="00C99B90"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907846"/>
    <w:multiLevelType w:val="multilevel"/>
    <w:tmpl w:val="6E767BA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EA1FA13"/>
    <w:multiLevelType w:val="multilevel"/>
    <w:tmpl w:val="44D6FD7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BF90172"/>
    <w:multiLevelType w:val="hybridMultilevel"/>
    <w:tmpl w:val="5068F7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1F918B1"/>
    <w:multiLevelType w:val="hybridMultilevel"/>
    <w:tmpl w:val="C2E455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A7878DB"/>
    <w:multiLevelType w:val="hybridMultilevel"/>
    <w:tmpl w:val="803C1D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105D85B"/>
    <w:multiLevelType w:val="multilevel"/>
    <w:tmpl w:val="3D8CDEE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B55ED56"/>
    <w:multiLevelType w:val="multilevel"/>
    <w:tmpl w:val="6573B7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D3F62C7"/>
    <w:multiLevelType w:val="hybridMultilevel"/>
    <w:tmpl w:val="950EA8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4547886"/>
    <w:multiLevelType w:val="multilevel"/>
    <w:tmpl w:val="C9FA1E7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7B7230AD"/>
    <w:multiLevelType w:val="multilevel"/>
    <w:tmpl w:val="375673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2841532">
    <w:abstractNumId w:val="1"/>
  </w:num>
  <w:num w:numId="2" w16cid:durableId="2022201088">
    <w:abstractNumId w:val="5"/>
  </w:num>
  <w:num w:numId="3" w16cid:durableId="1021783461">
    <w:abstractNumId w:val="0"/>
  </w:num>
  <w:num w:numId="4" w16cid:durableId="233131039">
    <w:abstractNumId w:val="8"/>
  </w:num>
  <w:num w:numId="5" w16cid:durableId="1207570388">
    <w:abstractNumId w:val="9"/>
  </w:num>
  <w:num w:numId="6" w16cid:durableId="106239473">
    <w:abstractNumId w:val="6"/>
  </w:num>
  <w:num w:numId="7" w16cid:durableId="251202957">
    <w:abstractNumId w:val="2"/>
  </w:num>
  <w:num w:numId="8" w16cid:durableId="1016269634">
    <w:abstractNumId w:val="3"/>
  </w:num>
  <w:num w:numId="9" w16cid:durableId="644357177">
    <w:abstractNumId w:val="7"/>
  </w:num>
  <w:num w:numId="10" w16cid:durableId="1196238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47"/>
    <w:rsid w:val="00076382"/>
    <w:rsid w:val="00087A25"/>
    <w:rsid w:val="000A50B7"/>
    <w:rsid w:val="000C0C01"/>
    <w:rsid w:val="000D544C"/>
    <w:rsid w:val="00115696"/>
    <w:rsid w:val="00141494"/>
    <w:rsid w:val="001429F3"/>
    <w:rsid w:val="00150B76"/>
    <w:rsid w:val="00153FB7"/>
    <w:rsid w:val="00167B18"/>
    <w:rsid w:val="00190347"/>
    <w:rsid w:val="001D4956"/>
    <w:rsid w:val="001D62C3"/>
    <w:rsid w:val="001F6D5D"/>
    <w:rsid w:val="00202D70"/>
    <w:rsid w:val="00212CF1"/>
    <w:rsid w:val="00220376"/>
    <w:rsid w:val="00246A39"/>
    <w:rsid w:val="00251C1C"/>
    <w:rsid w:val="00307EFE"/>
    <w:rsid w:val="00374397"/>
    <w:rsid w:val="003C7536"/>
    <w:rsid w:val="003C7634"/>
    <w:rsid w:val="00402B25"/>
    <w:rsid w:val="00423E67"/>
    <w:rsid w:val="00434717"/>
    <w:rsid w:val="004524CC"/>
    <w:rsid w:val="004750CA"/>
    <w:rsid w:val="00495A35"/>
    <w:rsid w:val="004D3D25"/>
    <w:rsid w:val="00501F5B"/>
    <w:rsid w:val="00512D93"/>
    <w:rsid w:val="00521C40"/>
    <w:rsid w:val="00556840"/>
    <w:rsid w:val="0059362F"/>
    <w:rsid w:val="005B34C4"/>
    <w:rsid w:val="005B4B7C"/>
    <w:rsid w:val="005C32A3"/>
    <w:rsid w:val="005D08B3"/>
    <w:rsid w:val="005E1DAA"/>
    <w:rsid w:val="005F4C48"/>
    <w:rsid w:val="0062108C"/>
    <w:rsid w:val="00623405"/>
    <w:rsid w:val="00627818"/>
    <w:rsid w:val="00653AB6"/>
    <w:rsid w:val="006726A9"/>
    <w:rsid w:val="00675D9F"/>
    <w:rsid w:val="006B41C4"/>
    <w:rsid w:val="006C308B"/>
    <w:rsid w:val="006F4E61"/>
    <w:rsid w:val="00712161"/>
    <w:rsid w:val="00735CC4"/>
    <w:rsid w:val="007623B5"/>
    <w:rsid w:val="007A00F7"/>
    <w:rsid w:val="007C40DC"/>
    <w:rsid w:val="0081019A"/>
    <w:rsid w:val="00814273"/>
    <w:rsid w:val="008335D8"/>
    <w:rsid w:val="008922D8"/>
    <w:rsid w:val="0089244B"/>
    <w:rsid w:val="008924BC"/>
    <w:rsid w:val="008A04CB"/>
    <w:rsid w:val="008D6966"/>
    <w:rsid w:val="00911EB0"/>
    <w:rsid w:val="00941F5F"/>
    <w:rsid w:val="00953A04"/>
    <w:rsid w:val="009B79A9"/>
    <w:rsid w:val="009D31A2"/>
    <w:rsid w:val="009D55A6"/>
    <w:rsid w:val="009E3F2E"/>
    <w:rsid w:val="00A0190F"/>
    <w:rsid w:val="00A25A2E"/>
    <w:rsid w:val="00A25CB8"/>
    <w:rsid w:val="00A35FF7"/>
    <w:rsid w:val="00A60D35"/>
    <w:rsid w:val="00A82597"/>
    <w:rsid w:val="00A87D6A"/>
    <w:rsid w:val="00A97009"/>
    <w:rsid w:val="00AA6222"/>
    <w:rsid w:val="00AE107C"/>
    <w:rsid w:val="00AE4B18"/>
    <w:rsid w:val="00B019C4"/>
    <w:rsid w:val="00B17789"/>
    <w:rsid w:val="00B5524A"/>
    <w:rsid w:val="00B86B54"/>
    <w:rsid w:val="00BB67AF"/>
    <w:rsid w:val="00BE517D"/>
    <w:rsid w:val="00BF3179"/>
    <w:rsid w:val="00C275F4"/>
    <w:rsid w:val="00C44DA7"/>
    <w:rsid w:val="00C5263C"/>
    <w:rsid w:val="00C56DB6"/>
    <w:rsid w:val="00C6193E"/>
    <w:rsid w:val="00C67B93"/>
    <w:rsid w:val="00C7252F"/>
    <w:rsid w:val="00C956E9"/>
    <w:rsid w:val="00C97FCC"/>
    <w:rsid w:val="00CA008E"/>
    <w:rsid w:val="00CB1560"/>
    <w:rsid w:val="00CC75D8"/>
    <w:rsid w:val="00CF588C"/>
    <w:rsid w:val="00D00A3C"/>
    <w:rsid w:val="00D30615"/>
    <w:rsid w:val="00D329C0"/>
    <w:rsid w:val="00D505F9"/>
    <w:rsid w:val="00DC6711"/>
    <w:rsid w:val="00E01C3C"/>
    <w:rsid w:val="00E51C57"/>
    <w:rsid w:val="00E5473E"/>
    <w:rsid w:val="00E70386"/>
    <w:rsid w:val="00E70BD1"/>
    <w:rsid w:val="00F25679"/>
    <w:rsid w:val="00F33C07"/>
    <w:rsid w:val="00F73F04"/>
    <w:rsid w:val="00FA5534"/>
    <w:rsid w:val="00FC3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00C9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53F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3FB7"/>
    <w:rPr>
      <w:rFonts w:ascii="Verdana" w:hAnsi="Verdana"/>
      <w:color w:val="000000"/>
      <w:sz w:val="18"/>
      <w:szCs w:val="18"/>
    </w:rPr>
  </w:style>
  <w:style w:type="paragraph" w:styleId="Voettekst">
    <w:name w:val="footer"/>
    <w:basedOn w:val="Standaard"/>
    <w:link w:val="VoettekstChar"/>
    <w:uiPriority w:val="99"/>
    <w:unhideWhenUsed/>
    <w:rsid w:val="00153F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3FB7"/>
    <w:rPr>
      <w:rFonts w:ascii="Verdana" w:hAnsi="Verdana"/>
      <w:color w:val="000000"/>
      <w:sz w:val="18"/>
      <w:szCs w:val="18"/>
    </w:rPr>
  </w:style>
  <w:style w:type="paragraph" w:styleId="Revisie">
    <w:name w:val="Revision"/>
    <w:hidden/>
    <w:uiPriority w:val="99"/>
    <w:semiHidden/>
    <w:rsid w:val="00167B1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698</ap:Words>
  <ap:Characters>3845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 Aanbieding jaarverslagen SUWI-organisaties 2024</vt:lpstr>
    </vt:vector>
  </ap:TitlesOfParts>
  <ap:LinksUpToDate>false</ap:LinksUpToDate>
  <ap:CharactersWithSpaces>4534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2026-05-19T12:43:00.0000000Z</dcterms:created>
  <dcterms:modified xsi:type="dcterms:W3CDTF">2026-05-19T12:43:00.0000000Z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Aanbieding jaarverslagen SUWI-organisaties 2024</vt:lpwstr>
  </property>
  <property fmtid="{D5CDD505-2E9C-101B-9397-08002B2CF9AE}" pid="5" name="Publicatiedatum">
    <vt:lpwstr/>
  </property>
  <property fmtid="{D5CDD505-2E9C-101B-9397-08002B2CF9AE}" pid="6" name="Verantwoordelijke organisatie">
    <vt:lpwstr>Directie Stelsel en Volksverzekeringen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april 2025</vt:lpwstr>
  </property>
  <property fmtid="{D5CDD505-2E9C-101B-9397-08002B2CF9AE}" pid="13" name="Opgesteld door, Naam">
    <vt:lpwstr>Jamahl Baboeram</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Aanbieding jaarverslagen SUWI-organisaties 2024</vt:lpwstr>
  </property>
  <property fmtid="{D5CDD505-2E9C-101B-9397-08002B2CF9AE}" pid="30" name="iOnsKenmerk">
    <vt:lpwstr>2026-0000125265</vt:lpwstr>
  </property>
  <property fmtid="{D5CDD505-2E9C-101B-9397-08002B2CF9AE}" pid="31" name="iDatum">
    <vt:lpwstr>17-04-2026</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