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C18DB" w:rsidR="00BB09A9" w:rsidP="000C18DB" w:rsidRDefault="00631A1E" w14:paraId="3DB892E6" w14:textId="7320FA73">
      <w:pPr>
        <w:suppressAutoHyphens/>
        <w:spacing w:after="0"/>
        <w:rPr>
          <w:b/>
          <w:bCs/>
          <w:szCs w:val="18"/>
        </w:rPr>
      </w:pPr>
      <w:r w:rsidRPr="000C18DB">
        <w:rPr>
          <w:b/>
          <w:bCs/>
          <w:szCs w:val="18"/>
        </w:rPr>
        <w:t>Bijlage 2: w</w:t>
      </w:r>
      <w:r w:rsidRPr="000C18DB" w:rsidR="00BB09A9">
        <w:rPr>
          <w:b/>
          <w:bCs/>
          <w:szCs w:val="18"/>
        </w:rPr>
        <w:t xml:space="preserve">etgeving in </w:t>
      </w:r>
      <w:r w:rsidRPr="000C18DB" w:rsidR="00A17E65">
        <w:rPr>
          <w:b/>
          <w:bCs/>
          <w:szCs w:val="18"/>
        </w:rPr>
        <w:t xml:space="preserve">te dienen </w:t>
      </w:r>
      <w:r w:rsidRPr="000C18DB" w:rsidR="009D5B52">
        <w:rPr>
          <w:b/>
          <w:bCs/>
          <w:szCs w:val="18"/>
        </w:rPr>
        <w:t xml:space="preserve">bij de Tweede Kamer </w:t>
      </w:r>
      <w:r w:rsidRPr="000C18DB" w:rsidR="00A17E65">
        <w:rPr>
          <w:b/>
          <w:bCs/>
          <w:szCs w:val="18"/>
        </w:rPr>
        <w:t>in</w:t>
      </w:r>
      <w:r w:rsidRPr="000C18DB" w:rsidR="0071020F">
        <w:rPr>
          <w:b/>
          <w:bCs/>
          <w:szCs w:val="18"/>
        </w:rPr>
        <w:t xml:space="preserve"> tweede, derde en vierde kwartaal </w:t>
      </w:r>
      <w:r w:rsidRPr="000C18DB" w:rsidR="009D5B52">
        <w:rPr>
          <w:b/>
          <w:bCs/>
          <w:szCs w:val="18"/>
        </w:rPr>
        <w:t>2026 en eerste kwartaal 2027</w:t>
      </w:r>
    </w:p>
    <w:p w:rsidRPr="000C18DB" w:rsidR="00BB09A9" w:rsidP="000C18DB" w:rsidRDefault="00BB09A9" w14:paraId="6CE85D44" w14:textId="77777777">
      <w:pPr>
        <w:suppressAutoHyphens/>
        <w:spacing w:after="0"/>
        <w:rPr>
          <w:b/>
          <w:bCs/>
          <w:szCs w:val="18"/>
        </w:rPr>
      </w:pPr>
    </w:p>
    <w:tbl>
      <w:tblPr>
        <w:tblStyle w:val="Tabelraster"/>
        <w:tblW w:w="0" w:type="auto"/>
        <w:tblLook w:val="04A0" w:firstRow="1" w:lastRow="0" w:firstColumn="1" w:lastColumn="0" w:noHBand="0" w:noVBand="1"/>
      </w:tblPr>
      <w:tblGrid>
        <w:gridCol w:w="674"/>
        <w:gridCol w:w="8546"/>
      </w:tblGrid>
      <w:tr w:rsidRPr="000C18DB" w:rsidR="00BB09A9" w:rsidTr="00BB09A9" w14:paraId="74942AAC" w14:textId="77777777">
        <w:tc>
          <w:tcPr>
            <w:tcW w:w="562" w:type="dxa"/>
          </w:tcPr>
          <w:p w:rsidRPr="000C18DB" w:rsidR="00BB09A9" w:rsidP="000C18DB" w:rsidRDefault="00BB09A9" w14:paraId="016BA2BB" w14:textId="3D9F566D">
            <w:pPr>
              <w:suppressAutoHyphens/>
              <w:rPr>
                <w:szCs w:val="18"/>
              </w:rPr>
            </w:pPr>
            <w:r w:rsidRPr="000C18DB">
              <w:rPr>
                <w:szCs w:val="18"/>
              </w:rPr>
              <w:t>Q2</w:t>
            </w:r>
          </w:p>
        </w:tc>
        <w:tc>
          <w:tcPr>
            <w:tcW w:w="8658" w:type="dxa"/>
          </w:tcPr>
          <w:p w:rsidRPr="000C18DB" w:rsidR="00382241" w:rsidP="000C18DB" w:rsidRDefault="0091630D" w14:paraId="5651FCB7" w14:textId="6A8993CC">
            <w:pPr>
              <w:suppressAutoHyphens/>
              <w:rPr>
                <w:szCs w:val="18"/>
              </w:rPr>
            </w:pPr>
            <w:r w:rsidRPr="000C18DB">
              <w:rPr>
                <w:szCs w:val="18"/>
              </w:rPr>
              <w:t xml:space="preserve">Wijziging Zorgverzekeringswet </w:t>
            </w:r>
            <w:r w:rsidRPr="000C18DB" w:rsidR="00382241">
              <w:rPr>
                <w:szCs w:val="18"/>
              </w:rPr>
              <w:t xml:space="preserve">tot </w:t>
            </w:r>
            <w:r w:rsidRPr="000C18DB">
              <w:rPr>
                <w:szCs w:val="18"/>
              </w:rPr>
              <w:t xml:space="preserve">verhoging eigen </w:t>
            </w:r>
            <w:r w:rsidRPr="000C18DB" w:rsidR="00382241">
              <w:rPr>
                <w:szCs w:val="18"/>
              </w:rPr>
              <w:t xml:space="preserve">verplicht eigen </w:t>
            </w:r>
            <w:r w:rsidRPr="000C18DB">
              <w:rPr>
                <w:szCs w:val="18"/>
              </w:rPr>
              <w:t>risico</w:t>
            </w:r>
            <w:r w:rsidRPr="000C18DB" w:rsidR="00382241">
              <w:rPr>
                <w:szCs w:val="18"/>
              </w:rPr>
              <w:t xml:space="preserve"> </w:t>
            </w:r>
          </w:p>
          <w:p w:rsidRPr="000C18DB" w:rsidR="00382241" w:rsidP="000C18DB" w:rsidRDefault="00382241" w14:paraId="6B60E79D" w14:textId="6743E89D">
            <w:pPr>
              <w:pStyle w:val="Lijstalinea"/>
              <w:numPr>
                <w:ilvl w:val="0"/>
                <w:numId w:val="6"/>
              </w:numPr>
              <w:suppressAutoHyphens/>
              <w:rPr>
                <w:szCs w:val="18"/>
              </w:rPr>
            </w:pPr>
            <w:r w:rsidRPr="000C18DB">
              <w:rPr>
                <w:szCs w:val="18"/>
              </w:rPr>
              <w:t>Dit wetsvoorstel vloeit voort uit</w:t>
            </w:r>
            <w:r w:rsidRPr="000C18DB" w:rsidR="00792643">
              <w:rPr>
                <w:szCs w:val="18"/>
              </w:rPr>
              <w:t>:</w:t>
            </w:r>
            <w:r w:rsidRPr="000C18DB" w:rsidR="0091630D">
              <w:rPr>
                <w:szCs w:val="18"/>
              </w:rPr>
              <w:t xml:space="preserve"> </w:t>
            </w:r>
            <w:r w:rsidRPr="000C18DB" w:rsidR="0060479C">
              <w:rPr>
                <w:szCs w:val="18"/>
              </w:rPr>
              <w:t>C</w:t>
            </w:r>
            <w:r w:rsidRPr="000C18DB" w:rsidR="0091630D">
              <w:rPr>
                <w:szCs w:val="18"/>
              </w:rPr>
              <w:t>oalitieakkoord</w:t>
            </w:r>
            <w:r w:rsidRPr="000C18DB">
              <w:rPr>
                <w:szCs w:val="18"/>
              </w:rPr>
              <w:t>;</w:t>
            </w:r>
          </w:p>
          <w:p w:rsidRPr="000C18DB" w:rsidR="00382241" w:rsidP="000C18DB" w:rsidRDefault="00382241" w14:paraId="3F25DA94" w14:textId="77777777">
            <w:pPr>
              <w:pStyle w:val="Lijstalinea"/>
              <w:numPr>
                <w:ilvl w:val="0"/>
                <w:numId w:val="6"/>
              </w:numPr>
              <w:suppressAutoHyphens/>
              <w:rPr>
                <w:szCs w:val="18"/>
              </w:rPr>
            </w:pPr>
            <w:r w:rsidRPr="000C18DB">
              <w:rPr>
                <w:szCs w:val="18"/>
              </w:rPr>
              <w:t>Korte inhoud: In dit wetsvoorstel wordt voorgesteld om het verplicht eigen risico van de zorgverzekering per 2027 te verhogen tot 460 euro.</w:t>
            </w:r>
          </w:p>
          <w:p w:rsidRPr="000C18DB" w:rsidR="0091630D" w:rsidP="000C18DB" w:rsidRDefault="00382241" w14:paraId="6E071801" w14:textId="070D7F51">
            <w:pPr>
              <w:pStyle w:val="Lijstalinea"/>
              <w:numPr>
                <w:ilvl w:val="0"/>
                <w:numId w:val="6"/>
              </w:numPr>
              <w:suppressAutoHyphens/>
              <w:rPr>
                <w:szCs w:val="18"/>
              </w:rPr>
            </w:pPr>
            <w:r w:rsidRPr="000C18DB">
              <w:rPr>
                <w:szCs w:val="18"/>
              </w:rPr>
              <w:t xml:space="preserve">Stand van zaken: </w:t>
            </w:r>
            <w:r w:rsidRPr="000C18DB" w:rsidR="00187647">
              <w:rPr>
                <w:szCs w:val="18"/>
              </w:rPr>
              <w:t>F</w:t>
            </w:r>
            <w:r w:rsidRPr="000C18DB" w:rsidR="0091630D">
              <w:rPr>
                <w:szCs w:val="18"/>
              </w:rPr>
              <w:t xml:space="preserve">ase voorportaal, </w:t>
            </w:r>
            <w:r w:rsidRPr="000C18DB" w:rsidR="005A6C90">
              <w:rPr>
                <w:szCs w:val="18"/>
              </w:rPr>
              <w:t>M</w:t>
            </w:r>
            <w:r w:rsidRPr="000C18DB" w:rsidR="0091630D">
              <w:rPr>
                <w:szCs w:val="18"/>
              </w:rPr>
              <w:t>inisterraad en Raad van State</w:t>
            </w:r>
            <w:r w:rsidRPr="000C18DB" w:rsidR="006E1FC0">
              <w:rPr>
                <w:szCs w:val="18"/>
              </w:rPr>
              <w:t>.</w:t>
            </w:r>
          </w:p>
          <w:p w:rsidRPr="000C18DB" w:rsidR="0071020F" w:rsidP="000C18DB" w:rsidRDefault="0071020F" w14:paraId="194E86C0" w14:textId="19271B4B">
            <w:pPr>
              <w:suppressAutoHyphens/>
              <w:rPr>
                <w:szCs w:val="18"/>
              </w:rPr>
            </w:pPr>
          </w:p>
        </w:tc>
      </w:tr>
      <w:tr w:rsidRPr="000C18DB" w:rsidR="00BB09A9" w:rsidTr="00BB09A9" w14:paraId="1F75A74A" w14:textId="77777777">
        <w:tc>
          <w:tcPr>
            <w:tcW w:w="562" w:type="dxa"/>
          </w:tcPr>
          <w:p w:rsidRPr="000C18DB" w:rsidR="00BB09A9" w:rsidP="000C18DB" w:rsidRDefault="00BB09A9" w14:paraId="7335F34B" w14:textId="77335FE7">
            <w:pPr>
              <w:suppressAutoHyphens/>
              <w:rPr>
                <w:szCs w:val="18"/>
              </w:rPr>
            </w:pPr>
            <w:r w:rsidRPr="000C18DB">
              <w:rPr>
                <w:szCs w:val="18"/>
              </w:rPr>
              <w:t>Q3</w:t>
            </w:r>
          </w:p>
        </w:tc>
        <w:tc>
          <w:tcPr>
            <w:tcW w:w="8658" w:type="dxa"/>
          </w:tcPr>
          <w:p w:rsidRPr="000C18DB" w:rsidR="00134ADE" w:rsidP="000C18DB" w:rsidRDefault="00134ADE" w14:paraId="56E38F11" w14:textId="3AD88CF7">
            <w:pPr>
              <w:suppressAutoHyphens/>
              <w:rPr>
                <w:szCs w:val="18"/>
              </w:rPr>
            </w:pPr>
            <w:r w:rsidRPr="000C18DB">
              <w:rPr>
                <w:szCs w:val="18"/>
              </w:rPr>
              <w:t>Wetsvoorstel reikwijdte Jeugdwet</w:t>
            </w:r>
          </w:p>
          <w:p w:rsidRPr="000C18DB" w:rsidR="00134ADE" w:rsidP="000C18DB" w:rsidRDefault="00134ADE" w14:paraId="440DA40A" w14:textId="669CB3C6">
            <w:pPr>
              <w:pStyle w:val="Lijstalinea"/>
              <w:numPr>
                <w:ilvl w:val="0"/>
                <w:numId w:val="6"/>
              </w:numPr>
              <w:suppressAutoHyphens/>
              <w:rPr>
                <w:szCs w:val="18"/>
              </w:rPr>
            </w:pPr>
            <w:r w:rsidRPr="000C18DB">
              <w:rPr>
                <w:szCs w:val="18"/>
              </w:rPr>
              <w:t xml:space="preserve">Aanleiding: </w:t>
            </w:r>
            <w:r w:rsidRPr="000C18DB" w:rsidR="00FE71ED">
              <w:rPr>
                <w:szCs w:val="18"/>
              </w:rPr>
              <w:t>Coalitie</w:t>
            </w:r>
            <w:r w:rsidRPr="000C18DB">
              <w:rPr>
                <w:szCs w:val="18"/>
              </w:rPr>
              <w:t>akkoord</w:t>
            </w:r>
            <w:r w:rsidRPr="000C18DB" w:rsidR="00915EEA">
              <w:rPr>
                <w:szCs w:val="18"/>
              </w:rPr>
              <w:t xml:space="preserve"> en Hervormingsagenda Jeugd</w:t>
            </w:r>
            <w:r w:rsidRPr="000C18DB">
              <w:rPr>
                <w:szCs w:val="18"/>
              </w:rPr>
              <w:t>;</w:t>
            </w:r>
          </w:p>
          <w:p w:rsidRPr="000C18DB" w:rsidR="00134ADE" w:rsidP="000C18DB" w:rsidRDefault="00134ADE" w14:paraId="0A2C015A" w14:textId="0C0E43DB">
            <w:pPr>
              <w:pStyle w:val="Lijstalinea"/>
              <w:numPr>
                <w:ilvl w:val="0"/>
                <w:numId w:val="6"/>
              </w:numPr>
              <w:suppressAutoHyphens/>
              <w:rPr>
                <w:szCs w:val="18"/>
              </w:rPr>
            </w:pPr>
            <w:r w:rsidRPr="000C18DB">
              <w:rPr>
                <w:szCs w:val="18"/>
              </w:rPr>
              <w:t xml:space="preserve">Korte inhoud: </w:t>
            </w:r>
            <w:r w:rsidRPr="000C18DB" w:rsidR="000A40DE">
              <w:rPr>
                <w:szCs w:val="18"/>
              </w:rPr>
              <w:t>Met d</w:t>
            </w:r>
            <w:r w:rsidRPr="000C18DB">
              <w:rPr>
                <w:szCs w:val="18"/>
              </w:rPr>
              <w:t xml:space="preserve">it wetsvoorstel </w:t>
            </w:r>
            <w:r w:rsidRPr="000C18DB" w:rsidR="000A40DE">
              <w:rPr>
                <w:szCs w:val="18"/>
              </w:rPr>
              <w:t xml:space="preserve">wordt </w:t>
            </w:r>
            <w:r w:rsidRPr="000C18DB">
              <w:rPr>
                <w:szCs w:val="18"/>
              </w:rPr>
              <w:t>beoog</w:t>
            </w:r>
            <w:r w:rsidRPr="000C18DB" w:rsidR="000A40DE">
              <w:rPr>
                <w:szCs w:val="18"/>
              </w:rPr>
              <w:t>d</w:t>
            </w:r>
            <w:r w:rsidRPr="000C18DB">
              <w:rPr>
                <w:szCs w:val="18"/>
              </w:rPr>
              <w:t xml:space="preserve"> de druk op jeugdhulp op verschillende manieren te verminderen zodat de beschikbaarheid van jeugdhulp voor jeugdigen en ouders in de meest kwetsbare situaties wordt geborgd. Daartoe wordt onder meer de pedagogische basis en samenwerking met andere domeinen verstevigd en worden gemeenten verplicht een stevig lokaal team in te richten. Daarnaast wordt voorzien in een afwegingskader voor de inzet van aanvullende jeugdhulp waarin concreter dan </w:t>
            </w:r>
            <w:r w:rsidRPr="000C18DB" w:rsidR="000A40DE">
              <w:rPr>
                <w:szCs w:val="18"/>
              </w:rPr>
              <w:t>nu</w:t>
            </w:r>
            <w:r w:rsidRPr="000C18DB">
              <w:rPr>
                <w:szCs w:val="18"/>
              </w:rPr>
              <w:t xml:space="preserve"> is vastgelegd welke hulp van ouders en de sociale omgeving verwacht mag worden en </w:t>
            </w:r>
            <w:r w:rsidRPr="000C18DB" w:rsidR="000A40DE">
              <w:rPr>
                <w:szCs w:val="18"/>
              </w:rPr>
              <w:t xml:space="preserve">dat </w:t>
            </w:r>
            <w:r w:rsidRPr="000C18DB">
              <w:rPr>
                <w:szCs w:val="18"/>
              </w:rPr>
              <w:t xml:space="preserve">basisjeugdhulp </w:t>
            </w:r>
            <w:r w:rsidRPr="000C18DB" w:rsidR="000A40DE">
              <w:rPr>
                <w:szCs w:val="18"/>
              </w:rPr>
              <w:t xml:space="preserve">en groepsgerichte hulp voorliggend is aan </w:t>
            </w:r>
            <w:r w:rsidRPr="000C18DB" w:rsidR="00FE71ED">
              <w:rPr>
                <w:szCs w:val="18"/>
              </w:rPr>
              <w:t xml:space="preserve">individuele </w:t>
            </w:r>
            <w:r w:rsidRPr="000C18DB" w:rsidR="000A40DE">
              <w:rPr>
                <w:szCs w:val="18"/>
              </w:rPr>
              <w:t>respectievelijk aanvullende hulp.</w:t>
            </w:r>
          </w:p>
          <w:p w:rsidRPr="000C18DB" w:rsidR="00134ADE" w:rsidP="000C18DB" w:rsidRDefault="00134ADE" w14:paraId="41D352F8" w14:textId="45BFB3EE">
            <w:pPr>
              <w:pStyle w:val="Lijstalinea"/>
              <w:numPr>
                <w:ilvl w:val="0"/>
                <w:numId w:val="6"/>
              </w:numPr>
              <w:suppressAutoHyphens/>
              <w:rPr>
                <w:szCs w:val="18"/>
              </w:rPr>
            </w:pPr>
            <w:r w:rsidRPr="000C18DB">
              <w:rPr>
                <w:szCs w:val="18"/>
              </w:rPr>
              <w:t xml:space="preserve">Stand van zaken: </w:t>
            </w:r>
            <w:r w:rsidRPr="000C18DB" w:rsidR="00A33A03">
              <w:rPr>
                <w:szCs w:val="18"/>
              </w:rPr>
              <w:t>V</w:t>
            </w:r>
            <w:r w:rsidRPr="000C18DB" w:rsidR="00A655DD">
              <w:rPr>
                <w:szCs w:val="18"/>
              </w:rPr>
              <w:t>erwerking van reacties van de i</w:t>
            </w:r>
            <w:r w:rsidRPr="000C18DB">
              <w:rPr>
                <w:szCs w:val="18"/>
              </w:rPr>
              <w:t xml:space="preserve">nternetconsultatie </w:t>
            </w:r>
            <w:r w:rsidRPr="000C18DB" w:rsidR="00A655DD">
              <w:rPr>
                <w:szCs w:val="18"/>
              </w:rPr>
              <w:t xml:space="preserve">die </w:t>
            </w:r>
            <w:r w:rsidRPr="000C18DB">
              <w:rPr>
                <w:szCs w:val="18"/>
              </w:rPr>
              <w:t>heeft opengestaan van 16 februari 2026 tot 13 april 2026.</w:t>
            </w:r>
          </w:p>
          <w:p w:rsidRPr="000C18DB" w:rsidR="00134ADE" w:rsidP="000C18DB" w:rsidRDefault="00134ADE" w14:paraId="26211C6F" w14:textId="77777777">
            <w:pPr>
              <w:suppressAutoHyphens/>
              <w:rPr>
                <w:szCs w:val="18"/>
              </w:rPr>
            </w:pPr>
          </w:p>
          <w:p w:rsidRPr="000C18DB" w:rsidR="00382241" w:rsidP="000C18DB" w:rsidRDefault="00382241" w14:paraId="4E1341FA" w14:textId="0E2B6A28">
            <w:pPr>
              <w:suppressAutoHyphens/>
              <w:rPr>
                <w:szCs w:val="18"/>
              </w:rPr>
            </w:pPr>
            <w:r w:rsidRPr="000C18DB">
              <w:rPr>
                <w:szCs w:val="18"/>
              </w:rPr>
              <w:t xml:space="preserve">Wetsvoorstel integere bedrijfsvoering zorg- en jeugdhulpaanbieders </w:t>
            </w:r>
            <w:r w:rsidRPr="000C18DB" w:rsidR="00D314BF">
              <w:rPr>
                <w:szCs w:val="18"/>
              </w:rPr>
              <w:t>(</w:t>
            </w:r>
            <w:r w:rsidRPr="000C18DB" w:rsidR="00801745">
              <w:rPr>
                <w:szCs w:val="18"/>
              </w:rPr>
              <w:t>Kamerstuknummer 36</w:t>
            </w:r>
            <w:r w:rsidRPr="000C18DB" w:rsidR="009E5924">
              <w:rPr>
                <w:szCs w:val="18"/>
              </w:rPr>
              <w:t>686</w:t>
            </w:r>
            <w:r w:rsidRPr="000C18DB">
              <w:rPr>
                <w:szCs w:val="18"/>
              </w:rPr>
              <w:t>)</w:t>
            </w:r>
          </w:p>
          <w:p w:rsidRPr="000C18DB" w:rsidR="00382241" w:rsidP="000C18DB" w:rsidRDefault="00FE71ED" w14:paraId="64EF815B" w14:textId="079EB347">
            <w:pPr>
              <w:pStyle w:val="Lijstalinea"/>
              <w:numPr>
                <w:ilvl w:val="0"/>
                <w:numId w:val="6"/>
              </w:numPr>
              <w:suppressAutoHyphens/>
              <w:rPr>
                <w:szCs w:val="18"/>
              </w:rPr>
            </w:pPr>
            <w:r w:rsidRPr="000C18DB">
              <w:rPr>
                <w:szCs w:val="18"/>
              </w:rPr>
              <w:t>Aanleiding</w:t>
            </w:r>
            <w:r w:rsidRPr="000C18DB" w:rsidR="00382241">
              <w:rPr>
                <w:szCs w:val="18"/>
              </w:rPr>
              <w:t xml:space="preserve">: </w:t>
            </w:r>
            <w:r w:rsidRPr="000C18DB" w:rsidR="00A33A03">
              <w:rPr>
                <w:szCs w:val="18"/>
              </w:rPr>
              <w:t>T</w:t>
            </w:r>
            <w:r w:rsidRPr="000C18DB" w:rsidR="00382241">
              <w:rPr>
                <w:szCs w:val="18"/>
              </w:rPr>
              <w:t xml:space="preserve">oezegging </w:t>
            </w:r>
            <w:r w:rsidRPr="000C18DB">
              <w:rPr>
                <w:szCs w:val="18"/>
              </w:rPr>
              <w:t xml:space="preserve">aan </w:t>
            </w:r>
            <w:r w:rsidRPr="000C18DB" w:rsidR="00460932">
              <w:rPr>
                <w:szCs w:val="18"/>
              </w:rPr>
              <w:t>parlement</w:t>
            </w:r>
            <w:r w:rsidRPr="000C18DB">
              <w:rPr>
                <w:szCs w:val="18"/>
              </w:rPr>
              <w:t xml:space="preserve"> en coalitieakkoord</w:t>
            </w:r>
            <w:r w:rsidRPr="000C18DB" w:rsidR="00382241">
              <w:rPr>
                <w:szCs w:val="18"/>
              </w:rPr>
              <w:t>;</w:t>
            </w:r>
            <w:r w:rsidRPr="000C18DB" w:rsidR="00382241">
              <w:rPr>
                <w:b/>
                <w:bCs/>
                <w:szCs w:val="18"/>
              </w:rPr>
              <w:t xml:space="preserve"> </w:t>
            </w:r>
          </w:p>
          <w:p w:rsidRPr="000C18DB" w:rsidR="00382241" w:rsidP="000C18DB" w:rsidRDefault="00382241" w14:paraId="690FC02B" w14:textId="77777777">
            <w:pPr>
              <w:pStyle w:val="Lijstalinea"/>
              <w:numPr>
                <w:ilvl w:val="0"/>
                <w:numId w:val="6"/>
              </w:numPr>
              <w:suppressAutoHyphens/>
              <w:rPr>
                <w:szCs w:val="18"/>
              </w:rPr>
            </w:pPr>
            <w:r w:rsidRPr="000C18DB">
              <w:rPr>
                <w:szCs w:val="18"/>
              </w:rPr>
              <w:t>Korte inhoud: Met dit wetsvoorstel worden bepalingen geïntroduceerd om een integere bedrijfsvoering te borgen en voorwaarden te kunnen stellen aan het uitkeren van winst, indien er risico’s zijn voor de kwaliteit, betaalbaarheid en toegankelijkheid van zorg- en jeugdhulp. Tevens wordt het externe toezicht met het wetsvoorstel voorzien van extra handvatten om zorg- en jeugdhulpaanbieders aan te spreken op hun verantwoordelijkheid voor een integere bedrijfsvoering.</w:t>
            </w:r>
          </w:p>
          <w:p w:rsidRPr="000C18DB" w:rsidR="00492E48" w:rsidP="000C18DB" w:rsidRDefault="00382241" w14:paraId="08A961AD" w14:textId="77777777">
            <w:pPr>
              <w:pStyle w:val="Lijstalinea"/>
              <w:numPr>
                <w:ilvl w:val="0"/>
                <w:numId w:val="6"/>
              </w:numPr>
              <w:suppressAutoHyphens/>
              <w:rPr>
                <w:szCs w:val="18"/>
              </w:rPr>
            </w:pPr>
            <w:r w:rsidRPr="000C18DB">
              <w:rPr>
                <w:szCs w:val="18"/>
              </w:rPr>
              <w:t>Stand van zaken: Nota naar aanleiding van verslag en nota van wijziging (in voorbereiding)</w:t>
            </w:r>
            <w:r w:rsidRPr="000C18DB" w:rsidR="006E1FC0">
              <w:rPr>
                <w:szCs w:val="18"/>
              </w:rPr>
              <w:t>.</w:t>
            </w:r>
          </w:p>
          <w:p w:rsidRPr="000C18DB" w:rsidR="00492E48" w:rsidP="000C18DB" w:rsidRDefault="005E3603" w14:paraId="2718B3B3" w14:textId="6B2892BB">
            <w:pPr>
              <w:pStyle w:val="Lijstalinea"/>
              <w:numPr>
                <w:ilvl w:val="0"/>
                <w:numId w:val="6"/>
              </w:numPr>
              <w:suppressAutoHyphens/>
              <w:rPr>
                <w:szCs w:val="18"/>
              </w:rPr>
            </w:pPr>
            <w:r w:rsidRPr="000C18DB">
              <w:rPr>
                <w:szCs w:val="18"/>
              </w:rPr>
              <w:t xml:space="preserve">Zie wetgevingskalender: </w:t>
            </w:r>
            <w:hyperlink w:history="1" r:id="rId6">
              <w:r w:rsidRPr="000C18DB">
                <w:rPr>
                  <w:rStyle w:val="Hyperlink"/>
                  <w:szCs w:val="18"/>
                </w:rPr>
                <w:t>https://wetgevingskalender.overheid.nl/Regeling/WGK011132</w:t>
              </w:r>
            </w:hyperlink>
          </w:p>
          <w:p w:rsidRPr="000C18DB" w:rsidR="0091630D" w:rsidP="000C18DB" w:rsidRDefault="0091630D" w14:paraId="13E20511" w14:textId="77777777">
            <w:pPr>
              <w:suppressAutoHyphens/>
              <w:rPr>
                <w:szCs w:val="18"/>
              </w:rPr>
            </w:pPr>
          </w:p>
          <w:p w:rsidRPr="000C18DB" w:rsidR="00792643" w:rsidP="000C18DB" w:rsidRDefault="0091630D" w14:paraId="40930B65" w14:textId="30BE109A">
            <w:pPr>
              <w:suppressAutoHyphens/>
              <w:rPr>
                <w:szCs w:val="18"/>
              </w:rPr>
            </w:pPr>
            <w:bookmarkStart w:name="_Hlk226708747" w:id="0"/>
            <w:r w:rsidRPr="000C18DB">
              <w:rPr>
                <w:szCs w:val="18"/>
              </w:rPr>
              <w:t xml:space="preserve">Wetsvoorstel tot wijziging van de Wet marktordening gezondheidszorg in verband met de aanscherping van de zorg specifieke </w:t>
            </w:r>
            <w:r w:rsidRPr="000C18DB" w:rsidR="00792643">
              <w:rPr>
                <w:szCs w:val="18"/>
              </w:rPr>
              <w:t>fusie</w:t>
            </w:r>
            <w:r w:rsidRPr="000C18DB">
              <w:rPr>
                <w:szCs w:val="18"/>
              </w:rPr>
              <w:t>toets</w:t>
            </w:r>
            <w:bookmarkEnd w:id="0"/>
          </w:p>
          <w:p w:rsidRPr="000C18DB" w:rsidR="00792643" w:rsidP="000C18DB" w:rsidRDefault="0060479C" w14:paraId="05777879" w14:textId="01DDE491">
            <w:pPr>
              <w:pStyle w:val="Lijstalinea"/>
              <w:numPr>
                <w:ilvl w:val="0"/>
                <w:numId w:val="6"/>
              </w:numPr>
              <w:suppressAutoHyphens/>
              <w:rPr>
                <w:szCs w:val="18"/>
              </w:rPr>
            </w:pPr>
            <w:r w:rsidRPr="000C18DB">
              <w:rPr>
                <w:szCs w:val="18"/>
              </w:rPr>
              <w:t>Aanleiding</w:t>
            </w:r>
            <w:r w:rsidRPr="000C18DB" w:rsidR="00792643">
              <w:rPr>
                <w:szCs w:val="18"/>
              </w:rPr>
              <w:t xml:space="preserve">: </w:t>
            </w:r>
            <w:r w:rsidRPr="000C18DB" w:rsidR="00187647">
              <w:rPr>
                <w:szCs w:val="18"/>
              </w:rPr>
              <w:t>T</w:t>
            </w:r>
            <w:r w:rsidRPr="000C18DB" w:rsidR="00792643">
              <w:rPr>
                <w:szCs w:val="18"/>
              </w:rPr>
              <w:t>oezegging aan T</w:t>
            </w:r>
            <w:r w:rsidRPr="000C18DB" w:rsidR="00A33A03">
              <w:rPr>
                <w:szCs w:val="18"/>
              </w:rPr>
              <w:t xml:space="preserve">weede </w:t>
            </w:r>
            <w:r w:rsidRPr="000C18DB" w:rsidR="00792643">
              <w:rPr>
                <w:szCs w:val="18"/>
              </w:rPr>
              <w:t>K</w:t>
            </w:r>
            <w:r w:rsidRPr="000C18DB" w:rsidR="00A33A03">
              <w:rPr>
                <w:szCs w:val="18"/>
              </w:rPr>
              <w:t>amer</w:t>
            </w:r>
            <w:r w:rsidRPr="000C18DB" w:rsidR="00792643">
              <w:rPr>
                <w:szCs w:val="18"/>
              </w:rPr>
              <w:t>;</w:t>
            </w:r>
          </w:p>
          <w:p w:rsidRPr="000C18DB" w:rsidR="00792643" w:rsidP="000C18DB" w:rsidRDefault="00CD3562" w14:paraId="792DD130" w14:textId="63A11CBE">
            <w:pPr>
              <w:pStyle w:val="Lijstalinea"/>
              <w:numPr>
                <w:ilvl w:val="0"/>
                <w:numId w:val="6"/>
              </w:numPr>
              <w:suppressAutoHyphens/>
              <w:rPr>
                <w:szCs w:val="18"/>
              </w:rPr>
            </w:pPr>
            <w:r w:rsidRPr="000C18DB">
              <w:rPr>
                <w:szCs w:val="18"/>
              </w:rPr>
              <w:t>Korte inhoud: Het wetsvoorstel heeft tot doel het creëren van meer ruimte voor de Nederlandse Zorgautoriteit (</w:t>
            </w:r>
            <w:proofErr w:type="spellStart"/>
            <w:r w:rsidRPr="000C18DB">
              <w:rPr>
                <w:szCs w:val="18"/>
              </w:rPr>
              <w:t>NZa</w:t>
            </w:r>
            <w:proofErr w:type="spellEnd"/>
            <w:r w:rsidRPr="000C18DB">
              <w:rPr>
                <w:szCs w:val="18"/>
              </w:rPr>
              <w:t>) om op inhoudelijke gronden voorgenomen concentraties in de zorg te toetsen. Dit draagt bij aan het beter borgen van toegankelijkheid, betaalbaarheid en kwaliteit van zorg bij concentraties in de zorg.</w:t>
            </w:r>
          </w:p>
          <w:p w:rsidRPr="000C18DB" w:rsidR="00792643" w:rsidP="000C18DB" w:rsidRDefault="00792643" w14:paraId="28A03AF8" w14:textId="51C167A6">
            <w:pPr>
              <w:pStyle w:val="Lijstalinea"/>
              <w:numPr>
                <w:ilvl w:val="0"/>
                <w:numId w:val="6"/>
              </w:numPr>
              <w:suppressAutoHyphens/>
              <w:rPr>
                <w:szCs w:val="18"/>
              </w:rPr>
            </w:pPr>
            <w:r w:rsidRPr="000C18DB">
              <w:rPr>
                <w:szCs w:val="18"/>
              </w:rPr>
              <w:t xml:space="preserve">Stand van zaken: </w:t>
            </w:r>
            <w:r w:rsidRPr="000C18DB" w:rsidR="00187647">
              <w:rPr>
                <w:szCs w:val="18"/>
              </w:rPr>
              <w:t>F</w:t>
            </w:r>
            <w:r w:rsidRPr="000C18DB">
              <w:rPr>
                <w:szCs w:val="18"/>
              </w:rPr>
              <w:t xml:space="preserve">ase voorportaal, </w:t>
            </w:r>
            <w:r w:rsidRPr="000C18DB" w:rsidR="00187647">
              <w:rPr>
                <w:szCs w:val="18"/>
              </w:rPr>
              <w:t>M</w:t>
            </w:r>
            <w:r w:rsidRPr="000C18DB">
              <w:rPr>
                <w:szCs w:val="18"/>
              </w:rPr>
              <w:t xml:space="preserve">inisterraad en Raad van State.    </w:t>
            </w:r>
          </w:p>
          <w:p w:rsidRPr="000C18DB" w:rsidR="00792643" w:rsidP="000C18DB" w:rsidRDefault="00792643" w14:paraId="597CC99B" w14:textId="77777777">
            <w:pPr>
              <w:suppressAutoHyphens/>
              <w:rPr>
                <w:szCs w:val="18"/>
              </w:rPr>
            </w:pPr>
          </w:p>
          <w:p w:rsidRPr="000C18DB" w:rsidR="00E24E0A" w:rsidP="000C18DB" w:rsidRDefault="0091630D" w14:paraId="0E611D0B" w14:textId="695E0E54">
            <w:pPr>
              <w:suppressAutoHyphens/>
              <w:rPr>
                <w:szCs w:val="18"/>
              </w:rPr>
            </w:pPr>
            <w:r w:rsidRPr="000C18DB">
              <w:rPr>
                <w:szCs w:val="18"/>
              </w:rPr>
              <w:t xml:space="preserve">Wetsvoorstel </w:t>
            </w:r>
            <w:r w:rsidRPr="000C18DB" w:rsidR="00B2214F">
              <w:rPr>
                <w:szCs w:val="18"/>
              </w:rPr>
              <w:t xml:space="preserve">tot </w:t>
            </w:r>
            <w:r w:rsidRPr="000C18DB">
              <w:rPr>
                <w:szCs w:val="18"/>
              </w:rPr>
              <w:t xml:space="preserve">wijziging Wet op de zorgtoeslag </w:t>
            </w:r>
            <w:r w:rsidRPr="000C18DB" w:rsidR="00B2214F">
              <w:rPr>
                <w:szCs w:val="18"/>
              </w:rPr>
              <w:t xml:space="preserve">in verband met de gelijkstelling van de drempelbedragen voor </w:t>
            </w:r>
            <w:r w:rsidRPr="000C18DB">
              <w:rPr>
                <w:szCs w:val="18"/>
              </w:rPr>
              <w:t xml:space="preserve">zorgtoeslag </w:t>
            </w:r>
            <w:r w:rsidRPr="000C18DB" w:rsidR="00B2214F">
              <w:rPr>
                <w:szCs w:val="18"/>
              </w:rPr>
              <w:t>en</w:t>
            </w:r>
            <w:r w:rsidRPr="000C18DB">
              <w:rPr>
                <w:szCs w:val="18"/>
              </w:rPr>
              <w:t xml:space="preserve"> heffing</w:t>
            </w:r>
            <w:r w:rsidRPr="000C18DB" w:rsidR="00B641C0">
              <w:rPr>
                <w:szCs w:val="18"/>
              </w:rPr>
              <w:t>s</w:t>
            </w:r>
            <w:r w:rsidRPr="000C18DB">
              <w:rPr>
                <w:szCs w:val="18"/>
              </w:rPr>
              <w:t>vrij vermogen</w:t>
            </w:r>
          </w:p>
          <w:p w:rsidRPr="000C18DB" w:rsidR="00E24E0A" w:rsidP="000C18DB" w:rsidRDefault="0060479C" w14:paraId="33AC45AB" w14:textId="76974DCC">
            <w:pPr>
              <w:pStyle w:val="Lijstalinea"/>
              <w:numPr>
                <w:ilvl w:val="0"/>
                <w:numId w:val="6"/>
              </w:numPr>
              <w:suppressAutoHyphens/>
              <w:rPr>
                <w:szCs w:val="18"/>
              </w:rPr>
            </w:pPr>
            <w:r w:rsidRPr="000C18DB">
              <w:rPr>
                <w:szCs w:val="18"/>
              </w:rPr>
              <w:t>Aanleiding</w:t>
            </w:r>
            <w:r w:rsidRPr="000C18DB" w:rsidR="00E24E0A">
              <w:rPr>
                <w:szCs w:val="18"/>
              </w:rPr>
              <w:t xml:space="preserve">: </w:t>
            </w:r>
            <w:r w:rsidRPr="000C18DB" w:rsidR="00A33A03">
              <w:rPr>
                <w:szCs w:val="18"/>
              </w:rPr>
              <w:t>C</w:t>
            </w:r>
            <w:r w:rsidRPr="000C18DB" w:rsidR="00E24E0A">
              <w:rPr>
                <w:szCs w:val="18"/>
              </w:rPr>
              <w:t>oalitieakkoord;</w:t>
            </w:r>
          </w:p>
          <w:p w:rsidRPr="000C18DB" w:rsidR="00E24E0A" w:rsidP="000C18DB" w:rsidRDefault="00E24E0A" w14:paraId="2A3E7B74" w14:textId="26FB1835">
            <w:pPr>
              <w:pStyle w:val="Lijstalinea"/>
              <w:numPr>
                <w:ilvl w:val="0"/>
                <w:numId w:val="6"/>
              </w:numPr>
              <w:suppressAutoHyphens/>
              <w:rPr>
                <w:szCs w:val="18"/>
              </w:rPr>
            </w:pPr>
            <w:r w:rsidRPr="000C18DB">
              <w:rPr>
                <w:szCs w:val="18"/>
              </w:rPr>
              <w:t xml:space="preserve">Korte inhoud: </w:t>
            </w:r>
            <w:r w:rsidRPr="000C18DB" w:rsidR="00B2214F">
              <w:rPr>
                <w:szCs w:val="18"/>
              </w:rPr>
              <w:t>In de budgettaire tabel staat op regel 45 genoemd: Gelijktrekken vermogensgrenzen zorgtoeslag naar heffingsvrij vermogen.</w:t>
            </w:r>
          </w:p>
          <w:p w:rsidRPr="000C18DB" w:rsidR="00B2214F" w:rsidP="000C18DB" w:rsidRDefault="00B2214F" w14:paraId="794C74F1" w14:textId="22C224A6">
            <w:pPr>
              <w:pStyle w:val="Lijstalinea"/>
              <w:numPr>
                <w:ilvl w:val="0"/>
                <w:numId w:val="6"/>
              </w:numPr>
              <w:suppressAutoHyphens/>
              <w:rPr>
                <w:szCs w:val="18"/>
              </w:rPr>
            </w:pPr>
            <w:r w:rsidRPr="000C18DB">
              <w:rPr>
                <w:szCs w:val="18"/>
              </w:rPr>
              <w:t xml:space="preserve">Stand van Zaken: Interne voorbereiding. </w:t>
            </w:r>
          </w:p>
          <w:p w:rsidRPr="000C18DB" w:rsidR="009D5B52" w:rsidP="000C18DB" w:rsidRDefault="009D5B52" w14:paraId="77C36E91" w14:textId="66FC4DFD">
            <w:pPr>
              <w:suppressAutoHyphens/>
              <w:rPr>
                <w:szCs w:val="18"/>
              </w:rPr>
            </w:pPr>
          </w:p>
        </w:tc>
      </w:tr>
      <w:tr w:rsidRPr="000C18DB" w:rsidR="00BB09A9" w:rsidTr="00BB09A9" w14:paraId="033AC816" w14:textId="77777777">
        <w:tc>
          <w:tcPr>
            <w:tcW w:w="562" w:type="dxa"/>
          </w:tcPr>
          <w:p w:rsidRPr="000C18DB" w:rsidR="00BB09A9" w:rsidP="000C18DB" w:rsidRDefault="00BB09A9" w14:paraId="7F9F8A09" w14:textId="6EE37B1E">
            <w:pPr>
              <w:suppressAutoHyphens/>
              <w:rPr>
                <w:szCs w:val="18"/>
              </w:rPr>
            </w:pPr>
            <w:r w:rsidRPr="000C18DB">
              <w:rPr>
                <w:szCs w:val="18"/>
              </w:rPr>
              <w:t>Q4</w:t>
            </w:r>
          </w:p>
        </w:tc>
        <w:tc>
          <w:tcPr>
            <w:tcW w:w="8658" w:type="dxa"/>
          </w:tcPr>
          <w:p w:rsidRPr="000C18DB" w:rsidR="00A33794" w:rsidP="000C18DB" w:rsidRDefault="00A33794" w14:paraId="26146E1E" w14:textId="164E323D">
            <w:pPr>
              <w:suppressAutoHyphens/>
              <w:rPr>
                <w:szCs w:val="18"/>
              </w:rPr>
            </w:pPr>
            <w:r w:rsidRPr="000C18DB">
              <w:rPr>
                <w:szCs w:val="18"/>
              </w:rPr>
              <w:t>Wetsvoorstel verzamelwet gegevensverwerking III</w:t>
            </w:r>
          </w:p>
          <w:p w:rsidRPr="000C18DB" w:rsidR="00A33794" w:rsidP="000C18DB" w:rsidRDefault="00A33794" w14:paraId="45072410" w14:textId="4E5A5667">
            <w:pPr>
              <w:pStyle w:val="Lijstalinea"/>
              <w:numPr>
                <w:ilvl w:val="0"/>
                <w:numId w:val="6"/>
              </w:numPr>
              <w:suppressAutoHyphens/>
              <w:rPr>
                <w:szCs w:val="18"/>
              </w:rPr>
            </w:pPr>
            <w:r w:rsidRPr="000C18DB">
              <w:rPr>
                <w:szCs w:val="18"/>
              </w:rPr>
              <w:t xml:space="preserve">Aanleiding: Toezegging aan </w:t>
            </w:r>
            <w:r w:rsidRPr="000C18DB" w:rsidR="007222FE">
              <w:rPr>
                <w:szCs w:val="18"/>
              </w:rPr>
              <w:t>parlement</w:t>
            </w:r>
            <w:r w:rsidRPr="000C18DB">
              <w:rPr>
                <w:szCs w:val="18"/>
              </w:rPr>
              <w:t>;</w:t>
            </w:r>
          </w:p>
          <w:p w:rsidRPr="000C18DB" w:rsidR="00A33794" w:rsidP="000C18DB" w:rsidRDefault="00A33794" w14:paraId="701598D5" w14:textId="544C5A88">
            <w:pPr>
              <w:pStyle w:val="Lijstalinea"/>
              <w:numPr>
                <w:ilvl w:val="0"/>
                <w:numId w:val="6"/>
              </w:numPr>
              <w:suppressAutoHyphens/>
              <w:rPr>
                <w:szCs w:val="18"/>
              </w:rPr>
            </w:pPr>
            <w:r w:rsidRPr="000C18DB">
              <w:rPr>
                <w:szCs w:val="18"/>
              </w:rPr>
              <w:t xml:space="preserve">Korte inhoud: </w:t>
            </w:r>
            <w:r w:rsidRPr="000C18DB" w:rsidR="008C083A">
              <w:rPr>
                <w:szCs w:val="18"/>
              </w:rPr>
              <w:t>M</w:t>
            </w:r>
            <w:r w:rsidRPr="000C18DB">
              <w:rPr>
                <w:szCs w:val="18"/>
              </w:rPr>
              <w:t>et dit wetsvoorstel worden een aantal knelpunten met betrekking tot gegevensverwerking weggenomen in o.a. de Zorgverzekeringswet, de Wet langdurige zorg, de Wet maatschappelijke ondersteuning 2015 en de Jeugdwet.</w:t>
            </w:r>
          </w:p>
          <w:p w:rsidRPr="000C18DB" w:rsidR="00F24AA3" w:rsidP="000C18DB" w:rsidRDefault="00A33794" w14:paraId="46D872C1" w14:textId="77777777">
            <w:pPr>
              <w:pStyle w:val="Lijstalinea"/>
              <w:numPr>
                <w:ilvl w:val="0"/>
                <w:numId w:val="6"/>
              </w:numPr>
              <w:suppressAutoHyphens/>
              <w:rPr>
                <w:szCs w:val="18"/>
              </w:rPr>
            </w:pPr>
            <w:r w:rsidRPr="000C18DB">
              <w:rPr>
                <w:szCs w:val="18"/>
              </w:rPr>
              <w:t>Stand van zaken: Internet consultatie is afgerond. De planning is dit wetsvoorstel voor de zomer naar de Raad van State ter advisering te sturen.</w:t>
            </w:r>
          </w:p>
          <w:p w:rsidRPr="000C18DB" w:rsidR="00F24AA3" w:rsidP="000C18DB" w:rsidRDefault="005E3603" w14:paraId="6C70A53B" w14:textId="24386754">
            <w:pPr>
              <w:pStyle w:val="Lijstalinea"/>
              <w:numPr>
                <w:ilvl w:val="0"/>
                <w:numId w:val="6"/>
              </w:numPr>
              <w:suppressAutoHyphens/>
              <w:rPr>
                <w:szCs w:val="18"/>
              </w:rPr>
            </w:pPr>
            <w:r w:rsidRPr="000C18DB">
              <w:rPr>
                <w:szCs w:val="18"/>
              </w:rPr>
              <w:t xml:space="preserve">Zie wetgevingskalender: </w:t>
            </w:r>
            <w:hyperlink w:history="1" r:id="rId7">
              <w:r w:rsidRPr="000C18DB">
                <w:rPr>
                  <w:rStyle w:val="Hyperlink"/>
                  <w:szCs w:val="18"/>
                </w:rPr>
                <w:t>https://wetgevingskalender.overheid.nl/Regeling/WGK025419</w:t>
              </w:r>
            </w:hyperlink>
            <w:r w:rsidRPr="000C18DB">
              <w:rPr>
                <w:szCs w:val="18"/>
              </w:rPr>
              <w:t xml:space="preserve"> </w:t>
            </w:r>
          </w:p>
          <w:p w:rsidRPr="000C18DB" w:rsidR="0065354B" w:rsidP="000C18DB" w:rsidRDefault="0065354B" w14:paraId="352FB6E7" w14:textId="77777777">
            <w:pPr>
              <w:suppressAutoHyphens/>
              <w:rPr>
                <w:szCs w:val="18"/>
              </w:rPr>
            </w:pPr>
          </w:p>
          <w:p w:rsidRPr="000C18DB" w:rsidR="0065354B" w:rsidP="000C18DB" w:rsidRDefault="0065354B" w14:paraId="02889323" w14:textId="3D16D2D6">
            <w:pPr>
              <w:suppressAutoHyphens/>
              <w:rPr>
                <w:szCs w:val="18"/>
              </w:rPr>
            </w:pPr>
            <w:r w:rsidRPr="000C18DB">
              <w:rPr>
                <w:szCs w:val="18"/>
              </w:rPr>
              <w:t>Wetsvoorstel integere sport</w:t>
            </w:r>
          </w:p>
          <w:p w:rsidRPr="000C18DB" w:rsidR="0065354B" w:rsidP="000C18DB" w:rsidRDefault="0065354B" w14:paraId="4C8169AD" w14:textId="215B374C">
            <w:pPr>
              <w:pStyle w:val="Lijstalinea"/>
              <w:numPr>
                <w:ilvl w:val="0"/>
                <w:numId w:val="6"/>
              </w:numPr>
              <w:suppressAutoHyphens/>
              <w:rPr>
                <w:szCs w:val="18"/>
              </w:rPr>
            </w:pPr>
            <w:r w:rsidRPr="000C18DB">
              <w:rPr>
                <w:szCs w:val="18"/>
              </w:rPr>
              <w:t xml:space="preserve">Aanleiding: Toezegging </w:t>
            </w:r>
            <w:r w:rsidRPr="000C18DB" w:rsidR="0052595D">
              <w:rPr>
                <w:szCs w:val="18"/>
              </w:rPr>
              <w:t>parlement</w:t>
            </w:r>
            <w:r w:rsidRPr="000C18DB">
              <w:rPr>
                <w:szCs w:val="18"/>
              </w:rPr>
              <w:t>;</w:t>
            </w:r>
          </w:p>
          <w:p w:rsidRPr="000C18DB" w:rsidR="0065354B" w:rsidP="000C18DB" w:rsidRDefault="0065354B" w14:paraId="1BBFE207" w14:textId="1A748E5F">
            <w:pPr>
              <w:pStyle w:val="Lijstalinea"/>
              <w:numPr>
                <w:ilvl w:val="0"/>
                <w:numId w:val="6"/>
              </w:numPr>
              <w:suppressAutoHyphens/>
              <w:rPr>
                <w:szCs w:val="18"/>
              </w:rPr>
            </w:pPr>
            <w:r w:rsidRPr="000C18DB">
              <w:rPr>
                <w:szCs w:val="18"/>
              </w:rPr>
              <w:t xml:space="preserve">Korte inhoud: </w:t>
            </w:r>
            <w:r w:rsidRPr="000C18DB" w:rsidR="008C083A">
              <w:rPr>
                <w:szCs w:val="18"/>
              </w:rPr>
              <w:t>H</w:t>
            </w:r>
            <w:r w:rsidRPr="000C18DB">
              <w:rPr>
                <w:szCs w:val="18"/>
              </w:rPr>
              <w:t xml:space="preserve">et doel van dit wetsvoorstel is om de sportsector te ondersteunen en te versterken in diens verantwoordelijkheid om zorg te dragen voor een integere sport en daartoe wordt onder meer voorzien in de oprichting van een </w:t>
            </w:r>
            <w:r w:rsidRPr="000C18DB">
              <w:rPr>
                <w:szCs w:val="18"/>
              </w:rPr>
              <w:lastRenderedPageBreak/>
              <w:t>integriteitscentrum voor de behandeling van meldingen over integriteitsschendingen.</w:t>
            </w:r>
          </w:p>
          <w:p w:rsidRPr="000C18DB" w:rsidR="00D70B51" w:rsidP="000C18DB" w:rsidRDefault="0065354B" w14:paraId="70E8E074" w14:textId="3AF735BF">
            <w:pPr>
              <w:pStyle w:val="Lijstalinea"/>
              <w:numPr>
                <w:ilvl w:val="0"/>
                <w:numId w:val="6"/>
              </w:numPr>
              <w:suppressAutoHyphens/>
              <w:rPr>
                <w:szCs w:val="18"/>
              </w:rPr>
            </w:pPr>
            <w:r w:rsidRPr="000C18DB">
              <w:rPr>
                <w:szCs w:val="18"/>
              </w:rPr>
              <w:t xml:space="preserve">Stand van zaken: Internetconsultatie is afgerond. Planning is dat het wetsvoorstel </w:t>
            </w:r>
            <w:r w:rsidRPr="000C18DB" w:rsidR="00311F20">
              <w:rPr>
                <w:szCs w:val="18"/>
              </w:rPr>
              <w:t xml:space="preserve">in </w:t>
            </w:r>
            <w:r w:rsidRPr="000C18DB">
              <w:rPr>
                <w:szCs w:val="18"/>
              </w:rPr>
              <w:t xml:space="preserve">de zomer </w:t>
            </w:r>
            <w:r w:rsidRPr="000C18DB" w:rsidR="008C083A">
              <w:rPr>
                <w:szCs w:val="18"/>
              </w:rPr>
              <w:t xml:space="preserve">ter advisering </w:t>
            </w:r>
            <w:r w:rsidRPr="000C18DB">
              <w:rPr>
                <w:szCs w:val="18"/>
              </w:rPr>
              <w:t>aangeboden wordt aan de Raad van State.</w:t>
            </w:r>
            <w:r w:rsidRPr="000C18DB" w:rsidR="0052595D">
              <w:rPr>
                <w:szCs w:val="18"/>
              </w:rPr>
              <w:t xml:space="preserve"> Afhankelijk van het dictum van de Raad van State kan dit wetsvoorstel in Q4 aangeboden worden aan de Tweede Kamer.</w:t>
            </w:r>
          </w:p>
          <w:p w:rsidRPr="000C18DB" w:rsidR="00D70B51" w:rsidP="000C18DB" w:rsidRDefault="005E3603" w14:paraId="30F7B515" w14:textId="0CC21ACA">
            <w:pPr>
              <w:pStyle w:val="Lijstalinea"/>
              <w:numPr>
                <w:ilvl w:val="0"/>
                <w:numId w:val="6"/>
              </w:numPr>
              <w:suppressAutoHyphens/>
              <w:rPr>
                <w:szCs w:val="18"/>
              </w:rPr>
            </w:pPr>
            <w:r w:rsidRPr="000C18DB">
              <w:rPr>
                <w:szCs w:val="18"/>
              </w:rPr>
              <w:t xml:space="preserve">Zie wetgevingskalender: </w:t>
            </w:r>
            <w:hyperlink w:history="1" r:id="rId8">
              <w:r w:rsidRPr="000C18DB">
                <w:rPr>
                  <w:rStyle w:val="Hyperlink"/>
                  <w:szCs w:val="18"/>
                </w:rPr>
                <w:t>https://wetgevingskalender.overheid.nl/Regeling/WGK026332</w:t>
              </w:r>
            </w:hyperlink>
            <w:r w:rsidRPr="000C18DB">
              <w:rPr>
                <w:szCs w:val="18"/>
              </w:rPr>
              <w:t xml:space="preserve"> </w:t>
            </w:r>
          </w:p>
          <w:p w:rsidRPr="000C18DB" w:rsidR="00DD477D" w:rsidP="000C18DB" w:rsidRDefault="0052595D" w14:paraId="267F7867" w14:textId="5102BBBB">
            <w:pPr>
              <w:pStyle w:val="Lijstalinea"/>
              <w:suppressAutoHyphens/>
              <w:rPr>
                <w:szCs w:val="18"/>
              </w:rPr>
            </w:pPr>
            <w:r w:rsidRPr="000C18DB">
              <w:rPr>
                <w:szCs w:val="18"/>
              </w:rPr>
              <w:t xml:space="preserve"> </w:t>
            </w:r>
            <w:r w:rsidRPr="000C18DB" w:rsidR="00A33794">
              <w:rPr>
                <w:szCs w:val="18"/>
              </w:rPr>
              <w:t xml:space="preserve">  </w:t>
            </w:r>
          </w:p>
        </w:tc>
      </w:tr>
      <w:tr w:rsidRPr="000C18DB" w:rsidR="006D1340" w:rsidTr="00BB09A9" w14:paraId="26DFC0E7" w14:textId="77777777">
        <w:tc>
          <w:tcPr>
            <w:tcW w:w="562" w:type="dxa"/>
          </w:tcPr>
          <w:p w:rsidRPr="000C18DB" w:rsidR="006D1340" w:rsidP="000C18DB" w:rsidRDefault="006D1340" w14:paraId="0D145BA2" w14:textId="1D15F09F">
            <w:pPr>
              <w:suppressAutoHyphens/>
              <w:rPr>
                <w:szCs w:val="18"/>
              </w:rPr>
            </w:pPr>
            <w:r w:rsidRPr="000C18DB">
              <w:rPr>
                <w:szCs w:val="18"/>
              </w:rPr>
              <w:lastRenderedPageBreak/>
              <w:t>Q1 2027</w:t>
            </w:r>
          </w:p>
        </w:tc>
        <w:tc>
          <w:tcPr>
            <w:tcW w:w="8658" w:type="dxa"/>
          </w:tcPr>
          <w:p w:rsidRPr="000C18DB" w:rsidR="0065354B" w:rsidP="000C18DB" w:rsidRDefault="0065354B" w14:paraId="2A1303F3" w14:textId="203D89FB">
            <w:pPr>
              <w:suppressAutoHyphens/>
              <w:rPr>
                <w:szCs w:val="18"/>
              </w:rPr>
            </w:pPr>
            <w:r w:rsidRPr="000C18DB">
              <w:rPr>
                <w:szCs w:val="18"/>
              </w:rPr>
              <w:t>Wetsvoorstel wijziging van de Tabaks- en rookwarenwet i</w:t>
            </w:r>
            <w:r w:rsidRPr="000C18DB" w:rsidR="00A33A03">
              <w:rPr>
                <w:szCs w:val="18"/>
              </w:rPr>
              <w:t>n verband met</w:t>
            </w:r>
            <w:r w:rsidRPr="000C18DB">
              <w:rPr>
                <w:szCs w:val="18"/>
              </w:rPr>
              <w:t xml:space="preserve"> een uitbreiding van de handhavingsbevoegdheden en </w:t>
            </w:r>
            <w:r w:rsidRPr="000C18DB" w:rsidR="00FE52A9">
              <w:rPr>
                <w:szCs w:val="18"/>
              </w:rPr>
              <w:t>herziening</w:t>
            </w:r>
            <w:r w:rsidRPr="000C18DB">
              <w:rPr>
                <w:szCs w:val="18"/>
              </w:rPr>
              <w:t xml:space="preserve"> van </w:t>
            </w:r>
            <w:r w:rsidRPr="000C18DB" w:rsidR="00FE52A9">
              <w:rPr>
                <w:szCs w:val="18"/>
              </w:rPr>
              <w:t>h</w:t>
            </w:r>
            <w:r w:rsidRPr="000C18DB">
              <w:rPr>
                <w:szCs w:val="18"/>
              </w:rPr>
              <w:t>e</w:t>
            </w:r>
            <w:r w:rsidRPr="000C18DB" w:rsidR="00FE52A9">
              <w:rPr>
                <w:szCs w:val="18"/>
              </w:rPr>
              <w:t>t</w:t>
            </w:r>
            <w:r w:rsidRPr="000C18DB">
              <w:rPr>
                <w:szCs w:val="18"/>
              </w:rPr>
              <w:t xml:space="preserve"> boetes</w:t>
            </w:r>
            <w:r w:rsidRPr="000C18DB" w:rsidR="00FE52A9">
              <w:rPr>
                <w:szCs w:val="18"/>
              </w:rPr>
              <w:t>telsel</w:t>
            </w:r>
          </w:p>
          <w:p w:rsidRPr="000C18DB" w:rsidR="0065354B" w:rsidP="000C18DB" w:rsidRDefault="0065354B" w14:paraId="67356253" w14:textId="5B43DECB">
            <w:pPr>
              <w:pStyle w:val="Lijstalinea"/>
              <w:numPr>
                <w:ilvl w:val="0"/>
                <w:numId w:val="6"/>
              </w:numPr>
              <w:suppressAutoHyphens/>
              <w:rPr>
                <w:szCs w:val="18"/>
              </w:rPr>
            </w:pPr>
            <w:r w:rsidRPr="000C18DB">
              <w:rPr>
                <w:szCs w:val="18"/>
              </w:rPr>
              <w:t xml:space="preserve">Aanleiding: </w:t>
            </w:r>
            <w:r w:rsidRPr="000C18DB" w:rsidR="000A7A26">
              <w:rPr>
                <w:szCs w:val="18"/>
              </w:rPr>
              <w:t>T</w:t>
            </w:r>
            <w:r w:rsidRPr="000C18DB" w:rsidR="00FE52A9">
              <w:rPr>
                <w:szCs w:val="18"/>
              </w:rPr>
              <w:t>oezegging aan parlement</w:t>
            </w:r>
            <w:r w:rsidRPr="000C18DB" w:rsidR="000A7A26">
              <w:rPr>
                <w:szCs w:val="18"/>
              </w:rPr>
              <w:t xml:space="preserve"> en beleidswens</w:t>
            </w:r>
            <w:r w:rsidRPr="000C18DB" w:rsidR="00FE52A9">
              <w:rPr>
                <w:szCs w:val="18"/>
              </w:rPr>
              <w:t>;</w:t>
            </w:r>
          </w:p>
          <w:p w:rsidRPr="000C18DB" w:rsidR="00FE52A9" w:rsidP="000C18DB" w:rsidRDefault="00FE52A9" w14:paraId="7467369D" w14:textId="02E542F7">
            <w:pPr>
              <w:pStyle w:val="Lijstalinea"/>
              <w:numPr>
                <w:ilvl w:val="0"/>
                <w:numId w:val="6"/>
              </w:numPr>
              <w:suppressAutoHyphens/>
              <w:rPr>
                <w:szCs w:val="18"/>
              </w:rPr>
            </w:pPr>
            <w:r w:rsidRPr="000C18DB">
              <w:rPr>
                <w:szCs w:val="18"/>
              </w:rPr>
              <w:t>Korte inhoud: Wijziging van de Tabaks- en rookwarenwet in verband met verruiming van de bevoegdheden in het kader van toezicht en handhaving alsmede herziening van het boetestelsel.</w:t>
            </w:r>
          </w:p>
          <w:p w:rsidRPr="000C18DB" w:rsidR="00FE52A9" w:rsidP="000C18DB" w:rsidRDefault="00FE52A9" w14:paraId="2381CA80" w14:textId="412D24BF">
            <w:pPr>
              <w:pStyle w:val="Lijstalinea"/>
              <w:numPr>
                <w:ilvl w:val="0"/>
                <w:numId w:val="6"/>
              </w:numPr>
              <w:suppressAutoHyphens/>
              <w:rPr>
                <w:szCs w:val="18"/>
              </w:rPr>
            </w:pPr>
            <w:r w:rsidRPr="000C18DB">
              <w:rPr>
                <w:szCs w:val="18"/>
              </w:rPr>
              <w:t xml:space="preserve">Stand van zaken: Interne voorbereiding. </w:t>
            </w:r>
          </w:p>
          <w:p w:rsidRPr="000C18DB" w:rsidR="00167A0D" w:rsidP="000C18DB" w:rsidRDefault="00167A0D" w14:paraId="0FA8CDA3" w14:textId="77777777">
            <w:pPr>
              <w:suppressAutoHyphens/>
              <w:rPr>
                <w:szCs w:val="18"/>
              </w:rPr>
            </w:pPr>
          </w:p>
          <w:p w:rsidRPr="000C18DB" w:rsidR="00D314BF" w:rsidP="000C18DB" w:rsidRDefault="00167A0D" w14:paraId="30B257A5" w14:textId="195D2BFA">
            <w:pPr>
              <w:suppressAutoHyphens/>
              <w:rPr>
                <w:szCs w:val="18"/>
              </w:rPr>
            </w:pPr>
            <w:bookmarkStart w:name="_Hlk226552278" w:id="1"/>
            <w:r w:rsidRPr="000C18DB">
              <w:rPr>
                <w:szCs w:val="18"/>
              </w:rPr>
              <w:t xml:space="preserve">Wetsvoorstel derde tranche wijziging Wet publieke gezondheid (gegevensuitwisseling) </w:t>
            </w:r>
          </w:p>
          <w:bookmarkEnd w:id="1"/>
          <w:p w:rsidRPr="000C18DB" w:rsidR="00167A0D" w:rsidP="000C18DB" w:rsidRDefault="00167A0D" w14:paraId="39151CBA" w14:textId="7B8C86C6">
            <w:pPr>
              <w:pStyle w:val="Lijstalinea"/>
              <w:numPr>
                <w:ilvl w:val="0"/>
                <w:numId w:val="6"/>
              </w:numPr>
              <w:suppressAutoHyphens/>
              <w:rPr>
                <w:szCs w:val="18"/>
              </w:rPr>
            </w:pPr>
            <w:r w:rsidRPr="000C18DB">
              <w:rPr>
                <w:szCs w:val="18"/>
              </w:rPr>
              <w:t xml:space="preserve">Aanleiding: </w:t>
            </w:r>
            <w:r w:rsidRPr="000C18DB" w:rsidR="008C083A">
              <w:rPr>
                <w:szCs w:val="18"/>
              </w:rPr>
              <w:t>T</w:t>
            </w:r>
            <w:r w:rsidRPr="000C18DB">
              <w:rPr>
                <w:szCs w:val="18"/>
              </w:rPr>
              <w:t>oezegging parlement;</w:t>
            </w:r>
          </w:p>
          <w:p w:rsidRPr="000C18DB" w:rsidR="00167A0D" w:rsidP="000C18DB" w:rsidRDefault="00167A0D" w14:paraId="60D1FC2F" w14:textId="1C4C8842">
            <w:pPr>
              <w:pStyle w:val="Lijstalinea"/>
              <w:numPr>
                <w:ilvl w:val="0"/>
                <w:numId w:val="6"/>
              </w:numPr>
              <w:suppressAutoHyphens/>
              <w:rPr>
                <w:szCs w:val="18"/>
              </w:rPr>
            </w:pPr>
            <w:r w:rsidRPr="000C18DB">
              <w:rPr>
                <w:szCs w:val="18"/>
              </w:rPr>
              <w:t>Korte inhoud: Wijziging van de Wet publieke gezondheid om grondslagen voor gegevensuitwisseling ten behoeve van de infectieziektebestrijding te verbeteren.</w:t>
            </w:r>
          </w:p>
          <w:p w:rsidRPr="000C18DB" w:rsidR="00167A0D" w:rsidP="000C18DB" w:rsidRDefault="00167A0D" w14:paraId="012429D0" w14:textId="439744F1">
            <w:pPr>
              <w:pStyle w:val="Lijstalinea"/>
              <w:numPr>
                <w:ilvl w:val="0"/>
                <w:numId w:val="6"/>
              </w:numPr>
              <w:suppressAutoHyphens/>
              <w:rPr>
                <w:szCs w:val="18"/>
              </w:rPr>
            </w:pPr>
            <w:r w:rsidRPr="000C18DB">
              <w:rPr>
                <w:szCs w:val="18"/>
              </w:rPr>
              <w:t xml:space="preserve">Stand van zaken: Interne voorbereiding. </w:t>
            </w:r>
          </w:p>
          <w:p w:rsidRPr="000C18DB" w:rsidR="00E65EDA" w:rsidP="000C18DB" w:rsidRDefault="00E65EDA" w14:paraId="71EDD0AF" w14:textId="77777777">
            <w:pPr>
              <w:suppressAutoHyphens/>
              <w:rPr>
                <w:szCs w:val="18"/>
              </w:rPr>
            </w:pPr>
          </w:p>
          <w:p w:rsidRPr="000C18DB" w:rsidR="00E65EDA" w:rsidP="000C18DB" w:rsidRDefault="00E65EDA" w14:paraId="25116410" w14:textId="3AAC09A8">
            <w:pPr>
              <w:suppressAutoHyphens/>
              <w:rPr>
                <w:szCs w:val="18"/>
              </w:rPr>
            </w:pPr>
            <w:r w:rsidRPr="000C18DB">
              <w:rPr>
                <w:szCs w:val="18"/>
              </w:rPr>
              <w:t>Wetsvoorstel tot wijziging van de Opiumwet in verband met aanpassing van het medicinale cannabisbeleid</w:t>
            </w:r>
          </w:p>
          <w:p w:rsidRPr="000C18DB" w:rsidR="00E65EDA" w:rsidP="000C18DB" w:rsidRDefault="00E65EDA" w14:paraId="682C9DEB" w14:textId="0BF7796A">
            <w:pPr>
              <w:pStyle w:val="Lijstalinea"/>
              <w:numPr>
                <w:ilvl w:val="0"/>
                <w:numId w:val="6"/>
              </w:numPr>
              <w:suppressAutoHyphens/>
              <w:rPr>
                <w:szCs w:val="18"/>
              </w:rPr>
            </w:pPr>
            <w:r w:rsidRPr="000C18DB">
              <w:rPr>
                <w:szCs w:val="18"/>
              </w:rPr>
              <w:t>Aanleiding: Beleidswens</w:t>
            </w:r>
          </w:p>
          <w:p w:rsidRPr="000C18DB" w:rsidR="00E65EDA" w:rsidP="000C18DB" w:rsidRDefault="00E65EDA" w14:paraId="14894962" w14:textId="05D704B6">
            <w:pPr>
              <w:pStyle w:val="Lijstalinea"/>
              <w:numPr>
                <w:ilvl w:val="0"/>
                <w:numId w:val="6"/>
              </w:numPr>
              <w:suppressAutoHyphens/>
              <w:rPr>
                <w:szCs w:val="18"/>
              </w:rPr>
            </w:pPr>
            <w:r w:rsidRPr="000C18DB">
              <w:rPr>
                <w:szCs w:val="18"/>
              </w:rPr>
              <w:t xml:space="preserve">Korte inhoud: </w:t>
            </w:r>
            <w:r w:rsidRPr="000C18DB" w:rsidR="008C083A">
              <w:rPr>
                <w:szCs w:val="18"/>
              </w:rPr>
              <w:t>D</w:t>
            </w:r>
            <w:r w:rsidRPr="000C18DB">
              <w:rPr>
                <w:szCs w:val="18"/>
              </w:rPr>
              <w:t>it wetsvoorstel heeft tot doel om de wijze waarop medicinale cannabis in Nederland wordt verhandeld en de wettelijke verantwoordelijkheden van het Bureau voor Medicinale Cannabis in dat verband te wijzigen.</w:t>
            </w:r>
          </w:p>
          <w:p w:rsidRPr="000C18DB" w:rsidR="00E65EDA" w:rsidP="000C18DB" w:rsidRDefault="00E65EDA" w14:paraId="751E4B35" w14:textId="23A45A64">
            <w:pPr>
              <w:pStyle w:val="Lijstalinea"/>
              <w:numPr>
                <w:ilvl w:val="0"/>
                <w:numId w:val="6"/>
              </w:numPr>
              <w:suppressAutoHyphens/>
              <w:rPr>
                <w:szCs w:val="18"/>
              </w:rPr>
            </w:pPr>
            <w:r w:rsidRPr="000C18DB">
              <w:rPr>
                <w:szCs w:val="18"/>
              </w:rPr>
              <w:t xml:space="preserve">Stand van zaken: Interne voorbereiding. </w:t>
            </w:r>
          </w:p>
          <w:p w:rsidRPr="000C18DB" w:rsidR="0065354B" w:rsidP="000C18DB" w:rsidRDefault="0065354B" w14:paraId="178D299B" w14:textId="77777777">
            <w:pPr>
              <w:suppressAutoHyphens/>
              <w:rPr>
                <w:szCs w:val="18"/>
              </w:rPr>
            </w:pPr>
          </w:p>
          <w:p w:rsidRPr="000C18DB" w:rsidR="0079557C" w:rsidP="000C18DB" w:rsidRDefault="00915EEA" w14:paraId="66A79491" w14:textId="654A5653">
            <w:pPr>
              <w:suppressAutoHyphens/>
              <w:rPr>
                <w:szCs w:val="18"/>
              </w:rPr>
            </w:pPr>
            <w:r w:rsidRPr="000C18DB">
              <w:rPr>
                <w:szCs w:val="18"/>
              </w:rPr>
              <w:t xml:space="preserve">Wetsvoorstel eigen bijdrage </w:t>
            </w:r>
            <w:r w:rsidRPr="000C18DB" w:rsidR="00A33A03">
              <w:rPr>
                <w:szCs w:val="18"/>
              </w:rPr>
              <w:t>j</w:t>
            </w:r>
            <w:r w:rsidRPr="000C18DB">
              <w:rPr>
                <w:szCs w:val="18"/>
              </w:rPr>
              <w:t>eugd</w:t>
            </w:r>
            <w:r w:rsidRPr="000C18DB" w:rsidR="00571E09">
              <w:rPr>
                <w:szCs w:val="18"/>
              </w:rPr>
              <w:t>hulp</w:t>
            </w:r>
          </w:p>
          <w:p w:rsidRPr="000C18DB" w:rsidR="00501B1E" w:rsidP="000C18DB" w:rsidRDefault="00501B1E" w14:paraId="2DB54CBE" w14:textId="24AD9DE1">
            <w:pPr>
              <w:pStyle w:val="Lijstalinea"/>
              <w:numPr>
                <w:ilvl w:val="0"/>
                <w:numId w:val="6"/>
              </w:numPr>
              <w:suppressAutoHyphens/>
              <w:rPr>
                <w:szCs w:val="18"/>
              </w:rPr>
            </w:pPr>
            <w:r w:rsidRPr="000C18DB">
              <w:rPr>
                <w:szCs w:val="18"/>
              </w:rPr>
              <w:t xml:space="preserve">Aanleiding: </w:t>
            </w:r>
            <w:r w:rsidRPr="000C18DB" w:rsidR="00894C5C">
              <w:rPr>
                <w:szCs w:val="18"/>
              </w:rPr>
              <w:t>Voorjaarsnota 2025 en doorwerking daarvan in financiële bijdrage bij het c</w:t>
            </w:r>
            <w:r w:rsidRPr="000C18DB" w:rsidR="00FE71ED">
              <w:rPr>
                <w:szCs w:val="18"/>
              </w:rPr>
              <w:t>oalitie</w:t>
            </w:r>
            <w:r w:rsidRPr="000C18DB">
              <w:rPr>
                <w:szCs w:val="18"/>
              </w:rPr>
              <w:t xml:space="preserve">akkoord; </w:t>
            </w:r>
          </w:p>
          <w:p w:rsidRPr="000C18DB" w:rsidR="00501B1E" w:rsidP="000C18DB" w:rsidRDefault="00501B1E" w14:paraId="20EE3F9B" w14:textId="77777777">
            <w:pPr>
              <w:pStyle w:val="Lijstalinea"/>
              <w:numPr>
                <w:ilvl w:val="0"/>
                <w:numId w:val="6"/>
              </w:numPr>
              <w:suppressAutoHyphens/>
              <w:rPr>
                <w:szCs w:val="18"/>
              </w:rPr>
            </w:pPr>
            <w:r w:rsidRPr="000C18DB">
              <w:rPr>
                <w:szCs w:val="18"/>
              </w:rPr>
              <w:t xml:space="preserve">Korte samenvatting: Met dit wetsvoorstel wordt een eigen bijdrage geïntroduceerd in de Jeugdwet voor ouders van jeugdigen tot 21 jaar en jeugdigen tussen de 21 en 23 jaar. </w:t>
            </w:r>
          </w:p>
          <w:p w:rsidRPr="000C18DB" w:rsidR="000B498E" w:rsidP="000C18DB" w:rsidRDefault="00501B1E" w14:paraId="2E79B68C" w14:textId="77777777">
            <w:pPr>
              <w:pStyle w:val="Lijstalinea"/>
              <w:numPr>
                <w:ilvl w:val="0"/>
                <w:numId w:val="6"/>
              </w:numPr>
              <w:suppressAutoHyphens/>
              <w:rPr>
                <w:szCs w:val="18"/>
              </w:rPr>
            </w:pPr>
            <w:r w:rsidRPr="000C18DB">
              <w:rPr>
                <w:szCs w:val="18"/>
              </w:rPr>
              <w:t>Stand van zaken: Interne voorbereiding.</w:t>
            </w:r>
          </w:p>
          <w:p w:rsidRPr="000C18DB" w:rsidR="000B498E" w:rsidP="000C18DB" w:rsidRDefault="000B498E" w14:paraId="3FB4B3B3" w14:textId="77777777">
            <w:pPr>
              <w:suppressAutoHyphens/>
              <w:rPr>
                <w:szCs w:val="18"/>
              </w:rPr>
            </w:pPr>
          </w:p>
          <w:p w:rsidRPr="000C18DB" w:rsidR="000B498E" w:rsidP="000C18DB" w:rsidRDefault="00FE71ED" w14:paraId="2CDACF53" w14:textId="3AF6AAE5">
            <w:pPr>
              <w:suppressAutoHyphens/>
              <w:rPr>
                <w:szCs w:val="18"/>
              </w:rPr>
            </w:pPr>
            <w:r w:rsidRPr="000C18DB">
              <w:rPr>
                <w:szCs w:val="18"/>
              </w:rPr>
              <w:t>Wetsvoorstel vervallen VIR, woonplaatsbeginsel en kwaliteit</w:t>
            </w:r>
          </w:p>
          <w:p w:rsidRPr="000C18DB" w:rsidR="000B498E" w:rsidP="000C18DB" w:rsidRDefault="000B498E" w14:paraId="6985617A" w14:textId="4AA73733">
            <w:pPr>
              <w:pStyle w:val="Lijstalinea"/>
              <w:numPr>
                <w:ilvl w:val="0"/>
                <w:numId w:val="6"/>
              </w:numPr>
              <w:suppressAutoHyphens/>
              <w:rPr>
                <w:szCs w:val="18"/>
              </w:rPr>
            </w:pPr>
            <w:r w:rsidRPr="000C18DB">
              <w:rPr>
                <w:szCs w:val="18"/>
              </w:rPr>
              <w:t xml:space="preserve">Aanleiding: </w:t>
            </w:r>
            <w:r w:rsidRPr="000C18DB" w:rsidR="00A377A2">
              <w:rPr>
                <w:szCs w:val="18"/>
              </w:rPr>
              <w:t xml:space="preserve">Deels op basis van motie Kamer </w:t>
            </w:r>
            <w:r w:rsidRPr="000C18DB" w:rsidR="0066384B">
              <w:rPr>
                <w:szCs w:val="18"/>
              </w:rPr>
              <w:t>(Kamerstukken II 2021/22, 35925 XVI, nr. 128)</w:t>
            </w:r>
            <w:r w:rsidRPr="000C18DB" w:rsidR="00A377A2">
              <w:rPr>
                <w:szCs w:val="18"/>
              </w:rPr>
              <w:t>;</w:t>
            </w:r>
            <w:r w:rsidRPr="000C18DB" w:rsidR="00A377A2">
              <w:rPr>
                <w:b/>
                <w:bCs/>
                <w:szCs w:val="18"/>
              </w:rPr>
              <w:t xml:space="preserve"> </w:t>
            </w:r>
            <w:r w:rsidRPr="000C18DB" w:rsidR="00A377A2">
              <w:rPr>
                <w:szCs w:val="18"/>
              </w:rPr>
              <w:t>deels beleidswens</w:t>
            </w:r>
            <w:r w:rsidRPr="000C18DB" w:rsidR="00FE71ED">
              <w:rPr>
                <w:szCs w:val="18"/>
              </w:rPr>
              <w:t>;</w:t>
            </w:r>
          </w:p>
          <w:p w:rsidRPr="000C18DB" w:rsidR="000B498E" w:rsidP="000C18DB" w:rsidRDefault="000B498E" w14:paraId="069BBA8F" w14:textId="579D5A8A">
            <w:pPr>
              <w:pStyle w:val="Lijstalinea"/>
              <w:numPr>
                <w:ilvl w:val="0"/>
                <w:numId w:val="6"/>
              </w:numPr>
              <w:suppressAutoHyphens/>
              <w:rPr>
                <w:szCs w:val="18"/>
              </w:rPr>
            </w:pPr>
            <w:r w:rsidRPr="000C18DB">
              <w:rPr>
                <w:szCs w:val="18"/>
              </w:rPr>
              <w:t xml:space="preserve">Korte inhoud: Met dit wetsvoorstel wordt de verwijsindex risicojongeren </w:t>
            </w:r>
            <w:r w:rsidRPr="000C18DB" w:rsidR="00FE71ED">
              <w:rPr>
                <w:szCs w:val="18"/>
              </w:rPr>
              <w:t xml:space="preserve">in de Jeugdwet </w:t>
            </w:r>
            <w:r w:rsidRPr="000C18DB">
              <w:rPr>
                <w:szCs w:val="18"/>
              </w:rPr>
              <w:t xml:space="preserve">geschrapt, wordt het woonplaatsbeginsel op onderdelen aangescherpt en wordt een aantal andere wijzingen op onder meer het gebied van kwaliteit van jeugdhulpaanbieders ingevoegd. </w:t>
            </w:r>
          </w:p>
          <w:p w:rsidRPr="000C18DB" w:rsidR="004863A0" w:rsidP="000C18DB" w:rsidRDefault="000B498E" w14:paraId="157E00E1" w14:textId="7471F6EF">
            <w:pPr>
              <w:pStyle w:val="Lijstalinea"/>
              <w:numPr>
                <w:ilvl w:val="0"/>
                <w:numId w:val="6"/>
              </w:numPr>
              <w:suppressAutoHyphens/>
              <w:rPr>
                <w:szCs w:val="18"/>
              </w:rPr>
            </w:pPr>
            <w:r w:rsidRPr="000C18DB">
              <w:rPr>
                <w:szCs w:val="18"/>
              </w:rPr>
              <w:t xml:space="preserve">Stand van zaken: </w:t>
            </w:r>
            <w:r w:rsidRPr="000C18DB" w:rsidR="00A33A03">
              <w:rPr>
                <w:szCs w:val="18"/>
              </w:rPr>
              <w:t>I</w:t>
            </w:r>
            <w:r w:rsidRPr="000C18DB">
              <w:rPr>
                <w:szCs w:val="18"/>
              </w:rPr>
              <w:t xml:space="preserve">nternetconsultatie zal rond de zomer plaats vinden. </w:t>
            </w:r>
          </w:p>
          <w:p w:rsidRPr="000C18DB" w:rsidR="004863A0" w:rsidP="000C18DB" w:rsidRDefault="004863A0" w14:paraId="01F37846" w14:textId="77777777">
            <w:pPr>
              <w:suppressAutoHyphens/>
              <w:rPr>
                <w:szCs w:val="18"/>
              </w:rPr>
            </w:pPr>
          </w:p>
          <w:p w:rsidRPr="000C18DB" w:rsidR="004863A0" w:rsidP="000C18DB" w:rsidRDefault="004863A0" w14:paraId="60CA2EA5" w14:textId="36B7D4FD">
            <w:pPr>
              <w:suppressAutoHyphens/>
              <w:rPr>
                <w:szCs w:val="18"/>
              </w:rPr>
            </w:pPr>
            <w:bookmarkStart w:name="_Hlk226562583" w:id="2"/>
            <w:r w:rsidRPr="000C18DB">
              <w:rPr>
                <w:szCs w:val="18"/>
              </w:rPr>
              <w:t>Wetsvoorstel tot wijziging van de Wet kwaliteit, klachten en geschillen zorg naar aanleiding van evaluatie de wet</w:t>
            </w:r>
          </w:p>
          <w:bookmarkEnd w:id="2"/>
          <w:p w:rsidRPr="000C18DB" w:rsidR="004863A0" w:rsidP="000C18DB" w:rsidRDefault="004863A0" w14:paraId="476C4AC1" w14:textId="29905BA6">
            <w:pPr>
              <w:pStyle w:val="Lijstalinea"/>
              <w:numPr>
                <w:ilvl w:val="0"/>
                <w:numId w:val="6"/>
              </w:numPr>
              <w:suppressAutoHyphens/>
              <w:rPr>
                <w:szCs w:val="18"/>
              </w:rPr>
            </w:pPr>
            <w:r w:rsidRPr="000C18DB">
              <w:rPr>
                <w:szCs w:val="18"/>
              </w:rPr>
              <w:t xml:space="preserve">Aanleiding: Toezegging </w:t>
            </w:r>
            <w:r w:rsidRPr="000C18DB" w:rsidR="008C083A">
              <w:rPr>
                <w:szCs w:val="18"/>
              </w:rPr>
              <w:t>parlement</w:t>
            </w:r>
            <w:r w:rsidRPr="000C18DB">
              <w:rPr>
                <w:szCs w:val="18"/>
              </w:rPr>
              <w:t>;</w:t>
            </w:r>
          </w:p>
          <w:p w:rsidRPr="000C18DB" w:rsidR="004863A0" w:rsidP="000C18DB" w:rsidRDefault="004863A0" w14:paraId="207CADA6" w14:textId="77777777">
            <w:pPr>
              <w:pStyle w:val="Lijstalinea"/>
              <w:numPr>
                <w:ilvl w:val="0"/>
                <w:numId w:val="6"/>
              </w:numPr>
              <w:suppressAutoHyphens/>
              <w:rPr>
                <w:szCs w:val="18"/>
              </w:rPr>
            </w:pPr>
            <w:r w:rsidRPr="000C18DB">
              <w:rPr>
                <w:szCs w:val="18"/>
              </w:rPr>
              <w:t xml:space="preserve">Korte inhoud: Het wetsvoorstel bevat een aantal wijzigingen van de Wet kwaliteit, klachten en geschillen zorg (hierna: </w:t>
            </w:r>
            <w:proofErr w:type="spellStart"/>
            <w:r w:rsidRPr="000C18DB">
              <w:rPr>
                <w:szCs w:val="18"/>
              </w:rPr>
              <w:t>Wkkgz</w:t>
            </w:r>
            <w:proofErr w:type="spellEnd"/>
            <w:r w:rsidRPr="000C18DB">
              <w:rPr>
                <w:szCs w:val="18"/>
              </w:rPr>
              <w:t xml:space="preserve">) die voornamelijk voortvloeien uit de evaluatie van de </w:t>
            </w:r>
            <w:proofErr w:type="spellStart"/>
            <w:r w:rsidRPr="000C18DB">
              <w:rPr>
                <w:szCs w:val="18"/>
              </w:rPr>
              <w:t>Wkkgz</w:t>
            </w:r>
            <w:proofErr w:type="spellEnd"/>
            <w:r w:rsidRPr="000C18DB">
              <w:rPr>
                <w:szCs w:val="18"/>
              </w:rPr>
              <w:t xml:space="preserve"> in 2021. De wijzigingen zien onder meer op een aanscherping ten aanzien van de geschilleninstanties, een explicitering van de samenwerkingsverplichtingen, de introductie van een mondelinge terugkoppeling van het calamiteitenrapport, de verlengingen van de klachttermijn en nog enkele soortgelijke wijzingen.</w:t>
            </w:r>
          </w:p>
          <w:p w:rsidRPr="000C18DB" w:rsidR="004863A0" w:rsidP="000C18DB" w:rsidRDefault="004863A0" w14:paraId="6A1E837B" w14:textId="77777777">
            <w:pPr>
              <w:pStyle w:val="Lijstalinea"/>
              <w:numPr>
                <w:ilvl w:val="0"/>
                <w:numId w:val="6"/>
              </w:numPr>
              <w:suppressAutoHyphens/>
              <w:rPr>
                <w:szCs w:val="18"/>
              </w:rPr>
            </w:pPr>
            <w:r w:rsidRPr="000C18DB">
              <w:rPr>
                <w:szCs w:val="18"/>
              </w:rPr>
              <w:t xml:space="preserve">Stand van zaken: In 2025 heeft een internet consultatie plaatsgevonden over dit wetsvoorstel. Dat heeft geleid tot ruim 5.000 reacties. Naar aanleiding van deze ontvangen reacties is een nader onderzoek gestart naar de eisen die kunnen worden gesteld aan geschillen instanties. De uitkomst van dit onderzoek wordt verwacht in de zomer 2026.   </w:t>
            </w:r>
          </w:p>
          <w:p w:rsidRPr="000C18DB" w:rsidR="0060479C" w:rsidP="000C18DB" w:rsidRDefault="0060479C" w14:paraId="69DB7844" w14:textId="77777777">
            <w:pPr>
              <w:suppressAutoHyphens/>
              <w:rPr>
                <w:szCs w:val="18"/>
              </w:rPr>
            </w:pPr>
          </w:p>
          <w:p w:rsidRPr="000C18DB" w:rsidR="002323FF" w:rsidP="000C18DB" w:rsidRDefault="002323FF" w14:paraId="00858AFF" w14:textId="5C21680E">
            <w:pPr>
              <w:suppressAutoHyphens/>
              <w:rPr>
                <w:szCs w:val="18"/>
              </w:rPr>
            </w:pPr>
            <w:r w:rsidRPr="000C18DB">
              <w:rPr>
                <w:szCs w:val="18"/>
              </w:rPr>
              <w:t>Verzamelwet gegevensverwerking IV</w:t>
            </w:r>
          </w:p>
          <w:p w:rsidRPr="000C18DB" w:rsidR="000160E6" w:rsidP="000C18DB" w:rsidRDefault="000160E6" w14:paraId="5D01D495" w14:textId="2C2B7F24">
            <w:pPr>
              <w:pStyle w:val="Lijstalinea"/>
              <w:numPr>
                <w:ilvl w:val="0"/>
                <w:numId w:val="6"/>
              </w:numPr>
              <w:suppressAutoHyphens/>
              <w:rPr>
                <w:szCs w:val="18"/>
              </w:rPr>
            </w:pPr>
            <w:r w:rsidRPr="000C18DB">
              <w:rPr>
                <w:szCs w:val="18"/>
              </w:rPr>
              <w:t xml:space="preserve">Aanleiding: </w:t>
            </w:r>
            <w:r w:rsidRPr="000C18DB" w:rsidR="008C083A">
              <w:rPr>
                <w:szCs w:val="18"/>
              </w:rPr>
              <w:t>V</w:t>
            </w:r>
            <w:r w:rsidRPr="000C18DB" w:rsidR="00972E94">
              <w:rPr>
                <w:szCs w:val="18"/>
              </w:rPr>
              <w:t xml:space="preserve">loeit voort uit beleidswens en gedeeltelijk ook uit het </w:t>
            </w:r>
            <w:r w:rsidRPr="000C18DB" w:rsidR="0060479C">
              <w:rPr>
                <w:szCs w:val="18"/>
              </w:rPr>
              <w:t>Coalitie</w:t>
            </w:r>
            <w:r w:rsidRPr="000C18DB" w:rsidR="00972E94">
              <w:rPr>
                <w:szCs w:val="18"/>
              </w:rPr>
              <w:t>akkoord;</w:t>
            </w:r>
          </w:p>
          <w:p w:rsidRPr="000C18DB" w:rsidR="00972E94" w:rsidP="000C18DB" w:rsidRDefault="00972E94" w14:paraId="3545D800" w14:textId="0D360B2A">
            <w:pPr>
              <w:pStyle w:val="Lijstalinea"/>
              <w:numPr>
                <w:ilvl w:val="0"/>
                <w:numId w:val="6"/>
              </w:numPr>
              <w:suppressAutoHyphens/>
              <w:rPr>
                <w:szCs w:val="18"/>
              </w:rPr>
            </w:pPr>
            <w:r w:rsidRPr="000C18DB">
              <w:rPr>
                <w:szCs w:val="18"/>
              </w:rPr>
              <w:t xml:space="preserve">Korte inhoud: Dit wetsvoorstel voorziet in (een verduidelijking van de) grondslagen voor: - de SVB om geconstateerde onregelmatigheden met PGB-verstrekkers te mogen delen; - het delen van </w:t>
            </w:r>
            <w:proofErr w:type="spellStart"/>
            <w:r w:rsidRPr="000C18DB">
              <w:rPr>
                <w:szCs w:val="18"/>
              </w:rPr>
              <w:t>Vektis</w:t>
            </w:r>
            <w:proofErr w:type="spellEnd"/>
            <w:r w:rsidRPr="000C18DB">
              <w:rPr>
                <w:szCs w:val="18"/>
              </w:rPr>
              <w:t xml:space="preserve">-gegevens ten behoeve van de </w:t>
            </w:r>
            <w:proofErr w:type="spellStart"/>
            <w:r w:rsidRPr="000C18DB">
              <w:rPr>
                <w:szCs w:val="18"/>
              </w:rPr>
              <w:t>Zvw</w:t>
            </w:r>
            <w:proofErr w:type="spellEnd"/>
            <w:r w:rsidRPr="000C18DB">
              <w:rPr>
                <w:szCs w:val="18"/>
              </w:rPr>
              <w:t>-pgb-</w:t>
            </w:r>
            <w:r w:rsidRPr="000C18DB">
              <w:rPr>
                <w:szCs w:val="18"/>
              </w:rPr>
              <w:lastRenderedPageBreak/>
              <w:t xml:space="preserve">monitor - het delen van bijzondere persoonsgegevens en strafrechtelijke gegevens </w:t>
            </w:r>
            <w:r w:rsidRPr="000C18DB" w:rsidR="00B641C0">
              <w:rPr>
                <w:szCs w:val="18"/>
              </w:rPr>
              <w:t>o.g.v.</w:t>
            </w:r>
            <w:r w:rsidRPr="000C18DB">
              <w:rPr>
                <w:szCs w:val="18"/>
              </w:rPr>
              <w:t xml:space="preserve"> art. 89 </w:t>
            </w:r>
            <w:proofErr w:type="spellStart"/>
            <w:r w:rsidRPr="000C18DB">
              <w:rPr>
                <w:szCs w:val="18"/>
              </w:rPr>
              <w:t>Zvw</w:t>
            </w:r>
            <w:proofErr w:type="spellEnd"/>
            <w:r w:rsidRPr="000C18DB">
              <w:rPr>
                <w:szCs w:val="18"/>
              </w:rPr>
              <w:t xml:space="preserve">; - het uitwisselen van informatie tussen de IGJ en zorgkantoren ten behoeve van de uitvoering van hun taken in de </w:t>
            </w:r>
            <w:proofErr w:type="spellStart"/>
            <w:r w:rsidRPr="000C18DB">
              <w:rPr>
                <w:szCs w:val="18"/>
              </w:rPr>
              <w:t>Wlz</w:t>
            </w:r>
            <w:proofErr w:type="spellEnd"/>
            <w:r w:rsidRPr="000C18DB">
              <w:rPr>
                <w:szCs w:val="18"/>
              </w:rPr>
              <w:t xml:space="preserve"> en </w:t>
            </w:r>
            <w:proofErr w:type="spellStart"/>
            <w:r w:rsidRPr="000C18DB">
              <w:rPr>
                <w:szCs w:val="18"/>
              </w:rPr>
              <w:t>Wkkgz</w:t>
            </w:r>
            <w:proofErr w:type="spellEnd"/>
            <w:r w:rsidRPr="000C18DB">
              <w:rPr>
                <w:szCs w:val="18"/>
              </w:rPr>
              <w:t xml:space="preserve">; - het uitwisselen van gegevens tussen de beheerders van het BIG-register en het DEZI-register; - DJI om o.g.v. de </w:t>
            </w:r>
            <w:proofErr w:type="spellStart"/>
            <w:r w:rsidRPr="000C18DB">
              <w:rPr>
                <w:szCs w:val="18"/>
              </w:rPr>
              <w:t>Wbsrz</w:t>
            </w:r>
            <w:proofErr w:type="spellEnd"/>
            <w:r w:rsidRPr="000C18DB">
              <w:rPr>
                <w:szCs w:val="18"/>
              </w:rPr>
              <w:t xml:space="preserve"> informatie te mogen uitwisselen; - in </w:t>
            </w:r>
            <w:proofErr w:type="spellStart"/>
            <w:r w:rsidRPr="000C18DB">
              <w:rPr>
                <w:szCs w:val="18"/>
              </w:rPr>
              <w:t>LRZa</w:t>
            </w:r>
            <w:proofErr w:type="spellEnd"/>
            <w:r w:rsidRPr="000C18DB">
              <w:rPr>
                <w:szCs w:val="18"/>
              </w:rPr>
              <w:t xml:space="preserve"> openbaar maken dat </w:t>
            </w:r>
            <w:proofErr w:type="spellStart"/>
            <w:r w:rsidRPr="000C18DB">
              <w:rPr>
                <w:szCs w:val="18"/>
              </w:rPr>
              <w:t>Wtza</w:t>
            </w:r>
            <w:proofErr w:type="spellEnd"/>
            <w:r w:rsidRPr="000C18DB">
              <w:rPr>
                <w:szCs w:val="18"/>
              </w:rPr>
              <w:t xml:space="preserve">-vergunning en het delen van informatie over de vergunning met IGJ en </w:t>
            </w:r>
            <w:proofErr w:type="spellStart"/>
            <w:r w:rsidRPr="000C18DB">
              <w:rPr>
                <w:szCs w:val="18"/>
              </w:rPr>
              <w:t>NZa</w:t>
            </w:r>
            <w:proofErr w:type="spellEnd"/>
            <w:r w:rsidRPr="000C18DB">
              <w:rPr>
                <w:szCs w:val="18"/>
              </w:rPr>
              <w:t xml:space="preserve"> enerzijds en zorgverzekeraars anderzijds.</w:t>
            </w:r>
          </w:p>
          <w:p w:rsidRPr="000C18DB" w:rsidR="002323FF" w:rsidP="000C18DB" w:rsidRDefault="00972E94" w14:paraId="1E320226" w14:textId="09188F39">
            <w:pPr>
              <w:pStyle w:val="Lijstalinea"/>
              <w:numPr>
                <w:ilvl w:val="0"/>
                <w:numId w:val="6"/>
              </w:numPr>
              <w:suppressAutoHyphens/>
              <w:rPr>
                <w:szCs w:val="18"/>
              </w:rPr>
            </w:pPr>
            <w:r w:rsidRPr="000C18DB">
              <w:rPr>
                <w:szCs w:val="18"/>
              </w:rPr>
              <w:t xml:space="preserve">Stand van zaken: Interne voorbereiding; </w:t>
            </w:r>
            <w:r w:rsidRPr="000C18DB" w:rsidR="002F4B9C">
              <w:rPr>
                <w:szCs w:val="18"/>
              </w:rPr>
              <w:t>internet</w:t>
            </w:r>
            <w:r w:rsidRPr="000C18DB" w:rsidR="002323FF">
              <w:rPr>
                <w:szCs w:val="18"/>
              </w:rPr>
              <w:t xml:space="preserve">consultatie </w:t>
            </w:r>
            <w:r w:rsidRPr="000C18DB">
              <w:rPr>
                <w:szCs w:val="18"/>
              </w:rPr>
              <w:t xml:space="preserve">voorzien in de </w:t>
            </w:r>
            <w:r w:rsidRPr="000C18DB" w:rsidR="002323FF">
              <w:rPr>
                <w:szCs w:val="18"/>
              </w:rPr>
              <w:t>zomer</w:t>
            </w:r>
            <w:r w:rsidRPr="000C18DB" w:rsidR="002F4B9C">
              <w:rPr>
                <w:szCs w:val="18"/>
              </w:rPr>
              <w:t xml:space="preserve"> 2026</w:t>
            </w:r>
            <w:r w:rsidRPr="000C18DB">
              <w:rPr>
                <w:szCs w:val="18"/>
              </w:rPr>
              <w:t xml:space="preserve">. </w:t>
            </w:r>
          </w:p>
          <w:p w:rsidRPr="000C18DB" w:rsidR="002323FF" w:rsidP="000C18DB" w:rsidRDefault="002323FF" w14:paraId="2998B163" w14:textId="77777777">
            <w:pPr>
              <w:suppressAutoHyphens/>
              <w:rPr>
                <w:szCs w:val="18"/>
              </w:rPr>
            </w:pPr>
          </w:p>
          <w:p w:rsidRPr="000C18DB" w:rsidR="002323FF" w:rsidP="000C18DB" w:rsidRDefault="002323FF" w14:paraId="61D9E773" w14:textId="40F9F758">
            <w:pPr>
              <w:suppressAutoHyphens/>
              <w:rPr>
                <w:szCs w:val="18"/>
              </w:rPr>
            </w:pPr>
            <w:r w:rsidRPr="000C18DB">
              <w:rPr>
                <w:szCs w:val="18"/>
              </w:rPr>
              <w:t>Wetsvoorstel houdende nationale onderwerpen die rand voorwaardelijk zijn voor of verband houden met de implementatie van de EHDS.</w:t>
            </w:r>
          </w:p>
          <w:p w:rsidRPr="000C18DB" w:rsidR="00EB234F" w:rsidP="000C18DB" w:rsidRDefault="00EB234F" w14:paraId="636CE193" w14:textId="548635B0">
            <w:pPr>
              <w:pStyle w:val="Lijstalinea"/>
              <w:numPr>
                <w:ilvl w:val="0"/>
                <w:numId w:val="6"/>
              </w:numPr>
              <w:suppressAutoHyphens/>
              <w:rPr>
                <w:szCs w:val="18"/>
              </w:rPr>
            </w:pPr>
            <w:r w:rsidRPr="000C18DB">
              <w:rPr>
                <w:szCs w:val="18"/>
              </w:rPr>
              <w:t xml:space="preserve">Aanleiding: </w:t>
            </w:r>
            <w:r w:rsidRPr="000C18DB" w:rsidR="00A33A03">
              <w:rPr>
                <w:szCs w:val="18"/>
              </w:rPr>
              <w:t>H</w:t>
            </w:r>
            <w:r w:rsidRPr="000C18DB">
              <w:rPr>
                <w:szCs w:val="18"/>
              </w:rPr>
              <w:t xml:space="preserve">oudt verband met implementatie EHDS-richtlijn. </w:t>
            </w:r>
          </w:p>
          <w:p w:rsidRPr="000C18DB" w:rsidR="00EB234F" w:rsidP="000C18DB" w:rsidRDefault="00EB234F" w14:paraId="3DEC6F62" w14:textId="475B61BC">
            <w:pPr>
              <w:pStyle w:val="Lijstalinea"/>
              <w:numPr>
                <w:ilvl w:val="0"/>
                <w:numId w:val="6"/>
              </w:numPr>
              <w:suppressAutoHyphens/>
              <w:rPr>
                <w:szCs w:val="18"/>
              </w:rPr>
            </w:pPr>
            <w:r w:rsidRPr="000C18DB">
              <w:rPr>
                <w:szCs w:val="18"/>
              </w:rPr>
              <w:t xml:space="preserve">Korte inhoud: </w:t>
            </w:r>
            <w:r w:rsidRPr="000C18DB" w:rsidR="00A33A03">
              <w:rPr>
                <w:szCs w:val="18"/>
              </w:rPr>
              <w:t>N</w:t>
            </w:r>
            <w:r w:rsidRPr="000C18DB">
              <w:rPr>
                <w:szCs w:val="18"/>
              </w:rPr>
              <w:t>ationale onderwerpen die rand voorwaardelijk zijn voor of verband houden met de implementatie van de EHDS;</w:t>
            </w:r>
          </w:p>
          <w:p w:rsidRPr="000C18DB" w:rsidR="009E3BCA" w:rsidP="000C18DB" w:rsidRDefault="00EB234F" w14:paraId="502003B6" w14:textId="6ADD9708">
            <w:pPr>
              <w:pStyle w:val="Lijstalinea"/>
              <w:numPr>
                <w:ilvl w:val="0"/>
                <w:numId w:val="6"/>
              </w:numPr>
              <w:suppressAutoHyphens/>
              <w:rPr>
                <w:szCs w:val="18"/>
              </w:rPr>
            </w:pPr>
            <w:r w:rsidRPr="000C18DB">
              <w:rPr>
                <w:szCs w:val="18"/>
              </w:rPr>
              <w:t xml:space="preserve">Stand van zaken: </w:t>
            </w:r>
            <w:r w:rsidRPr="000C18DB" w:rsidR="00A33A03">
              <w:rPr>
                <w:szCs w:val="18"/>
              </w:rPr>
              <w:t>I</w:t>
            </w:r>
            <w:r w:rsidRPr="000C18DB">
              <w:rPr>
                <w:szCs w:val="18"/>
              </w:rPr>
              <w:t>nterne voorbereiding; internetconsultatie voorzien in zomer 2026.</w:t>
            </w:r>
          </w:p>
          <w:p w:rsidRPr="000C18DB" w:rsidR="009E3BCA" w:rsidP="000C18DB" w:rsidRDefault="009E3BCA" w14:paraId="1B439AB0" w14:textId="77777777">
            <w:pPr>
              <w:suppressAutoHyphens/>
              <w:rPr>
                <w:szCs w:val="18"/>
              </w:rPr>
            </w:pPr>
          </w:p>
          <w:p w:rsidRPr="000C18DB" w:rsidR="009E3BCA" w:rsidP="000C18DB" w:rsidRDefault="009E3BCA" w14:paraId="126E8371" w14:textId="2B91D3FB">
            <w:pPr>
              <w:suppressAutoHyphens/>
              <w:rPr>
                <w:szCs w:val="18"/>
              </w:rPr>
            </w:pPr>
            <w:r w:rsidRPr="000C18DB">
              <w:rPr>
                <w:szCs w:val="18"/>
              </w:rPr>
              <w:t>Wetsvoorstel modernisering Wet marktordening gezondheidszorg</w:t>
            </w:r>
          </w:p>
          <w:p w:rsidRPr="000C18DB" w:rsidR="009E3BCA" w:rsidP="000C18DB" w:rsidRDefault="009E3BCA" w14:paraId="34B543A5" w14:textId="77777777">
            <w:pPr>
              <w:pStyle w:val="Lijstalinea"/>
              <w:numPr>
                <w:ilvl w:val="0"/>
                <w:numId w:val="6"/>
              </w:numPr>
              <w:suppressAutoHyphens/>
              <w:spacing w:after="160" w:line="259" w:lineRule="auto"/>
              <w:rPr>
                <w:szCs w:val="18"/>
              </w:rPr>
            </w:pPr>
            <w:r w:rsidRPr="000C18DB">
              <w:rPr>
                <w:szCs w:val="18"/>
              </w:rPr>
              <w:t>Aanleiding: Beleidswens;</w:t>
            </w:r>
          </w:p>
          <w:p w:rsidRPr="000C18DB" w:rsidR="009E3BCA" w:rsidP="000C18DB" w:rsidRDefault="009E3BCA" w14:paraId="28F0D042" w14:textId="62F9679F">
            <w:pPr>
              <w:pStyle w:val="Lijstalinea"/>
              <w:numPr>
                <w:ilvl w:val="0"/>
                <w:numId w:val="6"/>
              </w:numPr>
              <w:suppressAutoHyphens/>
              <w:spacing w:after="160" w:line="259" w:lineRule="auto"/>
              <w:rPr>
                <w:szCs w:val="18"/>
              </w:rPr>
            </w:pPr>
            <w:r w:rsidRPr="000C18DB">
              <w:rPr>
                <w:szCs w:val="18"/>
              </w:rPr>
              <w:t xml:space="preserve">Korte inhoud: Een aantal wijzigingen van de Wet marktordening gezondheidszorg: 1. Verruiming prestatiebegrip met </w:t>
            </w:r>
            <w:r w:rsidRPr="000C18DB" w:rsidR="00A33A03">
              <w:rPr>
                <w:szCs w:val="18"/>
              </w:rPr>
              <w:t>rand voorwaardelijke</w:t>
            </w:r>
            <w:r w:rsidRPr="000C18DB">
              <w:rPr>
                <w:szCs w:val="18"/>
              </w:rPr>
              <w:t xml:space="preserve"> maatregelen voor de verlening van zorg.</w:t>
            </w:r>
          </w:p>
          <w:p w:rsidRPr="000C18DB" w:rsidR="009E3BCA" w:rsidP="000C18DB" w:rsidRDefault="009E3BCA" w14:paraId="39723A1C" w14:textId="77777777">
            <w:pPr>
              <w:pStyle w:val="Lijstalinea"/>
              <w:suppressAutoHyphens/>
              <w:rPr>
                <w:szCs w:val="18"/>
              </w:rPr>
            </w:pPr>
            <w:r w:rsidRPr="000C18DB">
              <w:rPr>
                <w:szCs w:val="18"/>
              </w:rPr>
              <w:t xml:space="preserve">2. Verduidelijking taken van de </w:t>
            </w:r>
            <w:proofErr w:type="spellStart"/>
            <w:r w:rsidRPr="000C18DB">
              <w:rPr>
                <w:szCs w:val="18"/>
              </w:rPr>
              <w:t>NZa</w:t>
            </w:r>
            <w:proofErr w:type="spellEnd"/>
            <w:r w:rsidRPr="000C18DB">
              <w:rPr>
                <w:szCs w:val="18"/>
              </w:rPr>
              <w:t xml:space="preserve"> richting de Minister van VWS. </w:t>
            </w:r>
          </w:p>
          <w:p w:rsidRPr="000C18DB" w:rsidR="009E3BCA" w:rsidP="000C18DB" w:rsidRDefault="009E3BCA" w14:paraId="6E2C1E9C" w14:textId="77777777">
            <w:pPr>
              <w:pStyle w:val="Lijstalinea"/>
              <w:suppressAutoHyphens/>
              <w:rPr>
                <w:szCs w:val="18"/>
              </w:rPr>
            </w:pPr>
            <w:r w:rsidRPr="000C18DB">
              <w:rPr>
                <w:szCs w:val="18"/>
              </w:rPr>
              <w:t xml:space="preserve">3. Verruiming handhavingsinstrumenten van de </w:t>
            </w:r>
            <w:proofErr w:type="spellStart"/>
            <w:r w:rsidRPr="000C18DB">
              <w:rPr>
                <w:szCs w:val="18"/>
              </w:rPr>
              <w:t>NZa</w:t>
            </w:r>
            <w:proofErr w:type="spellEnd"/>
            <w:r w:rsidRPr="000C18DB">
              <w:rPr>
                <w:szCs w:val="18"/>
              </w:rPr>
              <w:t xml:space="preserve">. </w:t>
            </w:r>
          </w:p>
          <w:p w:rsidRPr="000C18DB" w:rsidR="009E3BCA" w:rsidP="000C18DB" w:rsidRDefault="009E3BCA" w14:paraId="2D9F29BB" w14:textId="77777777">
            <w:pPr>
              <w:pStyle w:val="Lijstalinea"/>
              <w:suppressAutoHyphens/>
              <w:rPr>
                <w:szCs w:val="18"/>
              </w:rPr>
            </w:pPr>
            <w:r w:rsidRPr="000C18DB">
              <w:rPr>
                <w:szCs w:val="18"/>
              </w:rPr>
              <w:t xml:space="preserve">4. No show en spooknota's onder de reikwijdte van de </w:t>
            </w:r>
            <w:proofErr w:type="spellStart"/>
            <w:r w:rsidRPr="000C18DB">
              <w:rPr>
                <w:szCs w:val="18"/>
              </w:rPr>
              <w:t>Wmg</w:t>
            </w:r>
            <w:proofErr w:type="spellEnd"/>
            <w:r w:rsidRPr="000C18DB">
              <w:rPr>
                <w:szCs w:val="18"/>
              </w:rPr>
              <w:t xml:space="preserve"> brengen. </w:t>
            </w:r>
          </w:p>
          <w:p w:rsidRPr="000C18DB" w:rsidR="009E3BCA" w:rsidP="000C18DB" w:rsidRDefault="009E3BCA" w14:paraId="4E10A381" w14:textId="77777777">
            <w:pPr>
              <w:pStyle w:val="Lijstalinea"/>
              <w:suppressAutoHyphens/>
              <w:rPr>
                <w:szCs w:val="18"/>
              </w:rPr>
            </w:pPr>
            <w:r w:rsidRPr="000C18DB">
              <w:rPr>
                <w:szCs w:val="18"/>
              </w:rPr>
              <w:t xml:space="preserve">5. Verbetering informatievoorziening van de zorgaanbieders en ziektekostenverzekeraars jegens de patiënten en verzekerden. </w:t>
            </w:r>
          </w:p>
          <w:p w:rsidRPr="000C18DB" w:rsidR="006D1340" w:rsidP="000C18DB" w:rsidRDefault="009E3BCA" w14:paraId="0C13A630" w14:textId="77777777">
            <w:pPr>
              <w:pStyle w:val="Lijstalinea"/>
              <w:numPr>
                <w:ilvl w:val="0"/>
                <w:numId w:val="6"/>
              </w:numPr>
              <w:suppressAutoHyphens/>
              <w:rPr>
                <w:szCs w:val="18"/>
              </w:rPr>
            </w:pPr>
            <w:r w:rsidRPr="000C18DB">
              <w:rPr>
                <w:szCs w:val="18"/>
              </w:rPr>
              <w:t xml:space="preserve">Stand van zaken: Interne voorbereiding. </w:t>
            </w:r>
          </w:p>
          <w:p w:rsidRPr="000C18DB" w:rsidR="005E3603" w:rsidP="000C18DB" w:rsidRDefault="005E3603" w14:paraId="610C1072" w14:textId="638BFFF4">
            <w:pPr>
              <w:suppressAutoHyphens/>
              <w:rPr>
                <w:szCs w:val="18"/>
              </w:rPr>
            </w:pPr>
          </w:p>
        </w:tc>
      </w:tr>
    </w:tbl>
    <w:p w:rsidRPr="000C18DB" w:rsidR="00BB09A9" w:rsidP="000C18DB" w:rsidRDefault="00BB09A9" w14:paraId="63A3A5FF" w14:textId="77777777">
      <w:pPr>
        <w:suppressAutoHyphens/>
        <w:spacing w:after="0"/>
        <w:rPr>
          <w:szCs w:val="18"/>
        </w:rPr>
      </w:pPr>
    </w:p>
    <w:p w:rsidRPr="000C18DB" w:rsidR="00B06701" w:rsidP="000C18DB" w:rsidRDefault="00B06701" w14:paraId="5A640F5E" w14:textId="7D1EB396">
      <w:pPr>
        <w:suppressAutoHyphens/>
        <w:spacing w:after="0"/>
        <w:rPr>
          <w:szCs w:val="18"/>
        </w:rPr>
      </w:pPr>
    </w:p>
    <w:sectPr w:rsidRPr="000C18DB" w:rsidR="00B06701" w:rsidSect="00BB09A9">
      <w:pgSz w:w="11910" w:h="16840"/>
      <w:pgMar w:top="1340" w:right="1340" w:bottom="280" w:left="1340" w:header="708" w:footer="708" w:gutter="0"/>
      <w:cols w:space="708"/>
      <w:noEndnote/>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27" w:hanging="360"/>
      </w:pPr>
      <w:rPr>
        <w:rFonts w:ascii="Symbol" w:hAnsi="Symbol" w:cs="Symbol"/>
        <w:b w:val="0"/>
        <w:bCs w:val="0"/>
        <w:i w:val="0"/>
        <w:iCs w:val="0"/>
        <w:spacing w:val="0"/>
        <w:w w:val="100"/>
        <w:sz w:val="18"/>
        <w:szCs w:val="18"/>
      </w:rPr>
    </w:lvl>
    <w:lvl w:ilvl="1">
      <w:numFmt w:val="bullet"/>
      <w:lvlText w:val="•"/>
      <w:lvlJc w:val="left"/>
      <w:pPr>
        <w:ind w:left="1582" w:hanging="360"/>
      </w:pPr>
    </w:lvl>
    <w:lvl w:ilvl="2">
      <w:numFmt w:val="bullet"/>
      <w:lvlText w:val="•"/>
      <w:lvlJc w:val="left"/>
      <w:pPr>
        <w:ind w:left="2345" w:hanging="360"/>
      </w:pPr>
    </w:lvl>
    <w:lvl w:ilvl="3">
      <w:numFmt w:val="bullet"/>
      <w:lvlText w:val="•"/>
      <w:lvlJc w:val="left"/>
      <w:pPr>
        <w:ind w:left="3107" w:hanging="360"/>
      </w:pPr>
    </w:lvl>
    <w:lvl w:ilvl="4">
      <w:numFmt w:val="bullet"/>
      <w:lvlText w:val="•"/>
      <w:lvlJc w:val="left"/>
      <w:pPr>
        <w:ind w:left="3870" w:hanging="360"/>
      </w:pPr>
    </w:lvl>
    <w:lvl w:ilvl="5">
      <w:numFmt w:val="bullet"/>
      <w:lvlText w:val="•"/>
      <w:lvlJc w:val="left"/>
      <w:pPr>
        <w:ind w:left="4633" w:hanging="360"/>
      </w:pPr>
    </w:lvl>
    <w:lvl w:ilvl="6">
      <w:numFmt w:val="bullet"/>
      <w:lvlText w:val="•"/>
      <w:lvlJc w:val="left"/>
      <w:pPr>
        <w:ind w:left="5395" w:hanging="360"/>
      </w:pPr>
    </w:lvl>
    <w:lvl w:ilvl="7">
      <w:numFmt w:val="bullet"/>
      <w:lvlText w:val="•"/>
      <w:lvlJc w:val="left"/>
      <w:pPr>
        <w:ind w:left="6158" w:hanging="360"/>
      </w:pPr>
    </w:lvl>
    <w:lvl w:ilvl="8">
      <w:numFmt w:val="bullet"/>
      <w:lvlText w:val="•"/>
      <w:lvlJc w:val="left"/>
      <w:pPr>
        <w:ind w:left="6920" w:hanging="360"/>
      </w:pPr>
    </w:lvl>
  </w:abstractNum>
  <w:abstractNum w:abstractNumId="1" w15:restartNumberingAfterBreak="0">
    <w:nsid w:val="00000403"/>
    <w:multiLevelType w:val="multilevel"/>
    <w:tmpl w:val="FFFFFFFF"/>
    <w:lvl w:ilvl="0">
      <w:numFmt w:val="bullet"/>
      <w:lvlText w:val=""/>
      <w:lvlJc w:val="left"/>
      <w:pPr>
        <w:ind w:left="827" w:hanging="360"/>
      </w:pPr>
      <w:rPr>
        <w:rFonts w:ascii="Symbol" w:hAnsi="Symbol" w:cs="Symbol"/>
        <w:b w:val="0"/>
        <w:bCs w:val="0"/>
        <w:i w:val="0"/>
        <w:iCs w:val="0"/>
        <w:spacing w:val="0"/>
        <w:w w:val="100"/>
        <w:sz w:val="18"/>
        <w:szCs w:val="18"/>
      </w:rPr>
    </w:lvl>
    <w:lvl w:ilvl="1">
      <w:numFmt w:val="bullet"/>
      <w:lvlText w:val="•"/>
      <w:lvlJc w:val="left"/>
      <w:pPr>
        <w:ind w:left="1582" w:hanging="360"/>
      </w:pPr>
    </w:lvl>
    <w:lvl w:ilvl="2">
      <w:numFmt w:val="bullet"/>
      <w:lvlText w:val="•"/>
      <w:lvlJc w:val="left"/>
      <w:pPr>
        <w:ind w:left="2345" w:hanging="360"/>
      </w:pPr>
    </w:lvl>
    <w:lvl w:ilvl="3">
      <w:numFmt w:val="bullet"/>
      <w:lvlText w:val="•"/>
      <w:lvlJc w:val="left"/>
      <w:pPr>
        <w:ind w:left="3107" w:hanging="360"/>
      </w:pPr>
    </w:lvl>
    <w:lvl w:ilvl="4">
      <w:numFmt w:val="bullet"/>
      <w:lvlText w:val="•"/>
      <w:lvlJc w:val="left"/>
      <w:pPr>
        <w:ind w:left="3870" w:hanging="360"/>
      </w:pPr>
    </w:lvl>
    <w:lvl w:ilvl="5">
      <w:numFmt w:val="bullet"/>
      <w:lvlText w:val="•"/>
      <w:lvlJc w:val="left"/>
      <w:pPr>
        <w:ind w:left="4633" w:hanging="360"/>
      </w:pPr>
    </w:lvl>
    <w:lvl w:ilvl="6">
      <w:numFmt w:val="bullet"/>
      <w:lvlText w:val="•"/>
      <w:lvlJc w:val="left"/>
      <w:pPr>
        <w:ind w:left="5395" w:hanging="360"/>
      </w:pPr>
    </w:lvl>
    <w:lvl w:ilvl="7">
      <w:numFmt w:val="bullet"/>
      <w:lvlText w:val="•"/>
      <w:lvlJc w:val="left"/>
      <w:pPr>
        <w:ind w:left="6158" w:hanging="360"/>
      </w:pPr>
    </w:lvl>
    <w:lvl w:ilvl="8">
      <w:numFmt w:val="bullet"/>
      <w:lvlText w:val="•"/>
      <w:lvlJc w:val="left"/>
      <w:pPr>
        <w:ind w:left="6920" w:hanging="360"/>
      </w:pPr>
    </w:lvl>
  </w:abstractNum>
  <w:abstractNum w:abstractNumId="2" w15:restartNumberingAfterBreak="0">
    <w:nsid w:val="00000404"/>
    <w:multiLevelType w:val="multilevel"/>
    <w:tmpl w:val="FFFFFFFF"/>
    <w:lvl w:ilvl="0">
      <w:numFmt w:val="bullet"/>
      <w:lvlText w:val=""/>
      <w:lvlJc w:val="left"/>
      <w:pPr>
        <w:ind w:left="827" w:hanging="360"/>
      </w:pPr>
      <w:rPr>
        <w:rFonts w:ascii="Symbol" w:hAnsi="Symbol" w:cs="Symbol"/>
        <w:b w:val="0"/>
        <w:bCs w:val="0"/>
        <w:i w:val="0"/>
        <w:iCs w:val="0"/>
        <w:spacing w:val="0"/>
        <w:w w:val="100"/>
        <w:sz w:val="18"/>
        <w:szCs w:val="18"/>
      </w:rPr>
    </w:lvl>
    <w:lvl w:ilvl="1">
      <w:numFmt w:val="bullet"/>
      <w:lvlText w:val="•"/>
      <w:lvlJc w:val="left"/>
      <w:pPr>
        <w:ind w:left="1582" w:hanging="360"/>
      </w:pPr>
    </w:lvl>
    <w:lvl w:ilvl="2">
      <w:numFmt w:val="bullet"/>
      <w:lvlText w:val="•"/>
      <w:lvlJc w:val="left"/>
      <w:pPr>
        <w:ind w:left="2345" w:hanging="360"/>
      </w:pPr>
    </w:lvl>
    <w:lvl w:ilvl="3">
      <w:numFmt w:val="bullet"/>
      <w:lvlText w:val="•"/>
      <w:lvlJc w:val="left"/>
      <w:pPr>
        <w:ind w:left="3107" w:hanging="360"/>
      </w:pPr>
    </w:lvl>
    <w:lvl w:ilvl="4">
      <w:numFmt w:val="bullet"/>
      <w:lvlText w:val="•"/>
      <w:lvlJc w:val="left"/>
      <w:pPr>
        <w:ind w:left="3870" w:hanging="360"/>
      </w:pPr>
    </w:lvl>
    <w:lvl w:ilvl="5">
      <w:numFmt w:val="bullet"/>
      <w:lvlText w:val="•"/>
      <w:lvlJc w:val="left"/>
      <w:pPr>
        <w:ind w:left="4633" w:hanging="360"/>
      </w:pPr>
    </w:lvl>
    <w:lvl w:ilvl="6">
      <w:numFmt w:val="bullet"/>
      <w:lvlText w:val="•"/>
      <w:lvlJc w:val="left"/>
      <w:pPr>
        <w:ind w:left="5395" w:hanging="360"/>
      </w:pPr>
    </w:lvl>
    <w:lvl w:ilvl="7">
      <w:numFmt w:val="bullet"/>
      <w:lvlText w:val="•"/>
      <w:lvlJc w:val="left"/>
      <w:pPr>
        <w:ind w:left="6158" w:hanging="360"/>
      </w:pPr>
    </w:lvl>
    <w:lvl w:ilvl="8">
      <w:numFmt w:val="bullet"/>
      <w:lvlText w:val="•"/>
      <w:lvlJc w:val="left"/>
      <w:pPr>
        <w:ind w:left="6920" w:hanging="360"/>
      </w:pPr>
    </w:lvl>
  </w:abstractNum>
  <w:abstractNum w:abstractNumId="3" w15:restartNumberingAfterBreak="0">
    <w:nsid w:val="00000405"/>
    <w:multiLevelType w:val="multilevel"/>
    <w:tmpl w:val="FFFFFFFF"/>
    <w:lvl w:ilvl="0">
      <w:numFmt w:val="bullet"/>
      <w:lvlText w:val=""/>
      <w:lvlJc w:val="left"/>
      <w:pPr>
        <w:ind w:left="827" w:hanging="360"/>
      </w:pPr>
      <w:rPr>
        <w:rFonts w:ascii="Symbol" w:hAnsi="Symbol" w:cs="Symbol"/>
        <w:b w:val="0"/>
        <w:bCs w:val="0"/>
        <w:i w:val="0"/>
        <w:iCs w:val="0"/>
        <w:spacing w:val="0"/>
        <w:w w:val="100"/>
        <w:sz w:val="18"/>
        <w:szCs w:val="18"/>
      </w:rPr>
    </w:lvl>
    <w:lvl w:ilvl="1">
      <w:numFmt w:val="bullet"/>
      <w:lvlText w:val="•"/>
      <w:lvlJc w:val="left"/>
      <w:pPr>
        <w:ind w:left="1582" w:hanging="360"/>
      </w:pPr>
    </w:lvl>
    <w:lvl w:ilvl="2">
      <w:numFmt w:val="bullet"/>
      <w:lvlText w:val="•"/>
      <w:lvlJc w:val="left"/>
      <w:pPr>
        <w:ind w:left="2345" w:hanging="360"/>
      </w:pPr>
    </w:lvl>
    <w:lvl w:ilvl="3">
      <w:numFmt w:val="bullet"/>
      <w:lvlText w:val="•"/>
      <w:lvlJc w:val="left"/>
      <w:pPr>
        <w:ind w:left="3107" w:hanging="360"/>
      </w:pPr>
    </w:lvl>
    <w:lvl w:ilvl="4">
      <w:numFmt w:val="bullet"/>
      <w:lvlText w:val="•"/>
      <w:lvlJc w:val="left"/>
      <w:pPr>
        <w:ind w:left="3870" w:hanging="360"/>
      </w:pPr>
    </w:lvl>
    <w:lvl w:ilvl="5">
      <w:numFmt w:val="bullet"/>
      <w:lvlText w:val="•"/>
      <w:lvlJc w:val="left"/>
      <w:pPr>
        <w:ind w:left="4633" w:hanging="360"/>
      </w:pPr>
    </w:lvl>
    <w:lvl w:ilvl="6">
      <w:numFmt w:val="bullet"/>
      <w:lvlText w:val="•"/>
      <w:lvlJc w:val="left"/>
      <w:pPr>
        <w:ind w:left="5395" w:hanging="360"/>
      </w:pPr>
    </w:lvl>
    <w:lvl w:ilvl="7">
      <w:numFmt w:val="bullet"/>
      <w:lvlText w:val="•"/>
      <w:lvlJc w:val="left"/>
      <w:pPr>
        <w:ind w:left="6158" w:hanging="360"/>
      </w:pPr>
    </w:lvl>
    <w:lvl w:ilvl="8">
      <w:numFmt w:val="bullet"/>
      <w:lvlText w:val="•"/>
      <w:lvlJc w:val="left"/>
      <w:pPr>
        <w:ind w:left="6920" w:hanging="360"/>
      </w:pPr>
    </w:lvl>
  </w:abstractNum>
  <w:abstractNum w:abstractNumId="4" w15:restartNumberingAfterBreak="0">
    <w:nsid w:val="5DD73D10"/>
    <w:multiLevelType w:val="hybridMultilevel"/>
    <w:tmpl w:val="7A0EE35A"/>
    <w:lvl w:ilvl="0" w:tplc="AF6C4B6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2545DFD"/>
    <w:multiLevelType w:val="hybridMultilevel"/>
    <w:tmpl w:val="FF1C8C5C"/>
    <w:lvl w:ilvl="0" w:tplc="4C7A6D08">
      <w:start w:val="1"/>
      <w:numFmt w:val="decimal"/>
      <w:lvlText w:val="%1."/>
      <w:lvlJc w:val="left"/>
      <w:pPr>
        <w:ind w:left="1020" w:hanging="360"/>
      </w:pPr>
    </w:lvl>
    <w:lvl w:ilvl="1" w:tplc="4078A430">
      <w:start w:val="1"/>
      <w:numFmt w:val="decimal"/>
      <w:lvlText w:val="%2."/>
      <w:lvlJc w:val="left"/>
      <w:pPr>
        <w:ind w:left="1020" w:hanging="360"/>
      </w:pPr>
    </w:lvl>
    <w:lvl w:ilvl="2" w:tplc="66820A08">
      <w:start w:val="1"/>
      <w:numFmt w:val="decimal"/>
      <w:lvlText w:val="%3."/>
      <w:lvlJc w:val="left"/>
      <w:pPr>
        <w:ind w:left="1020" w:hanging="360"/>
      </w:pPr>
    </w:lvl>
    <w:lvl w:ilvl="3" w:tplc="3962AC24">
      <w:start w:val="1"/>
      <w:numFmt w:val="decimal"/>
      <w:lvlText w:val="%4."/>
      <w:lvlJc w:val="left"/>
      <w:pPr>
        <w:ind w:left="1020" w:hanging="360"/>
      </w:pPr>
    </w:lvl>
    <w:lvl w:ilvl="4" w:tplc="875C5A84">
      <w:start w:val="1"/>
      <w:numFmt w:val="decimal"/>
      <w:lvlText w:val="%5."/>
      <w:lvlJc w:val="left"/>
      <w:pPr>
        <w:ind w:left="1020" w:hanging="360"/>
      </w:pPr>
    </w:lvl>
    <w:lvl w:ilvl="5" w:tplc="E954BD0E">
      <w:start w:val="1"/>
      <w:numFmt w:val="decimal"/>
      <w:lvlText w:val="%6."/>
      <w:lvlJc w:val="left"/>
      <w:pPr>
        <w:ind w:left="1020" w:hanging="360"/>
      </w:pPr>
    </w:lvl>
    <w:lvl w:ilvl="6" w:tplc="3CC83310">
      <w:start w:val="1"/>
      <w:numFmt w:val="decimal"/>
      <w:lvlText w:val="%7."/>
      <w:lvlJc w:val="left"/>
      <w:pPr>
        <w:ind w:left="1020" w:hanging="360"/>
      </w:pPr>
    </w:lvl>
    <w:lvl w:ilvl="7" w:tplc="77DCBBC6">
      <w:start w:val="1"/>
      <w:numFmt w:val="decimal"/>
      <w:lvlText w:val="%8."/>
      <w:lvlJc w:val="left"/>
      <w:pPr>
        <w:ind w:left="1020" w:hanging="360"/>
      </w:pPr>
    </w:lvl>
    <w:lvl w:ilvl="8" w:tplc="0AE44B56">
      <w:start w:val="1"/>
      <w:numFmt w:val="decimal"/>
      <w:lvlText w:val="%9."/>
      <w:lvlJc w:val="left"/>
      <w:pPr>
        <w:ind w:left="1020" w:hanging="360"/>
      </w:pPr>
    </w:lvl>
  </w:abstractNum>
  <w:num w:numId="1" w16cid:durableId="82577264">
    <w:abstractNumId w:val="3"/>
  </w:num>
  <w:num w:numId="2" w16cid:durableId="192572197">
    <w:abstractNumId w:val="2"/>
  </w:num>
  <w:num w:numId="3" w16cid:durableId="1102804300">
    <w:abstractNumId w:val="1"/>
  </w:num>
  <w:num w:numId="4" w16cid:durableId="1153106314">
    <w:abstractNumId w:val="0"/>
  </w:num>
  <w:num w:numId="5" w16cid:durableId="1231886351">
    <w:abstractNumId w:val="5"/>
  </w:num>
  <w:num w:numId="6" w16cid:durableId="4737198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9A9"/>
    <w:rsid w:val="00007F6F"/>
    <w:rsid w:val="000160E6"/>
    <w:rsid w:val="000255F5"/>
    <w:rsid w:val="00051577"/>
    <w:rsid w:val="000638FA"/>
    <w:rsid w:val="00074891"/>
    <w:rsid w:val="00086515"/>
    <w:rsid w:val="00093AD0"/>
    <w:rsid w:val="000A40DE"/>
    <w:rsid w:val="000A7A26"/>
    <w:rsid w:val="000A7E52"/>
    <w:rsid w:val="000B498E"/>
    <w:rsid w:val="000C07F3"/>
    <w:rsid w:val="000C18DB"/>
    <w:rsid w:val="000E2051"/>
    <w:rsid w:val="000F27CD"/>
    <w:rsid w:val="001150D2"/>
    <w:rsid w:val="00115981"/>
    <w:rsid w:val="00134610"/>
    <w:rsid w:val="00134ADE"/>
    <w:rsid w:val="00154CE5"/>
    <w:rsid w:val="00165ACE"/>
    <w:rsid w:val="00167A0D"/>
    <w:rsid w:val="00187647"/>
    <w:rsid w:val="001A255C"/>
    <w:rsid w:val="001A7E2B"/>
    <w:rsid w:val="001B7950"/>
    <w:rsid w:val="001E6733"/>
    <w:rsid w:val="001E6A24"/>
    <w:rsid w:val="001E7088"/>
    <w:rsid w:val="001F1F60"/>
    <w:rsid w:val="001F34A6"/>
    <w:rsid w:val="002323FF"/>
    <w:rsid w:val="00243369"/>
    <w:rsid w:val="00264399"/>
    <w:rsid w:val="0027623D"/>
    <w:rsid w:val="0029742A"/>
    <w:rsid w:val="002B22E2"/>
    <w:rsid w:val="002B2C2D"/>
    <w:rsid w:val="002C3CC9"/>
    <w:rsid w:val="002D71ED"/>
    <w:rsid w:val="002F2A67"/>
    <w:rsid w:val="002F4B9C"/>
    <w:rsid w:val="00311F20"/>
    <w:rsid w:val="00320FCD"/>
    <w:rsid w:val="00335446"/>
    <w:rsid w:val="00344139"/>
    <w:rsid w:val="0035239E"/>
    <w:rsid w:val="0035575A"/>
    <w:rsid w:val="00376856"/>
    <w:rsid w:val="0038029F"/>
    <w:rsid w:val="00382241"/>
    <w:rsid w:val="00383824"/>
    <w:rsid w:val="003A0005"/>
    <w:rsid w:val="003C1E7B"/>
    <w:rsid w:val="003E78C7"/>
    <w:rsid w:val="00437E81"/>
    <w:rsid w:val="00443E51"/>
    <w:rsid w:val="00460932"/>
    <w:rsid w:val="00462789"/>
    <w:rsid w:val="00462D54"/>
    <w:rsid w:val="0046445B"/>
    <w:rsid w:val="00472A39"/>
    <w:rsid w:val="00484D09"/>
    <w:rsid w:val="004863A0"/>
    <w:rsid w:val="00492E48"/>
    <w:rsid w:val="00494CEE"/>
    <w:rsid w:val="004D6CC3"/>
    <w:rsid w:val="004F1FFD"/>
    <w:rsid w:val="00501B1E"/>
    <w:rsid w:val="005131FE"/>
    <w:rsid w:val="0052595D"/>
    <w:rsid w:val="00526511"/>
    <w:rsid w:val="00553119"/>
    <w:rsid w:val="00567FF4"/>
    <w:rsid w:val="00571E09"/>
    <w:rsid w:val="0058239B"/>
    <w:rsid w:val="00584ACB"/>
    <w:rsid w:val="0058729F"/>
    <w:rsid w:val="005A6C90"/>
    <w:rsid w:val="005B2056"/>
    <w:rsid w:val="005B2174"/>
    <w:rsid w:val="005B2D33"/>
    <w:rsid w:val="005B5483"/>
    <w:rsid w:val="005D1A80"/>
    <w:rsid w:val="005E3603"/>
    <w:rsid w:val="00600A16"/>
    <w:rsid w:val="0060479C"/>
    <w:rsid w:val="006062A1"/>
    <w:rsid w:val="00631A1E"/>
    <w:rsid w:val="00642848"/>
    <w:rsid w:val="0065354B"/>
    <w:rsid w:val="0066384B"/>
    <w:rsid w:val="006647CC"/>
    <w:rsid w:val="00667991"/>
    <w:rsid w:val="006A1824"/>
    <w:rsid w:val="006B3BD3"/>
    <w:rsid w:val="006C1C16"/>
    <w:rsid w:val="006C454C"/>
    <w:rsid w:val="006D1340"/>
    <w:rsid w:val="006E1FC0"/>
    <w:rsid w:val="006E5BD7"/>
    <w:rsid w:val="0071020F"/>
    <w:rsid w:val="00717496"/>
    <w:rsid w:val="007222FE"/>
    <w:rsid w:val="0072249A"/>
    <w:rsid w:val="00724B77"/>
    <w:rsid w:val="00725993"/>
    <w:rsid w:val="00764813"/>
    <w:rsid w:val="00780C2A"/>
    <w:rsid w:val="00785087"/>
    <w:rsid w:val="00792643"/>
    <w:rsid w:val="0079557C"/>
    <w:rsid w:val="007C2250"/>
    <w:rsid w:val="007D064D"/>
    <w:rsid w:val="007D2368"/>
    <w:rsid w:val="007D329B"/>
    <w:rsid w:val="007F3338"/>
    <w:rsid w:val="007F589A"/>
    <w:rsid w:val="007F7354"/>
    <w:rsid w:val="00801745"/>
    <w:rsid w:val="008133B1"/>
    <w:rsid w:val="0082087B"/>
    <w:rsid w:val="008233FB"/>
    <w:rsid w:val="0082645F"/>
    <w:rsid w:val="008321C7"/>
    <w:rsid w:val="0083721F"/>
    <w:rsid w:val="00857A97"/>
    <w:rsid w:val="00865BCF"/>
    <w:rsid w:val="00883D8E"/>
    <w:rsid w:val="00894C5C"/>
    <w:rsid w:val="008C083A"/>
    <w:rsid w:val="008D081B"/>
    <w:rsid w:val="00903714"/>
    <w:rsid w:val="00914441"/>
    <w:rsid w:val="00915EEA"/>
    <w:rsid w:val="0091630D"/>
    <w:rsid w:val="00920037"/>
    <w:rsid w:val="00926894"/>
    <w:rsid w:val="009434F0"/>
    <w:rsid w:val="00952ABE"/>
    <w:rsid w:val="00972E94"/>
    <w:rsid w:val="00973C6A"/>
    <w:rsid w:val="00985CA7"/>
    <w:rsid w:val="009B213B"/>
    <w:rsid w:val="009C02DB"/>
    <w:rsid w:val="009D5B52"/>
    <w:rsid w:val="009E3BCA"/>
    <w:rsid w:val="009E5924"/>
    <w:rsid w:val="009F2B49"/>
    <w:rsid w:val="00A01D14"/>
    <w:rsid w:val="00A02039"/>
    <w:rsid w:val="00A03A21"/>
    <w:rsid w:val="00A14AA1"/>
    <w:rsid w:val="00A17BD6"/>
    <w:rsid w:val="00A17E65"/>
    <w:rsid w:val="00A2340A"/>
    <w:rsid w:val="00A33794"/>
    <w:rsid w:val="00A33A03"/>
    <w:rsid w:val="00A377A2"/>
    <w:rsid w:val="00A655DD"/>
    <w:rsid w:val="00A72DB7"/>
    <w:rsid w:val="00A97179"/>
    <w:rsid w:val="00AA57FD"/>
    <w:rsid w:val="00AB3617"/>
    <w:rsid w:val="00AB49ED"/>
    <w:rsid w:val="00AC582B"/>
    <w:rsid w:val="00AD04B0"/>
    <w:rsid w:val="00AF78D4"/>
    <w:rsid w:val="00B06701"/>
    <w:rsid w:val="00B13C67"/>
    <w:rsid w:val="00B2214F"/>
    <w:rsid w:val="00B44577"/>
    <w:rsid w:val="00B641C0"/>
    <w:rsid w:val="00B85403"/>
    <w:rsid w:val="00BB09A9"/>
    <w:rsid w:val="00BD5800"/>
    <w:rsid w:val="00C01754"/>
    <w:rsid w:val="00C21306"/>
    <w:rsid w:val="00C274DE"/>
    <w:rsid w:val="00C32897"/>
    <w:rsid w:val="00C611A0"/>
    <w:rsid w:val="00C845EE"/>
    <w:rsid w:val="00C84658"/>
    <w:rsid w:val="00C916C8"/>
    <w:rsid w:val="00CD3562"/>
    <w:rsid w:val="00CE71E5"/>
    <w:rsid w:val="00CF3850"/>
    <w:rsid w:val="00D314BF"/>
    <w:rsid w:val="00D46C6B"/>
    <w:rsid w:val="00D601F3"/>
    <w:rsid w:val="00D655A5"/>
    <w:rsid w:val="00D70B51"/>
    <w:rsid w:val="00D80F80"/>
    <w:rsid w:val="00DA2946"/>
    <w:rsid w:val="00DB46DF"/>
    <w:rsid w:val="00DD477D"/>
    <w:rsid w:val="00E00A8D"/>
    <w:rsid w:val="00E24E0A"/>
    <w:rsid w:val="00E356FD"/>
    <w:rsid w:val="00E410BE"/>
    <w:rsid w:val="00E41825"/>
    <w:rsid w:val="00E65EDA"/>
    <w:rsid w:val="00E82CAC"/>
    <w:rsid w:val="00E85EB7"/>
    <w:rsid w:val="00E91ADD"/>
    <w:rsid w:val="00E922E9"/>
    <w:rsid w:val="00EA384B"/>
    <w:rsid w:val="00EB234F"/>
    <w:rsid w:val="00EB261E"/>
    <w:rsid w:val="00EB7AD1"/>
    <w:rsid w:val="00EC665E"/>
    <w:rsid w:val="00EC71AE"/>
    <w:rsid w:val="00EE0E5A"/>
    <w:rsid w:val="00EF0886"/>
    <w:rsid w:val="00F058D8"/>
    <w:rsid w:val="00F0637D"/>
    <w:rsid w:val="00F20026"/>
    <w:rsid w:val="00F200EF"/>
    <w:rsid w:val="00F24AA3"/>
    <w:rsid w:val="00F664B5"/>
    <w:rsid w:val="00F8526E"/>
    <w:rsid w:val="00F956C9"/>
    <w:rsid w:val="00FD7C54"/>
    <w:rsid w:val="00FE52A9"/>
    <w:rsid w:val="00FE71ED"/>
    <w:rsid w:val="00FF46B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2BB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2">
    <w:name w:val="heading 2"/>
    <w:basedOn w:val="Standaard"/>
    <w:next w:val="Standaard"/>
    <w:link w:val="Kop2Char"/>
    <w:uiPriority w:val="9"/>
    <w:semiHidden/>
    <w:unhideWhenUsed/>
    <w:qFormat/>
    <w:rsid w:val="009144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BB0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A17E65"/>
    <w:pPr>
      <w:spacing w:after="0" w:line="240" w:lineRule="auto"/>
    </w:pPr>
    <w:rPr>
      <w:lang w:val="nl-NL"/>
    </w:rPr>
  </w:style>
  <w:style w:type="character" w:styleId="Verwijzingopmerking">
    <w:name w:val="annotation reference"/>
    <w:basedOn w:val="Standaardalinea-lettertype"/>
    <w:uiPriority w:val="99"/>
    <w:semiHidden/>
    <w:unhideWhenUsed/>
    <w:rsid w:val="00462789"/>
    <w:rPr>
      <w:sz w:val="16"/>
      <w:szCs w:val="16"/>
    </w:rPr>
  </w:style>
  <w:style w:type="paragraph" w:styleId="Tekstopmerking">
    <w:name w:val="annotation text"/>
    <w:basedOn w:val="Standaard"/>
    <w:link w:val="TekstopmerkingChar"/>
    <w:uiPriority w:val="99"/>
    <w:unhideWhenUsed/>
    <w:rsid w:val="00462789"/>
    <w:pPr>
      <w:spacing w:line="240" w:lineRule="auto"/>
    </w:pPr>
    <w:rPr>
      <w:sz w:val="20"/>
      <w:szCs w:val="20"/>
    </w:rPr>
  </w:style>
  <w:style w:type="character" w:customStyle="1" w:styleId="TekstopmerkingChar">
    <w:name w:val="Tekst opmerking Char"/>
    <w:basedOn w:val="Standaardalinea-lettertype"/>
    <w:link w:val="Tekstopmerking"/>
    <w:uiPriority w:val="99"/>
    <w:rsid w:val="00462789"/>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320FCD"/>
    <w:rPr>
      <w:b/>
      <w:bCs/>
    </w:rPr>
  </w:style>
  <w:style w:type="character" w:customStyle="1" w:styleId="OnderwerpvanopmerkingChar">
    <w:name w:val="Onderwerp van opmerking Char"/>
    <w:basedOn w:val="TekstopmerkingChar"/>
    <w:link w:val="Onderwerpvanopmerking"/>
    <w:uiPriority w:val="99"/>
    <w:semiHidden/>
    <w:rsid w:val="00320FCD"/>
    <w:rPr>
      <w:b/>
      <w:bCs/>
      <w:sz w:val="20"/>
      <w:szCs w:val="20"/>
      <w:lang w:val="nl-NL"/>
    </w:rPr>
  </w:style>
  <w:style w:type="character" w:customStyle="1" w:styleId="Kop2Char">
    <w:name w:val="Kop 2 Char"/>
    <w:basedOn w:val="Standaardalinea-lettertype"/>
    <w:link w:val="Kop2"/>
    <w:uiPriority w:val="9"/>
    <w:semiHidden/>
    <w:rsid w:val="00914441"/>
    <w:rPr>
      <w:rFonts w:asciiTheme="majorHAnsi" w:eastAsiaTheme="majorEastAsia" w:hAnsiTheme="majorHAnsi" w:cstheme="majorBidi"/>
      <w:color w:val="2E74B5" w:themeColor="accent1" w:themeShade="BF"/>
      <w:sz w:val="26"/>
      <w:szCs w:val="26"/>
      <w:lang w:val="nl-NL"/>
    </w:rPr>
  </w:style>
  <w:style w:type="paragraph" w:styleId="Voetnoottekst">
    <w:name w:val="footnote text"/>
    <w:basedOn w:val="Standaard"/>
    <w:link w:val="VoetnoottekstChar"/>
    <w:uiPriority w:val="99"/>
    <w:unhideWhenUsed/>
    <w:rsid w:val="009D5B52"/>
    <w:pPr>
      <w:autoSpaceDN w:val="0"/>
      <w:spacing w:after="0" w:line="240" w:lineRule="auto"/>
      <w:textAlignment w:val="baseline"/>
    </w:pPr>
    <w:rPr>
      <w:rFonts w:eastAsia="DejaVu Sans"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9D5B52"/>
    <w:rPr>
      <w:rFonts w:eastAsia="DejaVu Sans" w:cs="Lohit Hindi"/>
      <w:color w:val="000000"/>
      <w:kern w:val="0"/>
      <w:sz w:val="20"/>
      <w:szCs w:val="20"/>
      <w:lang w:val="nl-NL" w:eastAsia="nl-NL"/>
      <w14:ligatures w14:val="none"/>
    </w:rPr>
  </w:style>
  <w:style w:type="character" w:styleId="Hyperlink">
    <w:name w:val="Hyperlink"/>
    <w:basedOn w:val="Standaardalinea-lettertype"/>
    <w:uiPriority w:val="99"/>
    <w:unhideWhenUsed/>
    <w:rsid w:val="002323FF"/>
    <w:rPr>
      <w:color w:val="0563C1" w:themeColor="hyperlink"/>
      <w:u w:val="single"/>
    </w:rPr>
  </w:style>
  <w:style w:type="character" w:styleId="Onopgelostemelding">
    <w:name w:val="Unresolved Mention"/>
    <w:basedOn w:val="Standaardalinea-lettertype"/>
    <w:uiPriority w:val="99"/>
    <w:semiHidden/>
    <w:unhideWhenUsed/>
    <w:rsid w:val="002323FF"/>
    <w:rPr>
      <w:color w:val="605E5C"/>
      <w:shd w:val="clear" w:color="auto" w:fill="E1DFDD"/>
    </w:rPr>
  </w:style>
  <w:style w:type="paragraph" w:styleId="Lijstalinea">
    <w:name w:val="List Paragraph"/>
    <w:basedOn w:val="Standaard"/>
    <w:uiPriority w:val="34"/>
    <w:qFormat/>
    <w:rsid w:val="003822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79931">
      <w:bodyDiv w:val="1"/>
      <w:marLeft w:val="0"/>
      <w:marRight w:val="0"/>
      <w:marTop w:val="0"/>
      <w:marBottom w:val="0"/>
      <w:divBdr>
        <w:top w:val="none" w:sz="0" w:space="0" w:color="auto"/>
        <w:left w:val="none" w:sz="0" w:space="0" w:color="auto"/>
        <w:bottom w:val="none" w:sz="0" w:space="0" w:color="auto"/>
        <w:right w:val="none" w:sz="0" w:space="0" w:color="auto"/>
      </w:divBdr>
    </w:div>
    <w:div w:id="204217374">
      <w:bodyDiv w:val="1"/>
      <w:marLeft w:val="0"/>
      <w:marRight w:val="0"/>
      <w:marTop w:val="0"/>
      <w:marBottom w:val="0"/>
      <w:divBdr>
        <w:top w:val="none" w:sz="0" w:space="0" w:color="auto"/>
        <w:left w:val="none" w:sz="0" w:space="0" w:color="auto"/>
        <w:bottom w:val="none" w:sz="0" w:space="0" w:color="auto"/>
        <w:right w:val="none" w:sz="0" w:space="0" w:color="auto"/>
      </w:divBdr>
    </w:div>
    <w:div w:id="386296335">
      <w:bodyDiv w:val="1"/>
      <w:marLeft w:val="0"/>
      <w:marRight w:val="0"/>
      <w:marTop w:val="0"/>
      <w:marBottom w:val="0"/>
      <w:divBdr>
        <w:top w:val="none" w:sz="0" w:space="0" w:color="auto"/>
        <w:left w:val="none" w:sz="0" w:space="0" w:color="auto"/>
        <w:bottom w:val="none" w:sz="0" w:space="0" w:color="auto"/>
        <w:right w:val="none" w:sz="0" w:space="0" w:color="auto"/>
      </w:divBdr>
    </w:div>
    <w:div w:id="467672568">
      <w:bodyDiv w:val="1"/>
      <w:marLeft w:val="0"/>
      <w:marRight w:val="0"/>
      <w:marTop w:val="0"/>
      <w:marBottom w:val="0"/>
      <w:divBdr>
        <w:top w:val="none" w:sz="0" w:space="0" w:color="auto"/>
        <w:left w:val="none" w:sz="0" w:space="0" w:color="auto"/>
        <w:bottom w:val="none" w:sz="0" w:space="0" w:color="auto"/>
        <w:right w:val="none" w:sz="0" w:space="0" w:color="auto"/>
      </w:divBdr>
    </w:div>
    <w:div w:id="864321439">
      <w:bodyDiv w:val="1"/>
      <w:marLeft w:val="0"/>
      <w:marRight w:val="0"/>
      <w:marTop w:val="0"/>
      <w:marBottom w:val="0"/>
      <w:divBdr>
        <w:top w:val="none" w:sz="0" w:space="0" w:color="auto"/>
        <w:left w:val="none" w:sz="0" w:space="0" w:color="auto"/>
        <w:bottom w:val="none" w:sz="0" w:space="0" w:color="auto"/>
        <w:right w:val="none" w:sz="0" w:space="0" w:color="auto"/>
      </w:divBdr>
    </w:div>
    <w:div w:id="868185453">
      <w:bodyDiv w:val="1"/>
      <w:marLeft w:val="0"/>
      <w:marRight w:val="0"/>
      <w:marTop w:val="0"/>
      <w:marBottom w:val="0"/>
      <w:divBdr>
        <w:top w:val="none" w:sz="0" w:space="0" w:color="auto"/>
        <w:left w:val="none" w:sz="0" w:space="0" w:color="auto"/>
        <w:bottom w:val="none" w:sz="0" w:space="0" w:color="auto"/>
        <w:right w:val="none" w:sz="0" w:space="0" w:color="auto"/>
      </w:divBdr>
    </w:div>
    <w:div w:id="1204170371">
      <w:bodyDiv w:val="1"/>
      <w:marLeft w:val="0"/>
      <w:marRight w:val="0"/>
      <w:marTop w:val="0"/>
      <w:marBottom w:val="0"/>
      <w:divBdr>
        <w:top w:val="none" w:sz="0" w:space="0" w:color="auto"/>
        <w:left w:val="none" w:sz="0" w:space="0" w:color="auto"/>
        <w:bottom w:val="none" w:sz="0" w:space="0" w:color="auto"/>
        <w:right w:val="none" w:sz="0" w:space="0" w:color="auto"/>
      </w:divBdr>
    </w:div>
    <w:div w:id="1215659752">
      <w:bodyDiv w:val="1"/>
      <w:marLeft w:val="0"/>
      <w:marRight w:val="0"/>
      <w:marTop w:val="0"/>
      <w:marBottom w:val="0"/>
      <w:divBdr>
        <w:top w:val="none" w:sz="0" w:space="0" w:color="auto"/>
        <w:left w:val="none" w:sz="0" w:space="0" w:color="auto"/>
        <w:bottom w:val="none" w:sz="0" w:space="0" w:color="auto"/>
        <w:right w:val="none" w:sz="0" w:space="0" w:color="auto"/>
      </w:divBdr>
    </w:div>
    <w:div w:id="176838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etgevingskalender.overheid.nl/Regeling/WGK026332" TargetMode="External" Id="rId8" /><Relationship Type="http://schemas.openxmlformats.org/officeDocument/2006/relationships/styles" Target="styles.xml" Id="rId3" /><Relationship Type="http://schemas.openxmlformats.org/officeDocument/2006/relationships/hyperlink" Target="https://wetgevingskalender.overheid.nl/Regeling/WGK025419" TargetMode="External" Id="rId7" /><Relationship Type="http://schemas.openxmlformats.org/officeDocument/2006/relationships/numbering" Target="numbering.xml" Id="rId2" /><Relationship Type="http://schemas.openxmlformats.org/officeDocument/2006/relationships/hyperlink" Target="https://wetgevingskalender.overheid.nl/Regeling/WGK011132" TargetMode="Externa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1468</ap:Words>
  <ap:Characters>8077</ap:Characters>
  <ap:DocSecurity>0</ap:DocSecurity>
  <ap:Lines>67</ap:Lines>
  <ap:Paragraphs>19</ap:Paragraphs>
  <ap:ScaleCrop>false</ap:ScaleCrop>
  <ap:LinksUpToDate>false</ap:LinksUpToDate>
  <ap:CharactersWithSpaces>9526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2026-05-19T13:51:00.0000000Z</dcterms:created>
  <dcterms:modified xsi:type="dcterms:W3CDTF">2026-05-19T13:51:00.0000000Z</dcterms:modified>
  <version/>
  <category/>
</coreProperties>
</file>