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B784F" w:rsidR="004B784F" w:rsidP="004B784F" w:rsidRDefault="00120848" w14:paraId="65F529C6" w14:textId="64362266">
      <w:pPr>
        <w:ind w:left="1410" w:hanging="1410"/>
        <w:rPr>
          <w:rFonts w:ascii="Calibri" w:hAnsi="Calibri" w:cs="Calibri"/>
        </w:rPr>
      </w:pPr>
      <w:r w:rsidRPr="004B784F">
        <w:rPr>
          <w:rFonts w:ascii="Calibri" w:hAnsi="Calibri" w:cs="Calibri"/>
        </w:rPr>
        <w:t>36</w:t>
      </w:r>
      <w:r w:rsidRPr="004B784F" w:rsidR="004B784F">
        <w:rPr>
          <w:rFonts w:ascii="Calibri" w:hAnsi="Calibri" w:cs="Calibri"/>
        </w:rPr>
        <w:t xml:space="preserve"> </w:t>
      </w:r>
      <w:r w:rsidRPr="004B784F">
        <w:rPr>
          <w:rFonts w:ascii="Calibri" w:hAnsi="Calibri" w:cs="Calibri"/>
        </w:rPr>
        <w:t>800</w:t>
      </w:r>
      <w:r w:rsidRPr="004B784F" w:rsidR="004B784F">
        <w:rPr>
          <w:rFonts w:ascii="Calibri" w:hAnsi="Calibri" w:cs="Calibri"/>
        </w:rPr>
        <w:t xml:space="preserve"> </w:t>
      </w:r>
      <w:r w:rsidRPr="004B784F">
        <w:rPr>
          <w:rFonts w:ascii="Calibri" w:hAnsi="Calibri" w:cs="Calibri"/>
        </w:rPr>
        <w:t>XVI</w:t>
      </w:r>
      <w:r w:rsidRPr="004B784F" w:rsidR="004B784F">
        <w:rPr>
          <w:rFonts w:ascii="Calibri" w:hAnsi="Calibri" w:cs="Calibri"/>
        </w:rPr>
        <w:tab/>
        <w:t>Vaststelling van de begrotingsstaten van het Ministerie van Volksgezondheid, Welzijn en Sport (XVI) voor het jaar 2026</w:t>
      </w:r>
    </w:p>
    <w:p w:rsidRPr="004B784F" w:rsidR="00120848" w:rsidP="004B784F" w:rsidRDefault="004B784F" w14:paraId="2FE83B6D" w14:textId="0542D02F">
      <w:pPr>
        <w:ind w:left="1410" w:hanging="1410"/>
        <w:rPr>
          <w:rFonts w:ascii="Calibri" w:hAnsi="Calibri" w:cs="Calibri"/>
          <w:color w:val="000000"/>
        </w:rPr>
      </w:pPr>
      <w:r w:rsidRPr="004B784F">
        <w:rPr>
          <w:rFonts w:ascii="Calibri" w:hAnsi="Calibri" w:cs="Calibri"/>
        </w:rPr>
        <w:t xml:space="preserve">Nr. </w:t>
      </w:r>
      <w:r w:rsidRPr="004B784F" w:rsidR="00120848">
        <w:rPr>
          <w:rFonts w:ascii="Calibri" w:hAnsi="Calibri" w:cs="Calibri"/>
        </w:rPr>
        <w:t>194</w:t>
      </w:r>
      <w:r w:rsidRPr="004B784F">
        <w:rPr>
          <w:rFonts w:ascii="Calibri" w:hAnsi="Calibri" w:cs="Calibri"/>
        </w:rPr>
        <w:tab/>
      </w:r>
      <w:r w:rsidRPr="004B784F">
        <w:rPr>
          <w:rFonts w:ascii="Calibri" w:hAnsi="Calibri" w:cs="Calibri"/>
        </w:rPr>
        <w:tab/>
        <w:t xml:space="preserve">Brief van de ministers van Volksgezondheid, Welzijn en Sport en van </w:t>
      </w:r>
      <w:r w:rsidRPr="004B784F">
        <w:rPr>
          <w:rFonts w:ascii="Calibri" w:hAnsi="Calibri" w:cs="Calibri"/>
          <w:color w:val="000000"/>
        </w:rPr>
        <w:t>Langdurige Zorg, Jeugd en Sport</w:t>
      </w:r>
    </w:p>
    <w:p w:rsidRPr="004B784F" w:rsidR="004B784F" w:rsidP="004B784F" w:rsidRDefault="004B784F" w14:paraId="03707571" w14:textId="307C2FD2">
      <w:pPr>
        <w:rPr>
          <w:rFonts w:ascii="Calibri" w:hAnsi="Calibri" w:cs="Calibri"/>
          <w:color w:val="000000"/>
        </w:rPr>
      </w:pPr>
      <w:r w:rsidRPr="004B784F">
        <w:rPr>
          <w:rFonts w:ascii="Calibri" w:hAnsi="Calibri" w:cs="Calibri"/>
          <w:color w:val="000000"/>
        </w:rPr>
        <w:t>Aan de Voorzitter van de Tweede Kamer der Staten-Generaal</w:t>
      </w:r>
    </w:p>
    <w:p w:rsidRPr="004B784F" w:rsidR="004B784F" w:rsidP="004B784F" w:rsidRDefault="004B784F" w14:paraId="5BD6DF56" w14:textId="7CDC5102">
      <w:pPr>
        <w:rPr>
          <w:rFonts w:ascii="Calibri" w:hAnsi="Calibri" w:cs="Calibri"/>
        </w:rPr>
      </w:pPr>
      <w:r w:rsidRPr="004B784F">
        <w:rPr>
          <w:rFonts w:ascii="Calibri" w:hAnsi="Calibri" w:cs="Calibri"/>
          <w:color w:val="000000"/>
        </w:rPr>
        <w:t>Den Haag, 19 mei 2026</w:t>
      </w:r>
    </w:p>
    <w:p w:rsidRPr="004B784F" w:rsidR="00120848" w:rsidP="00120848" w:rsidRDefault="00120848" w14:paraId="5BBFEC96" w14:textId="77777777">
      <w:pPr>
        <w:suppressAutoHyphens/>
        <w:rPr>
          <w:rFonts w:ascii="Calibri" w:hAnsi="Calibri" w:cs="Calibri"/>
        </w:rPr>
      </w:pPr>
    </w:p>
    <w:p w:rsidRPr="004B784F" w:rsidR="00120848" w:rsidP="00120848" w:rsidRDefault="00120848" w14:paraId="569A324F" w14:textId="7B3C84CF">
      <w:pPr>
        <w:suppressAutoHyphens/>
        <w:rPr>
          <w:rFonts w:ascii="Calibri" w:hAnsi="Calibri" w:cs="Calibri"/>
        </w:rPr>
      </w:pPr>
      <w:r w:rsidRPr="004B784F">
        <w:rPr>
          <w:rFonts w:ascii="Calibri" w:hAnsi="Calibri" w:cs="Calibri"/>
        </w:rPr>
        <w:t xml:space="preserve">Bijgesloten vindt u de planning van (grote) beleidsbrieven en in te dienen wetswijzigingen tot en met Q1 van het jaar 2027, zoals verzocht door de vaste Kamercommissie voor VWS (2026Z06305). </w:t>
      </w:r>
    </w:p>
    <w:p w:rsidRPr="004B784F" w:rsidR="00120848" w:rsidP="00120848" w:rsidRDefault="00120848" w14:paraId="7488EA1F" w14:textId="77777777">
      <w:pPr>
        <w:suppressAutoHyphens/>
        <w:rPr>
          <w:rFonts w:ascii="Calibri" w:hAnsi="Calibri" w:cs="Calibri"/>
        </w:rPr>
      </w:pPr>
    </w:p>
    <w:p w:rsidRPr="004B784F" w:rsidR="00120848" w:rsidP="00120848" w:rsidRDefault="00120848" w14:paraId="438A96E8" w14:textId="77777777">
      <w:pPr>
        <w:suppressAutoHyphens/>
        <w:rPr>
          <w:rFonts w:ascii="Calibri" w:hAnsi="Calibri" w:cs="Calibri"/>
        </w:rPr>
      </w:pPr>
      <w:r w:rsidRPr="004B784F">
        <w:rPr>
          <w:rFonts w:ascii="Calibri" w:hAnsi="Calibri" w:cs="Calibri"/>
        </w:rPr>
        <w:t xml:space="preserve">In bijlage 1 vindt u een tabel met daarin per beleidsterrein de te verwachten beleidsbrieven. In bijlage 2 vindt u een overzicht van wetsvoorstellen die naar verwachting bij de Kamer zullen worden ingediend. </w:t>
      </w:r>
    </w:p>
    <w:p w:rsidRPr="004B784F" w:rsidR="00120848" w:rsidP="00120848" w:rsidRDefault="00120848" w14:paraId="36CC0EA2" w14:textId="77777777">
      <w:pPr>
        <w:suppressAutoHyphens/>
        <w:rPr>
          <w:rFonts w:ascii="Calibri" w:hAnsi="Calibri" w:cs="Calibri"/>
        </w:rPr>
      </w:pPr>
    </w:p>
    <w:p w:rsidRPr="004B784F" w:rsidR="00120848" w:rsidP="00120848" w:rsidRDefault="00120848" w14:paraId="4D5A3A36" w14:textId="77777777">
      <w:pPr>
        <w:suppressAutoHyphens/>
        <w:rPr>
          <w:rFonts w:ascii="Calibri" w:hAnsi="Calibri" w:cs="Calibri"/>
        </w:rPr>
      </w:pPr>
      <w:r w:rsidRPr="004B784F">
        <w:rPr>
          <w:rFonts w:ascii="Calibri" w:hAnsi="Calibri" w:cs="Calibri"/>
        </w:rPr>
        <w:t>De ervaring leert dat op het brede terrein van volksgezondheid, welzijn en sport zich tal van actuele ontwikkelingen kunnen voordoen die ook om een reactie vragen. Het kan zijn dat deze ontwikkelingen van invloed zijn op de timing van reeds aangekondigde stukken.</w:t>
      </w:r>
      <w:bookmarkStart w:name="_Hlk122422077" w:id="0"/>
    </w:p>
    <w:p w:rsidRPr="004B784F" w:rsidR="00120848" w:rsidP="00120848" w:rsidRDefault="00120848" w14:paraId="19780FE6" w14:textId="77777777">
      <w:pPr>
        <w:suppressAutoHyphens/>
        <w:rPr>
          <w:rFonts w:ascii="Calibri" w:hAnsi="Calibri" w:cs="Calibri"/>
        </w:rPr>
      </w:pPr>
    </w:p>
    <w:bookmarkEnd w:id="0"/>
    <w:p w:rsidRPr="004B784F" w:rsidR="00120848" w:rsidP="00120848" w:rsidRDefault="00120848" w14:paraId="2E069BB6" w14:textId="77777777">
      <w:pPr>
        <w:suppressAutoHyphens/>
        <w:rPr>
          <w:rFonts w:ascii="Calibri" w:hAnsi="Calibri" w:cs="Calibri"/>
        </w:rPr>
      </w:pPr>
      <w:r w:rsidRPr="004B784F">
        <w:rPr>
          <w:rFonts w:ascii="Calibri" w:hAnsi="Calibri" w:cs="Calibri"/>
        </w:rPr>
        <w:t xml:space="preserve">Over de aangegeven wetvoorstellen waarbij de nota naar aanleiding van het verslag is ingediend en de Kamer nog in afwachting is van nadere informatie, kunnen we het volgende melden. </w:t>
      </w:r>
    </w:p>
    <w:p w:rsidRPr="004B784F" w:rsidR="00120848" w:rsidP="00120848" w:rsidRDefault="00120848" w14:paraId="4E904E96" w14:textId="77777777">
      <w:pPr>
        <w:suppressAutoHyphens/>
        <w:rPr>
          <w:rFonts w:ascii="Calibri" w:hAnsi="Calibri" w:cs="Calibri"/>
        </w:rPr>
      </w:pPr>
    </w:p>
    <w:p w:rsidRPr="004B784F" w:rsidR="00120848" w:rsidP="00120848" w:rsidRDefault="00120848" w14:paraId="1123B68C" w14:textId="77777777">
      <w:pPr>
        <w:suppressAutoHyphens/>
        <w:rPr>
          <w:rFonts w:ascii="Calibri" w:hAnsi="Calibri" w:cs="Calibri"/>
        </w:rPr>
      </w:pPr>
      <w:r w:rsidRPr="004B784F">
        <w:rPr>
          <w:rFonts w:ascii="Calibri" w:hAnsi="Calibri" w:cs="Calibri"/>
        </w:rPr>
        <w:t>De Kamer is eerder verzocht de behandeling van het wetsvoorstel Tweede tranche wijziging Wet publieke gezondheid (Kamerstuknummer 36483) aan te houden totdat duidelijkheid bestaat over de grondslag voor een specifieke uitkering in dit wetsvoorstel. Met de structurele middelen die het kabinet beschikbaar heeft gesteld voor de versterkingen van de pandemische paraatheid kan de besluitvorming over deze grondslag worden voortgezet en afgerond. De verwachting is de Kamer voor de zomer te informeren over de besluitvorming en eventuele impact op het wetsvoorstel, zodat de behandeling van dit wetsvoorstel kan worden hervat.</w:t>
      </w:r>
    </w:p>
    <w:p w:rsidRPr="004B784F" w:rsidR="00120848" w:rsidP="00120848" w:rsidRDefault="00120848" w14:paraId="221EDB79" w14:textId="77777777">
      <w:pPr>
        <w:suppressAutoHyphens/>
        <w:rPr>
          <w:rFonts w:ascii="Calibri" w:hAnsi="Calibri" w:cs="Calibri"/>
        </w:rPr>
      </w:pPr>
    </w:p>
    <w:p w:rsidRPr="004B784F" w:rsidR="00120848" w:rsidP="00120848" w:rsidRDefault="00120848" w14:paraId="14D676CB" w14:textId="77777777">
      <w:pPr>
        <w:suppressAutoHyphens/>
        <w:rPr>
          <w:rFonts w:ascii="Calibri" w:hAnsi="Calibri" w:cs="Calibri"/>
        </w:rPr>
      </w:pPr>
      <w:r w:rsidRPr="004B784F">
        <w:rPr>
          <w:rFonts w:ascii="Calibri" w:hAnsi="Calibri" w:cs="Calibri"/>
        </w:rPr>
        <w:t xml:space="preserve">Ten aanzien van de Wijziging van de Wet maatschappelijke ondersteuning 2015 in verband met de invoering van het woonplaatsbeginsel voor beschermd wonen (Dossiernummer 36288) is er op dit moment geen nadere informatie. De minister </w:t>
      </w:r>
      <w:r w:rsidRPr="004B784F">
        <w:rPr>
          <w:rFonts w:ascii="Calibri" w:hAnsi="Calibri" w:cs="Calibri"/>
        </w:rPr>
        <w:lastRenderedPageBreak/>
        <w:t>van Langdurige Zorg, Jeugd en Sport zal hier op terugkomen in een brede Wmo-brief die voor de zomer van 2026 aan de Tweede Kamer wordt gezonden.</w:t>
      </w:r>
    </w:p>
    <w:p w:rsidRPr="004B784F" w:rsidR="00120848" w:rsidP="00120848" w:rsidRDefault="00120848" w14:paraId="02980851" w14:textId="77777777">
      <w:pPr>
        <w:suppressAutoHyphens/>
        <w:rPr>
          <w:rFonts w:ascii="Calibri" w:hAnsi="Calibri" w:cs="Calibri"/>
        </w:rPr>
      </w:pPr>
    </w:p>
    <w:p w:rsidRPr="004B784F" w:rsidR="00120848" w:rsidP="00120848" w:rsidRDefault="00120848" w14:paraId="1D83B23E" w14:textId="77777777">
      <w:pPr>
        <w:suppressAutoHyphens/>
        <w:rPr>
          <w:rFonts w:ascii="Calibri" w:hAnsi="Calibri" w:cs="Calibri"/>
        </w:rPr>
      </w:pPr>
      <w:r w:rsidRPr="004B784F">
        <w:rPr>
          <w:rFonts w:ascii="Calibri" w:hAnsi="Calibri" w:cs="Calibri"/>
        </w:rPr>
        <w:t xml:space="preserve">Met betrekking tot het wetsvoorstel integere bedrijfsvoering zorg- en jeugdhulpaanbieders (Dossiernummer 36686) kunnen we melden dat de nota naar aanleiding van het verslag naar verwachting na de zomer zal worden uitgebracht, zoals ook op bijlage 2 met het overzicht van wetsvoorstellen is aangegeven.  </w:t>
      </w:r>
    </w:p>
    <w:p w:rsidRPr="004B784F" w:rsidR="00120848" w:rsidP="00120848" w:rsidRDefault="00120848" w14:paraId="6059AB72" w14:textId="77777777">
      <w:pPr>
        <w:suppressAutoHyphens/>
        <w:rPr>
          <w:rFonts w:ascii="Calibri" w:hAnsi="Calibri" w:cs="Calibri"/>
        </w:rPr>
      </w:pPr>
    </w:p>
    <w:p w:rsidRPr="004B784F" w:rsidR="00120848" w:rsidP="00120848" w:rsidRDefault="00120848" w14:paraId="6B132AB9" w14:textId="77777777">
      <w:pPr>
        <w:suppressAutoHyphens/>
        <w:rPr>
          <w:rFonts w:ascii="Calibri" w:hAnsi="Calibri" w:cs="Calibri"/>
        </w:rPr>
      </w:pPr>
      <w:r w:rsidRPr="004B784F">
        <w:rPr>
          <w:rFonts w:ascii="Calibri" w:hAnsi="Calibri" w:cs="Calibri"/>
        </w:rPr>
        <w:t>Met betrekking tot het wetgevingsoverzicht willen wij benadrukken dat dit de planning is zoals we die nu kunnen overzien. Verder merken we op dat na de voorbereiding en uitwerking van wetsvoorstellen diverse processtappen doorlopen moeten worden, waaronder de advisering door de Afdeling advisering van de Raad van State, voordat deze voorstellen aanhangig gemaakt kunnen worden bij de Tweede Kamer. Ook dit kan van invloed zijn op de planning. Daarnaast kan het voorkomen dat er uiteindelijk voor wordt gekozen de genoemde wetsvoorstellen niet of pas later bij de Tweede Kamer aanhangig te maken. Verder kan wetgeving bij de Tweede Kamer aanhangig worden gemaakt die niet op bijgaand overzicht is opgenomen, vanwege ontwikkelingen die nu nog niet te voorzien zijn.</w:t>
      </w:r>
    </w:p>
    <w:p w:rsidRPr="004B784F" w:rsidR="00120848" w:rsidP="00120848" w:rsidRDefault="00120848" w14:paraId="595AF424" w14:textId="77777777">
      <w:pPr>
        <w:suppressAutoHyphens/>
        <w:rPr>
          <w:rFonts w:ascii="Calibri" w:hAnsi="Calibri" w:cs="Calibri"/>
        </w:rPr>
      </w:pPr>
    </w:p>
    <w:p w:rsidRPr="004B784F" w:rsidR="00120848" w:rsidP="00120848" w:rsidRDefault="00120848" w14:paraId="1154E984" w14:textId="77777777">
      <w:pPr>
        <w:suppressAutoHyphens/>
        <w:rPr>
          <w:rFonts w:ascii="Calibri" w:hAnsi="Calibri" w:cs="Calibri"/>
        </w:rPr>
      </w:pPr>
      <w:r w:rsidRPr="004B784F">
        <w:rPr>
          <w:rFonts w:ascii="Calibri" w:hAnsi="Calibri" w:cs="Calibri"/>
        </w:rPr>
        <w:t>Graag willen wij benadrukken dat de planning om de hierboven genoemde redenen een indicatief karakter heeft. Wij kijken uit naar een goede en constructieve samenwerking met de Tweede Kamer.</w:t>
      </w:r>
    </w:p>
    <w:p w:rsidRPr="004B784F" w:rsidR="00120848" w:rsidP="004B784F" w:rsidRDefault="00120848" w14:paraId="018F17AB" w14:textId="26D17A90">
      <w:pPr>
        <w:pStyle w:val="Geenafstand"/>
        <w:rPr>
          <w:rFonts w:ascii="Calibri" w:hAnsi="Calibri" w:cs="Calibri"/>
        </w:rPr>
      </w:pPr>
      <w:bookmarkStart w:name="_Hlk168993446" w:id="1"/>
      <w:bookmarkStart w:name="_Hlk155879847" w:id="2"/>
    </w:p>
    <w:p w:rsidRPr="004B784F" w:rsidR="004B784F" w:rsidP="004B784F" w:rsidRDefault="004B784F" w14:paraId="1824C3D2" w14:textId="77777777">
      <w:pPr>
        <w:pStyle w:val="Geenafstand"/>
        <w:rPr>
          <w:rFonts w:ascii="Calibri" w:hAnsi="Calibri" w:cs="Calibri"/>
          <w:iCs/>
        </w:rPr>
      </w:pPr>
      <w:r w:rsidRPr="004B784F">
        <w:rPr>
          <w:rFonts w:ascii="Calibri" w:hAnsi="Calibri" w:cs="Calibri"/>
          <w:iCs/>
        </w:rPr>
        <w:t>D</w:t>
      </w:r>
      <w:r w:rsidRPr="004B784F" w:rsidR="00120848">
        <w:rPr>
          <w:rFonts w:ascii="Calibri" w:hAnsi="Calibri" w:cs="Calibri"/>
          <w:iCs/>
        </w:rPr>
        <w:t>e minister van Volksgezondheid,</w:t>
      </w:r>
      <w:r w:rsidRPr="004B784F">
        <w:rPr>
          <w:rFonts w:ascii="Calibri" w:hAnsi="Calibri" w:cs="Calibri"/>
          <w:iCs/>
        </w:rPr>
        <w:t xml:space="preserve"> </w:t>
      </w:r>
      <w:r w:rsidRPr="004B784F">
        <w:rPr>
          <w:rFonts w:ascii="Calibri" w:hAnsi="Calibri" w:cs="Calibri"/>
          <w:iCs/>
        </w:rPr>
        <w:t>Welzijn en Sport,</w:t>
      </w:r>
    </w:p>
    <w:p w:rsidRPr="004B784F" w:rsidR="004B784F" w:rsidP="004B784F" w:rsidRDefault="004B784F" w14:paraId="1E5AABA7" w14:textId="5310ED8F">
      <w:pPr>
        <w:pStyle w:val="Geenafstand"/>
        <w:rPr>
          <w:rFonts w:ascii="Calibri" w:hAnsi="Calibri" w:cs="Calibri"/>
        </w:rPr>
      </w:pPr>
      <w:r w:rsidRPr="004B784F">
        <w:rPr>
          <w:rFonts w:ascii="Calibri" w:hAnsi="Calibri" w:cs="Calibri"/>
        </w:rPr>
        <w:t>S</w:t>
      </w:r>
      <w:r w:rsidRPr="004B784F">
        <w:rPr>
          <w:rFonts w:ascii="Calibri" w:hAnsi="Calibri" w:cs="Calibri"/>
        </w:rPr>
        <w:t xml:space="preserve">.T.M. </w:t>
      </w:r>
      <w:r w:rsidRPr="004B784F">
        <w:rPr>
          <w:rFonts w:ascii="Calibri" w:hAnsi="Calibri" w:cs="Calibri"/>
        </w:rPr>
        <w:t>Hermans</w:t>
      </w:r>
    </w:p>
    <w:p w:rsidRPr="004B784F" w:rsidR="004B784F" w:rsidP="004B784F" w:rsidRDefault="004B784F" w14:paraId="1DAE4B13" w14:textId="77777777">
      <w:pPr>
        <w:pStyle w:val="Geenafstand"/>
        <w:rPr>
          <w:rFonts w:ascii="Calibri" w:hAnsi="Calibri" w:cs="Calibri"/>
          <w:iCs/>
        </w:rPr>
      </w:pPr>
    </w:p>
    <w:p w:rsidRPr="004B784F" w:rsidR="00120848" w:rsidP="004B784F" w:rsidRDefault="004B784F" w14:paraId="1018317E" w14:textId="143DEC55">
      <w:pPr>
        <w:pStyle w:val="Geenafstand"/>
        <w:rPr>
          <w:rFonts w:ascii="Calibri" w:hAnsi="Calibri" w:eastAsia="SimSun" w:cs="Calibri"/>
        </w:rPr>
      </w:pPr>
      <w:r w:rsidRPr="004B784F">
        <w:rPr>
          <w:rFonts w:ascii="Calibri" w:hAnsi="Calibri" w:eastAsia="SimSun" w:cs="Calibri"/>
        </w:rPr>
        <w:t>D</w:t>
      </w:r>
      <w:r w:rsidRPr="004B784F" w:rsidR="00120848">
        <w:rPr>
          <w:rFonts w:ascii="Calibri" w:hAnsi="Calibri" w:eastAsia="SimSun" w:cs="Calibri"/>
        </w:rPr>
        <w:t>e minister van Langdurige Zorg, Jeugd en Sport,</w:t>
      </w:r>
    </w:p>
    <w:bookmarkEnd w:id="1"/>
    <w:bookmarkEnd w:id="2"/>
    <w:p w:rsidRPr="004B784F" w:rsidR="00120848" w:rsidP="004B784F" w:rsidRDefault="004B784F" w14:paraId="3156AD79" w14:textId="2D97158E">
      <w:pPr>
        <w:pStyle w:val="Geenafstand"/>
        <w:rPr>
          <w:rFonts w:ascii="Calibri" w:hAnsi="Calibri" w:cs="Calibri"/>
        </w:rPr>
      </w:pPr>
      <w:r w:rsidRPr="004B784F">
        <w:rPr>
          <w:rFonts w:ascii="Calibri" w:hAnsi="Calibri" w:cs="Calibri"/>
        </w:rPr>
        <w:t xml:space="preserve">W.R.C. </w:t>
      </w:r>
      <w:r w:rsidRPr="004B784F" w:rsidR="00120848">
        <w:rPr>
          <w:rFonts w:ascii="Calibri" w:hAnsi="Calibri" w:cs="Calibri"/>
        </w:rPr>
        <w:t xml:space="preserve">Sterk </w:t>
      </w:r>
    </w:p>
    <w:p w:rsidRPr="004B784F" w:rsidR="00FE0FA3" w:rsidP="004B784F" w:rsidRDefault="00FE0FA3" w14:paraId="5878F5B1" w14:textId="77777777">
      <w:pPr>
        <w:pStyle w:val="Geenafstand"/>
        <w:rPr>
          <w:rFonts w:ascii="Calibri" w:hAnsi="Calibri" w:cs="Calibri"/>
        </w:rPr>
      </w:pPr>
    </w:p>
    <w:sectPr w:rsidRPr="004B784F" w:rsidR="00FE0FA3" w:rsidSect="007128A1">
      <w:headerReference w:type="even" r:id="rId9"/>
      <w:headerReference w:type="default" r:id="rId10"/>
      <w:footerReference w:type="even" r:id="rId11"/>
      <w:footerReference w:type="default" r:id="rId12"/>
      <w:headerReference w:type="first" r:id="rId13"/>
      <w:footerReference w:type="first" r:id="rId14"/>
      <w:pgSz w:w="11906" w:h="16838" w:code="9"/>
      <w:pgMar w:top="2268" w:right="2784" w:bottom="1134" w:left="1588" w:header="0" w:footer="97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DA011" w14:textId="77777777" w:rsidR="00F06B61" w:rsidRDefault="00F06B61" w:rsidP="00120848">
      <w:pPr>
        <w:spacing w:after="0" w:line="240" w:lineRule="auto"/>
      </w:pPr>
      <w:r>
        <w:separator/>
      </w:r>
    </w:p>
  </w:endnote>
  <w:endnote w:type="continuationSeparator" w:id="0">
    <w:p w14:paraId="3F04004B" w14:textId="77777777" w:rsidR="00F06B61" w:rsidRDefault="00F06B61" w:rsidP="001208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3946" w14:textId="77777777" w:rsidR="00120848" w:rsidRPr="00120848" w:rsidRDefault="00120848" w:rsidP="0012084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1C6F4" w14:textId="77777777" w:rsidR="00120848" w:rsidRPr="00120848" w:rsidRDefault="00120848" w:rsidP="0012084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0620F" w14:textId="77777777" w:rsidR="00120848" w:rsidRPr="00120848" w:rsidRDefault="00120848" w:rsidP="0012084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04247" w14:textId="77777777" w:rsidR="00F06B61" w:rsidRDefault="00F06B61" w:rsidP="00120848">
      <w:pPr>
        <w:spacing w:after="0" w:line="240" w:lineRule="auto"/>
      </w:pPr>
      <w:r>
        <w:separator/>
      </w:r>
    </w:p>
  </w:footnote>
  <w:footnote w:type="continuationSeparator" w:id="0">
    <w:p w14:paraId="61D5FD6C" w14:textId="77777777" w:rsidR="00F06B61" w:rsidRDefault="00F06B61" w:rsidP="001208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7CAC8" w14:textId="77777777" w:rsidR="00FF02BB" w:rsidRPr="00120848" w:rsidRDefault="00FF02BB" w:rsidP="0012084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3E54" w14:textId="77777777" w:rsidR="00FF02BB" w:rsidRPr="00120848" w:rsidRDefault="00FF02BB" w:rsidP="0012084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78449" w14:textId="77777777" w:rsidR="00FF02BB" w:rsidRPr="00120848" w:rsidRDefault="00FF02BB" w:rsidP="0012084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848"/>
    <w:rsid w:val="00120848"/>
    <w:rsid w:val="002E3E61"/>
    <w:rsid w:val="0037760D"/>
    <w:rsid w:val="003A1124"/>
    <w:rsid w:val="004B784F"/>
    <w:rsid w:val="007128A1"/>
    <w:rsid w:val="009722E4"/>
    <w:rsid w:val="00DE2A3D"/>
    <w:rsid w:val="00F06B61"/>
    <w:rsid w:val="00FE0FA3"/>
    <w:rsid w:val="00FF02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D12747"/>
  <w15:chartTrackingRefBased/>
  <w15:docId w15:val="{F5EBCB18-5B8F-48AB-88EA-3C1B3FB23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208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208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2084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2084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2084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2084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2084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2084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2084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2084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2084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2084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2084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2084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2084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2084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2084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20848"/>
    <w:rPr>
      <w:rFonts w:eastAsiaTheme="majorEastAsia" w:cstheme="majorBidi"/>
      <w:color w:val="272727" w:themeColor="text1" w:themeTint="D8"/>
    </w:rPr>
  </w:style>
  <w:style w:type="paragraph" w:styleId="Titel">
    <w:name w:val="Title"/>
    <w:basedOn w:val="Standaard"/>
    <w:next w:val="Standaard"/>
    <w:link w:val="TitelChar"/>
    <w:uiPriority w:val="10"/>
    <w:qFormat/>
    <w:rsid w:val="001208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2084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2084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2084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2084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20848"/>
    <w:rPr>
      <w:i/>
      <w:iCs/>
      <w:color w:val="404040" w:themeColor="text1" w:themeTint="BF"/>
    </w:rPr>
  </w:style>
  <w:style w:type="paragraph" w:styleId="Lijstalinea">
    <w:name w:val="List Paragraph"/>
    <w:basedOn w:val="Standaard"/>
    <w:uiPriority w:val="34"/>
    <w:qFormat/>
    <w:rsid w:val="00120848"/>
    <w:pPr>
      <w:ind w:left="720"/>
      <w:contextualSpacing/>
    </w:pPr>
  </w:style>
  <w:style w:type="character" w:styleId="Intensievebenadrukking">
    <w:name w:val="Intense Emphasis"/>
    <w:basedOn w:val="Standaardalinea-lettertype"/>
    <w:uiPriority w:val="21"/>
    <w:qFormat/>
    <w:rsid w:val="00120848"/>
    <w:rPr>
      <w:i/>
      <w:iCs/>
      <w:color w:val="0F4761" w:themeColor="accent1" w:themeShade="BF"/>
    </w:rPr>
  </w:style>
  <w:style w:type="paragraph" w:styleId="Duidelijkcitaat">
    <w:name w:val="Intense Quote"/>
    <w:basedOn w:val="Standaard"/>
    <w:next w:val="Standaard"/>
    <w:link w:val="DuidelijkcitaatChar"/>
    <w:uiPriority w:val="30"/>
    <w:qFormat/>
    <w:rsid w:val="001208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20848"/>
    <w:rPr>
      <w:i/>
      <w:iCs/>
      <w:color w:val="0F4761" w:themeColor="accent1" w:themeShade="BF"/>
    </w:rPr>
  </w:style>
  <w:style w:type="character" w:styleId="Intensieveverwijzing">
    <w:name w:val="Intense Reference"/>
    <w:basedOn w:val="Standaardalinea-lettertype"/>
    <w:uiPriority w:val="32"/>
    <w:qFormat/>
    <w:rsid w:val="00120848"/>
    <w:rPr>
      <w:b/>
      <w:bCs/>
      <w:smallCaps/>
      <w:color w:val="0F4761" w:themeColor="accent1" w:themeShade="BF"/>
      <w:spacing w:val="5"/>
    </w:rPr>
  </w:style>
  <w:style w:type="paragraph" w:customStyle="1" w:styleId="Afzendgegevens">
    <w:name w:val="Afzendgegevens"/>
    <w:basedOn w:val="Standaard"/>
    <w:rsid w:val="00120848"/>
    <w:pPr>
      <w:spacing w:after="0" w:line="180" w:lineRule="atLeast"/>
    </w:pPr>
    <w:rPr>
      <w:rFonts w:ascii="Verdana" w:eastAsia="Times New Roman" w:hAnsi="Verdana" w:cs="Times New Roman"/>
      <w:kern w:val="0"/>
      <w:sz w:val="13"/>
      <w:szCs w:val="20"/>
      <w:lang w:eastAsia="nl-NL"/>
      <w14:ligatures w14:val="none"/>
    </w:rPr>
  </w:style>
  <w:style w:type="paragraph" w:customStyle="1" w:styleId="Afzendgegevenskopjes">
    <w:name w:val="Afzendgegevens kopjes"/>
    <w:basedOn w:val="Afzendgegevens"/>
    <w:next w:val="Afzendgegevens"/>
    <w:rsid w:val="00120848"/>
    <w:rPr>
      <w:b/>
    </w:rPr>
  </w:style>
  <w:style w:type="paragraph" w:styleId="Koptekst">
    <w:name w:val="header"/>
    <w:basedOn w:val="Standaard"/>
    <w:link w:val="KoptekstChar"/>
    <w:rsid w:val="00120848"/>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120848"/>
    <w:rPr>
      <w:rFonts w:ascii="Verdana" w:eastAsia="Times New Roman" w:hAnsi="Verdana" w:cs="Times New Roman"/>
      <w:kern w:val="0"/>
      <w:sz w:val="18"/>
      <w:szCs w:val="20"/>
      <w:lang w:eastAsia="nl-NL"/>
      <w14:ligatures w14:val="none"/>
    </w:rPr>
  </w:style>
  <w:style w:type="paragraph" w:customStyle="1" w:styleId="Afzendgegevenswitregel2">
    <w:name w:val="Afzendgegevens witregel 2"/>
    <w:basedOn w:val="Afzendgegevens"/>
    <w:next w:val="Afzendgegevenskopjes"/>
    <w:rsid w:val="00120848"/>
    <w:pPr>
      <w:spacing w:line="270" w:lineRule="atLeast"/>
    </w:pPr>
    <w:rPr>
      <w:sz w:val="27"/>
    </w:rPr>
  </w:style>
  <w:style w:type="paragraph" w:customStyle="1" w:styleId="Huisstijl-Ondertekeningvervolg">
    <w:name w:val="Huisstijl - Ondertekening vervolg"/>
    <w:basedOn w:val="Standaard"/>
    <w:rsid w:val="00120848"/>
    <w:pPr>
      <w:widowControl w:val="0"/>
      <w:suppressAutoHyphens/>
      <w:autoSpaceDN w:val="0"/>
      <w:spacing w:after="0" w:line="240" w:lineRule="exact"/>
      <w:textAlignment w:val="baseline"/>
    </w:pPr>
    <w:rPr>
      <w:rFonts w:ascii="Verdana" w:eastAsia="DejaVu Sans" w:hAnsi="Verdana" w:cs="Lohit Hindi"/>
      <w:i/>
      <w:kern w:val="3"/>
      <w:sz w:val="18"/>
      <w:szCs w:val="24"/>
      <w:lang w:eastAsia="zh-CN" w:bidi="hi-IN"/>
      <w14:ligatures w14:val="none"/>
    </w:rPr>
  </w:style>
  <w:style w:type="paragraph" w:customStyle="1" w:styleId="Huisstijl-Slotzin">
    <w:name w:val="Huisstijl - Slotzin"/>
    <w:basedOn w:val="Standaard"/>
    <w:next w:val="Huisstijl-Ondertekening"/>
    <w:rsid w:val="00120848"/>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Ondertekening">
    <w:name w:val="Huisstijl - Ondertekening"/>
    <w:basedOn w:val="Standaard"/>
    <w:next w:val="Huisstijl-Ondertekeningvervolg"/>
    <w:rsid w:val="00120848"/>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styleId="Voettekst">
    <w:name w:val="footer"/>
    <w:basedOn w:val="Standaard"/>
    <w:link w:val="VoettekstChar"/>
    <w:uiPriority w:val="99"/>
    <w:unhideWhenUsed/>
    <w:rsid w:val="0012084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20848"/>
  </w:style>
  <w:style w:type="paragraph" w:styleId="Geenafstand">
    <w:name w:val="No Spacing"/>
    <w:uiPriority w:val="1"/>
    <w:qFormat/>
    <w:rsid w:val="004B78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548</ap:Words>
  <ap:Characters>3019</ap:Characters>
  <ap:DocSecurity>0</ap:DocSecurity>
  <ap:Lines>25</ap:Lines>
  <ap:Paragraphs>7</ap:Paragraphs>
  <ap:ScaleCrop>false</ap:ScaleCrop>
  <ap:LinksUpToDate>false</ap:LinksUpToDate>
  <ap:CharactersWithSpaces>3560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2026-05-22T08:46:00.0000000Z</dcterms:created>
  <dcterms:modified xsi:type="dcterms:W3CDTF">2026-05-22T08:46:00.0000000Z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