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0F9C09D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6018A2">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6018A2">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184147C5">
            <w:pPr>
              <w:pStyle w:val="Amendement"/>
              <w:tabs>
                <w:tab w:val="clear" w:pos="3310"/>
                <w:tab w:val="clear" w:pos="3600"/>
              </w:tabs>
              <w:rPr>
                <w:rFonts w:ascii="Times New Roman" w:hAnsi="Times New Roman"/>
              </w:rPr>
            </w:pPr>
            <w:r w:rsidRPr="00C035D4">
              <w:rPr>
                <w:rFonts w:ascii="Times New Roman" w:hAnsi="Times New Roman"/>
              </w:rPr>
              <w:t xml:space="preserve">Nr. </w:t>
            </w:r>
            <w:r w:rsidR="006018A2">
              <w:rPr>
                <w:rFonts w:ascii="Times New Roman" w:hAnsi="Times New Roman"/>
                <w:caps/>
              </w:rPr>
              <w:t>20</w:t>
            </w:r>
          </w:p>
        </w:tc>
        <w:tc>
          <w:tcPr>
            <w:tcW w:w="7371" w:type="dxa"/>
            <w:gridSpan w:val="2"/>
          </w:tcPr>
          <w:p w:rsidRPr="00C035D4" w:rsidR="003C21AC" w:rsidP="00817020" w:rsidRDefault="003C21AC" w14:paraId="79ABDC94" w14:textId="0936C94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F55A1">
              <w:rPr>
                <w:rFonts w:ascii="Times New Roman" w:hAnsi="Times New Roman"/>
                <w:caps/>
              </w:rPr>
              <w:t>Martens-america</w:t>
            </w:r>
            <w:r w:rsidR="006018A2">
              <w:rPr>
                <w:rFonts w:ascii="Times New Roman" w:hAnsi="Times New Roman"/>
                <w:caps/>
              </w:rPr>
              <w:t xml:space="preserve"> c.s.</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5411968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018A2">
              <w:rPr>
                <w:rFonts w:ascii="Times New Roman" w:hAnsi="Times New Roman"/>
                <w:b w:val="0"/>
              </w:rPr>
              <w:t>19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6FC000F9">
            <w:pPr>
              <w:ind w:firstLine="284"/>
            </w:pPr>
            <w:r w:rsidRPr="00EA69AC">
              <w:t>De ondergetekende</w:t>
            </w:r>
            <w:r w:rsidR="006018A2">
              <w:t>n</w:t>
            </w:r>
            <w:r w:rsidRPr="00EA69AC">
              <w:t xml:space="preserve"> stel</w:t>
            </w:r>
            <w:r w:rsidR="006018A2">
              <w:t>len</w:t>
            </w:r>
            <w:r w:rsidRPr="00EA69AC">
              <w:t xml:space="preserve"> het volgende amendement voor:</w:t>
            </w:r>
          </w:p>
        </w:tc>
      </w:tr>
    </w:tbl>
    <w:p w:rsidR="004330ED" w:rsidP="00D774B3" w:rsidRDefault="004330ED" w14:paraId="0828D6DB" w14:textId="4501DABA"/>
    <w:p w:rsidRPr="00373CB1" w:rsidR="00373CB1" w:rsidP="00373CB1" w:rsidRDefault="00373CB1" w14:paraId="03BBE874" w14:textId="77777777">
      <w:r w:rsidRPr="00373CB1">
        <w:t> </w:t>
      </w:r>
    </w:p>
    <w:p w:rsidRPr="00373CB1" w:rsidR="00373CB1" w:rsidP="004B3D73" w:rsidRDefault="00373CB1" w14:paraId="5AD15C44" w14:textId="2A9801E2">
      <w:pPr>
        <w:ind w:firstLine="284"/>
      </w:pPr>
      <w:bookmarkStart w:name="_Hlk222387902" w:id="0"/>
      <w:bookmarkStart w:name="_Hlk222411801" w:id="1"/>
      <w:r w:rsidRPr="00373CB1">
        <w:t xml:space="preserve">In artikel I, onderdeel B, wordt </w:t>
      </w:r>
      <w:r w:rsidR="00766B03">
        <w:t>in</w:t>
      </w:r>
      <w:r w:rsidRPr="00373CB1" w:rsidR="00766B03">
        <w:t xml:space="preserve"> </w:t>
      </w:r>
      <w:r w:rsidRPr="00373CB1">
        <w:t>het voorgestelde artikel 437</w:t>
      </w:r>
      <w:r w:rsidR="00766B03">
        <w:t xml:space="preserve"> na het</w:t>
      </w:r>
      <w:r w:rsidRPr="00373CB1">
        <w:t xml:space="preserve"> tweede lid een lid ingevoegd, luidende:</w:t>
      </w:r>
    </w:p>
    <w:p w:rsidR="002E11E0" w:rsidP="000544EC" w:rsidRDefault="00747333" w14:paraId="4AC1B43E" w14:textId="74A34920">
      <w:r>
        <w:tab/>
      </w:r>
      <w:r w:rsidRPr="00373CB1" w:rsidR="00373CB1">
        <w:t>2a. Het eerste lid, onder a en b, is niet van toepassing indien een gebruikt of ongeregeld goed een voertuig betreft waarvoor</w:t>
      </w:r>
      <w:r w:rsidR="002E11E0">
        <w:t xml:space="preserve">: </w:t>
      </w:r>
    </w:p>
    <w:p w:rsidR="002E11E0" w:rsidP="006018A2" w:rsidRDefault="002E11E0" w14:paraId="448BCB4A" w14:textId="4FDFD3D5">
      <w:pPr>
        <w:ind w:firstLine="284"/>
      </w:pPr>
      <w:r>
        <w:t>a.</w:t>
      </w:r>
      <w:r w:rsidRPr="00373CB1" w:rsidR="00373CB1">
        <w:t xml:space="preserve"> op grond van artikel 47 van de Wegenverkeerswet 1994 een verplichting tot inschrijving in het kentekenregister en tenaamstelling geldt en de opkoper of handelaar</w:t>
      </w:r>
      <w:r w:rsidR="00CA3A1D">
        <w:t xml:space="preserve"> een erkenninghouder is als bedoeld in</w:t>
      </w:r>
      <w:r w:rsidR="00DB52FA">
        <w:t xml:space="preserve"> a</w:t>
      </w:r>
      <w:r w:rsidR="00CA3A1D">
        <w:t xml:space="preserve">rtikel </w:t>
      </w:r>
      <w:r w:rsidR="00DB52FA">
        <w:t xml:space="preserve">1, </w:t>
      </w:r>
      <w:r w:rsidR="00422860">
        <w:t xml:space="preserve">eerste lid, </w:t>
      </w:r>
      <w:r w:rsidR="00DB52FA">
        <w:t xml:space="preserve">onderdeel x, van de Wegenverkeerswet 1994 </w:t>
      </w:r>
      <w:r w:rsidR="00AD3AB5">
        <w:t>die</w:t>
      </w:r>
      <w:r w:rsidRPr="00373CB1" w:rsidR="00373CB1">
        <w:t xml:space="preserve"> het voertuig in zijn bedrijfsvoorraad opneemt</w:t>
      </w:r>
      <w:r>
        <w:t>;</w:t>
      </w:r>
      <w:r w:rsidRPr="00373CB1" w:rsidR="00373CB1">
        <w:t xml:space="preserve"> of </w:t>
      </w:r>
    </w:p>
    <w:p w:rsidRPr="00373CB1" w:rsidR="00373CB1" w:rsidP="006018A2" w:rsidRDefault="002E11E0" w14:paraId="644341E5" w14:textId="7743D28E">
      <w:pPr>
        <w:ind w:firstLine="284"/>
      </w:pPr>
      <w:r>
        <w:t xml:space="preserve">b. </w:t>
      </w:r>
      <w:r w:rsidRPr="00373CB1" w:rsidR="00373CB1">
        <w:t>in een andere lidstaat van de Europese Unie, een andere staat die partij is bij de Overeenkomst betreffende de Europese Economische Ruimte of Zwitserland, een kentekenbewijs is afgegeven en de opkoper of handelaar</w:t>
      </w:r>
      <w:r w:rsidR="006774E5">
        <w:t xml:space="preserve"> </w:t>
      </w:r>
      <w:r w:rsidR="00DB52FA">
        <w:t>een erkenninghouder is als bedoeld in artikel 1,</w:t>
      </w:r>
      <w:r w:rsidR="006774E5">
        <w:t xml:space="preserve"> eerste lid,</w:t>
      </w:r>
      <w:r w:rsidR="00DB52FA">
        <w:t xml:space="preserve"> onderdeel x, van de Wegenverkeerswet 1994 </w:t>
      </w:r>
      <w:r w:rsidRPr="00373CB1" w:rsidR="00373CB1">
        <w:t xml:space="preserve"> </w:t>
      </w:r>
      <w:r w:rsidR="006774E5">
        <w:t xml:space="preserve">die </w:t>
      </w:r>
      <w:r w:rsidRPr="00373CB1" w:rsidR="00373CB1">
        <w:t>zodra hij het voertuig verwerft inschrijving van het voertuig in het kentekenregister en tenaamstelling bij de Dienst Wegverkeer aanvraagt en het voertuig na inschrijving in het kentekenregister onverwijld in zijn bedrijfsvoorraad opneemt.</w:t>
      </w:r>
    </w:p>
    <w:bookmarkEnd w:id="0"/>
    <w:p w:rsidRPr="00373CB1" w:rsidR="00373CB1" w:rsidP="00373CB1" w:rsidRDefault="00373CB1" w14:paraId="0343DC0A" w14:textId="77777777">
      <w:r w:rsidRPr="00373CB1">
        <w:t> </w:t>
      </w:r>
    </w:p>
    <w:bookmarkEnd w:id="1"/>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373CB1" w:rsidR="00373CB1" w:rsidP="00373CB1" w:rsidRDefault="00373CB1" w14:paraId="3EEFE6BB" w14:textId="6066FCAA">
      <w:r w:rsidRPr="00373CB1">
        <w:t>Het kentekenregister</w:t>
      </w:r>
      <w:r w:rsidR="00DA1C2A">
        <w:t>, beheerd door de Dienst Wegverkeer (RDW)</w:t>
      </w:r>
      <w:r w:rsidRPr="00373CB1">
        <w:t xml:space="preserve"> is aangewezen als basisregister voor voertuigen van Nederland. Door de vormgeving van het kentekenregister zoals een (internationale) live-diefstalsignalering en de eis om bij het overschrijven van een voertuig in bezit te zijn van het kentekenbewijs, de tenaamstellingscode en een geldig legimitatiebewijs als koper is de verkoop van een gestolen gekentekend voertuig in Nederland vrijwel niet mogelijk. Het voor de tweede keer registreren van gekentekende voertuigen in een register, namelijk ook in het Digitaal Opkopers Register, is, mede gelet op de daaraan verbonden extra administratieve lasten en regeldruk, niet wenselijk en niet strikt noodzakelijk.</w:t>
      </w:r>
    </w:p>
    <w:p w:rsidRPr="00373CB1" w:rsidR="00373CB1" w:rsidP="00373CB1" w:rsidRDefault="00373CB1" w14:paraId="14736DC7" w14:textId="77777777">
      <w:r w:rsidRPr="00373CB1">
        <w:t> </w:t>
      </w:r>
    </w:p>
    <w:p w:rsidRPr="00373CB1" w:rsidR="00373CB1" w:rsidP="00373CB1" w:rsidRDefault="00373CB1" w14:paraId="2B47169A" w14:textId="41CFE945">
      <w:r w:rsidRPr="00373CB1">
        <w:t>Dit amendement regelt dat voertuigen waarvoor een kentekenplicht geldt als bedoeld in de Wegenverkeerswet 1994, niet in het Digitaal Opkopers Register in de zin van artikel 437</w:t>
      </w:r>
      <w:r w:rsidR="00176406">
        <w:t>, eerste lid onder a, van het Wetboek van Strafrecht</w:t>
      </w:r>
      <w:r w:rsidRPr="00373CB1">
        <w:t xml:space="preserve"> hoeven te worden geregistreerd als de handelaar</w:t>
      </w:r>
      <w:r w:rsidR="00DB52FA">
        <w:t xml:space="preserve"> of opkoper een erkenninghouder</w:t>
      </w:r>
      <w:r w:rsidR="00AD3AB5">
        <w:t xml:space="preserve"> in de zin van de Wegenverkeerswet</w:t>
      </w:r>
      <w:r w:rsidR="00E47841">
        <w:t xml:space="preserve"> 1994</w:t>
      </w:r>
      <w:r w:rsidR="00DB52FA">
        <w:t xml:space="preserve"> is</w:t>
      </w:r>
      <w:r w:rsidR="00176406">
        <w:t xml:space="preserve"> en</w:t>
      </w:r>
      <w:r w:rsidRPr="00373CB1">
        <w:t xml:space="preserve"> </w:t>
      </w:r>
      <w:r w:rsidR="00AD3AB5">
        <w:t xml:space="preserve">die </w:t>
      </w:r>
      <w:r w:rsidRPr="00373CB1">
        <w:t>deze voertuigen in zijn bedrijfsvoorraad opneemt</w:t>
      </w:r>
      <w:r w:rsidR="00AD3AB5">
        <w:t xml:space="preserve">. Om een voertuig in zijn bedrijfsvoorraad op te kunnen nemen, </w:t>
      </w:r>
      <w:r w:rsidR="009B5ECE">
        <w:t>heeft de handelaar een erkenning bedrijfsvoorraad nodig</w:t>
      </w:r>
      <w:r w:rsidR="000F70FD">
        <w:t xml:space="preserve"> (artikel 2 van het Besluit erkenningen wegverkeer)</w:t>
      </w:r>
      <w:r w:rsidRPr="00373CB1">
        <w:t xml:space="preserve">. Ook vervalt dan de in artikel 437, eerste lid, onder b, </w:t>
      </w:r>
      <w:r w:rsidR="00176406">
        <w:t>van het Wetboek van Strafrecht</w:t>
      </w:r>
      <w:r w:rsidRPr="00373CB1">
        <w:t xml:space="preserve">, opgenomen verplichting voor de opkoper of handelaar om een identiteitsbewijs in te zien en de in dat bewijs vastgelegde </w:t>
      </w:r>
      <w:r w:rsidRPr="00373CB1">
        <w:lastRenderedPageBreak/>
        <w:t>identificerende persoonsgegevens in het Digitaal Opkopers Register te verwerken.</w:t>
      </w:r>
    </w:p>
    <w:p w:rsidRPr="00373CB1" w:rsidR="00373CB1" w:rsidP="00373CB1" w:rsidRDefault="00373CB1" w14:paraId="613AEB55" w14:textId="77777777">
      <w:r w:rsidRPr="00373CB1">
        <w:t> </w:t>
      </w:r>
    </w:p>
    <w:p w:rsidRPr="00373CB1" w:rsidR="00373CB1" w:rsidP="00373CB1" w:rsidRDefault="00373CB1" w14:paraId="2C631078" w14:textId="77214145">
      <w:r w:rsidRPr="00373CB1">
        <w:t xml:space="preserve">Voertuigen die de opkoper of handelaar niet in zijn bedrijfsvoorraad opneemt, zullen door de opkoper of handelaar wel in het </w:t>
      </w:r>
      <w:r w:rsidR="00B86D09">
        <w:t>Digitaal Opkopers Register</w:t>
      </w:r>
      <w:r w:rsidRPr="00373CB1">
        <w:t xml:space="preserve"> geregistreerd moeten worden. Opsporingsambtenaren behouden de binnentredingsbevoegdheid op basis van artikel 552</w:t>
      </w:r>
      <w:r w:rsidR="00B86D09">
        <w:t xml:space="preserve"> van het Wetboek van Strafvordering</w:t>
      </w:r>
      <w:r w:rsidRPr="00373CB1">
        <w:t xml:space="preserve">, nu zij kunnen controleren of de voertuigen die de opkoper of handelaren heeft verworven of voorhanden heeft inderdaad vallen onder de uitzondering van het voorgestelde nieuwe lid 2a van artikel 437 </w:t>
      </w:r>
      <w:r w:rsidR="00B86D09">
        <w:t>van het Wetboek van Strafrecht</w:t>
      </w:r>
      <w:r w:rsidRPr="00373CB1">
        <w:t>, en, als dat niet zo is, of deze voertuigen in het Digitaal Opkopers Register geregistreerd zijn.</w:t>
      </w:r>
    </w:p>
    <w:p w:rsidRPr="00373CB1" w:rsidR="00373CB1" w:rsidP="00373CB1" w:rsidRDefault="00373CB1" w14:paraId="6F7B9758" w14:textId="77777777">
      <w:r w:rsidRPr="00373CB1">
        <w:t> </w:t>
      </w:r>
    </w:p>
    <w:p w:rsidR="00373CB1" w:rsidP="00373CB1" w:rsidRDefault="00373CB1" w14:paraId="54B3242F" w14:textId="7369FD4E">
      <w:pPr>
        <w:rPr>
          <w:color w:val="000000"/>
          <w:shd w:val="clear" w:color="auto" w:fill="FFFFFF"/>
        </w:rPr>
      </w:pPr>
      <w:r w:rsidRPr="00373CB1">
        <w:t>Uit het buitenland geïmporteerde voertuigen (met een buitenlands kenteken), kunnen door de opkoper of handelaar pas in de bedrijfsvoorraad worden opgenomen nadat de RDW een Nederlands kenteken voor het betreffende voertuig heeft afgegeven. Om te voorkomen dat geïmporteerde buitenlandse voertuigen totdat er een Nederlands kenteken is afgegeven in het Digitaal Opkopers Register geregistreerd moeten worden, regelt het amendement dat ook deze voertuigen niet in het Digitaal Opkopers Register geregistreerd hoeven te worden als de opkoper of handelaar meteen nadat hij het voertuig heeft verworven de inschrijving en tenaamstelling aanvraagt bij de RDW en het voertuig direct nadat de inschrijving in het kentekenregister heeft plaatsgevonden opneemt in zijn bedrijfsvoorraad.</w:t>
      </w:r>
    </w:p>
    <w:p w:rsidR="00373CB1" w:rsidP="00B221DF" w:rsidRDefault="00373CB1" w14:paraId="3DC31518" w14:textId="77777777">
      <w:pPr>
        <w:rPr>
          <w:color w:val="000000"/>
          <w:shd w:val="clear" w:color="auto" w:fill="FFFFFF"/>
        </w:rPr>
      </w:pPr>
    </w:p>
    <w:p w:rsidR="0064166A" w:rsidP="00B221DF" w:rsidRDefault="003F55A1" w14:paraId="13129FB9" w14:textId="4E0EE041">
      <w:pPr>
        <w:rPr>
          <w:color w:val="000000"/>
          <w:shd w:val="clear" w:color="auto" w:fill="FFFFFF"/>
        </w:rPr>
      </w:pPr>
      <w:r>
        <w:rPr>
          <w:color w:val="000000"/>
          <w:shd w:val="clear" w:color="auto" w:fill="FFFFFF"/>
        </w:rPr>
        <w:t>Martens-America</w:t>
      </w:r>
    </w:p>
    <w:p w:rsidR="0064166A" w:rsidP="00B221DF" w:rsidRDefault="00875A9F" w14:paraId="536463CC" w14:textId="73E457BA">
      <w:pPr>
        <w:rPr>
          <w:color w:val="000000"/>
          <w:shd w:val="clear" w:color="auto" w:fill="FFFFFF"/>
        </w:rPr>
      </w:pPr>
      <w:r>
        <w:rPr>
          <w:color w:val="000000"/>
          <w:shd w:val="clear" w:color="auto" w:fill="FFFFFF"/>
        </w:rPr>
        <w:t>Diederik van Dijk</w:t>
      </w:r>
    </w:p>
    <w:p w:rsidR="00875A9F" w:rsidP="00B221DF" w:rsidRDefault="00875A9F" w14:paraId="02707469" w14:textId="602D1632">
      <w:pPr>
        <w:rPr>
          <w:color w:val="000000"/>
          <w:shd w:val="clear" w:color="auto" w:fill="FFFFFF"/>
        </w:rPr>
      </w:pPr>
      <w:proofErr w:type="spellStart"/>
      <w:r>
        <w:rPr>
          <w:color w:val="000000"/>
          <w:shd w:val="clear" w:color="auto" w:fill="FFFFFF"/>
        </w:rPr>
        <w:t>Coenradie</w:t>
      </w:r>
      <w:proofErr w:type="spellEnd"/>
    </w:p>
    <w:p w:rsidR="00313E5E" w:rsidP="00314D5A" w:rsidRDefault="00313E5E" w14:paraId="51BA504D" w14:textId="495A74E1">
      <w:pPr>
        <w:rPr>
          <w:strike/>
        </w:rPr>
      </w:pPr>
    </w:p>
    <w:p w:rsidRPr="001E5AF3" w:rsidR="00DC53ED" w:rsidP="00314D5A" w:rsidRDefault="00DC53ED" w14:paraId="2AA33A01" w14:textId="77777777">
      <w:pPr>
        <w:rPr>
          <w:strike/>
        </w:rPr>
      </w:pPr>
    </w:p>
    <w:sectPr w:rsidRPr="001E5AF3" w:rsidR="00DC53E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3600" w14:textId="77777777" w:rsidR="00A26FB1" w:rsidRDefault="00A26FB1">
      <w:pPr>
        <w:spacing w:line="20" w:lineRule="exact"/>
      </w:pPr>
    </w:p>
  </w:endnote>
  <w:endnote w:type="continuationSeparator" w:id="0">
    <w:p w14:paraId="42E45F90" w14:textId="77777777" w:rsidR="00A26FB1" w:rsidRDefault="00A26FB1">
      <w:pPr>
        <w:pStyle w:val="Amendement"/>
      </w:pPr>
      <w:r>
        <w:rPr>
          <w:b w:val="0"/>
        </w:rPr>
        <w:t xml:space="preserve"> </w:t>
      </w:r>
    </w:p>
  </w:endnote>
  <w:endnote w:type="continuationNotice" w:id="1">
    <w:p w14:paraId="15A49C76" w14:textId="77777777" w:rsidR="00A26FB1" w:rsidRDefault="00A26F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C941" w14:textId="77777777" w:rsidR="00A26FB1" w:rsidRDefault="00A26FB1">
      <w:pPr>
        <w:pStyle w:val="Amendement"/>
      </w:pPr>
      <w:r>
        <w:rPr>
          <w:b w:val="0"/>
        </w:rPr>
        <w:separator/>
      </w:r>
    </w:p>
  </w:footnote>
  <w:footnote w:type="continuationSeparator" w:id="0">
    <w:p w14:paraId="21C52C7D" w14:textId="77777777" w:rsidR="00A26FB1" w:rsidRDefault="00A26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16597"/>
    <w:rsid w:val="000544EC"/>
    <w:rsid w:val="0005464C"/>
    <w:rsid w:val="00080CA8"/>
    <w:rsid w:val="000A28C2"/>
    <w:rsid w:val="000A49B7"/>
    <w:rsid w:val="000B3F30"/>
    <w:rsid w:val="000D17BF"/>
    <w:rsid w:val="000E083B"/>
    <w:rsid w:val="000E1426"/>
    <w:rsid w:val="000F70FD"/>
    <w:rsid w:val="00155551"/>
    <w:rsid w:val="00157CAF"/>
    <w:rsid w:val="001656EE"/>
    <w:rsid w:val="0016653D"/>
    <w:rsid w:val="00176406"/>
    <w:rsid w:val="001838C3"/>
    <w:rsid w:val="001B0EFE"/>
    <w:rsid w:val="001D56AF"/>
    <w:rsid w:val="001E0E21"/>
    <w:rsid w:val="001E5AF3"/>
    <w:rsid w:val="00211D3A"/>
    <w:rsid w:val="00212E0A"/>
    <w:rsid w:val="002153B0"/>
    <w:rsid w:val="0021777F"/>
    <w:rsid w:val="00230425"/>
    <w:rsid w:val="00236C5A"/>
    <w:rsid w:val="00241DD0"/>
    <w:rsid w:val="00250B93"/>
    <w:rsid w:val="002A0713"/>
    <w:rsid w:val="002A3586"/>
    <w:rsid w:val="002C3F7B"/>
    <w:rsid w:val="002D1C05"/>
    <w:rsid w:val="002E11E0"/>
    <w:rsid w:val="002E2CC3"/>
    <w:rsid w:val="00313E5E"/>
    <w:rsid w:val="00314D5A"/>
    <w:rsid w:val="00315F05"/>
    <w:rsid w:val="00340DC7"/>
    <w:rsid w:val="0035216B"/>
    <w:rsid w:val="00372AEA"/>
    <w:rsid w:val="00373CB1"/>
    <w:rsid w:val="00373EB6"/>
    <w:rsid w:val="00384826"/>
    <w:rsid w:val="003B1BA7"/>
    <w:rsid w:val="003B3E50"/>
    <w:rsid w:val="003B6783"/>
    <w:rsid w:val="003C21AC"/>
    <w:rsid w:val="003C5218"/>
    <w:rsid w:val="003C7876"/>
    <w:rsid w:val="003E2F98"/>
    <w:rsid w:val="003F55A1"/>
    <w:rsid w:val="00401297"/>
    <w:rsid w:val="00422860"/>
    <w:rsid w:val="0042574B"/>
    <w:rsid w:val="004330ED"/>
    <w:rsid w:val="00436544"/>
    <w:rsid w:val="004618FB"/>
    <w:rsid w:val="00467780"/>
    <w:rsid w:val="00467818"/>
    <w:rsid w:val="00473A31"/>
    <w:rsid w:val="00481C91"/>
    <w:rsid w:val="004911E3"/>
    <w:rsid w:val="00495914"/>
    <w:rsid w:val="00497D57"/>
    <w:rsid w:val="004A1E29"/>
    <w:rsid w:val="004A7DD4"/>
    <w:rsid w:val="004B3D73"/>
    <w:rsid w:val="004B50D8"/>
    <w:rsid w:val="004B5B90"/>
    <w:rsid w:val="004C7E65"/>
    <w:rsid w:val="004D5DE2"/>
    <w:rsid w:val="004E19EB"/>
    <w:rsid w:val="004E6931"/>
    <w:rsid w:val="004F3D18"/>
    <w:rsid w:val="004F72F6"/>
    <w:rsid w:val="00501109"/>
    <w:rsid w:val="005033DF"/>
    <w:rsid w:val="00521F7D"/>
    <w:rsid w:val="005674F5"/>
    <w:rsid w:val="005703C9"/>
    <w:rsid w:val="005935CD"/>
    <w:rsid w:val="00597160"/>
    <w:rsid w:val="00597703"/>
    <w:rsid w:val="005A6097"/>
    <w:rsid w:val="005B1DCC"/>
    <w:rsid w:val="005B7323"/>
    <w:rsid w:val="005C25B9"/>
    <w:rsid w:val="005E6059"/>
    <w:rsid w:val="005F073D"/>
    <w:rsid w:val="006018A2"/>
    <w:rsid w:val="006149BE"/>
    <w:rsid w:val="006267E6"/>
    <w:rsid w:val="00640159"/>
    <w:rsid w:val="0064166A"/>
    <w:rsid w:val="0064312A"/>
    <w:rsid w:val="00647833"/>
    <w:rsid w:val="0065404B"/>
    <w:rsid w:val="006558D2"/>
    <w:rsid w:val="00672D25"/>
    <w:rsid w:val="006738BC"/>
    <w:rsid w:val="006774E5"/>
    <w:rsid w:val="006A480E"/>
    <w:rsid w:val="006B31DC"/>
    <w:rsid w:val="006C7A4F"/>
    <w:rsid w:val="006D3E69"/>
    <w:rsid w:val="006E0971"/>
    <w:rsid w:val="006E51AA"/>
    <w:rsid w:val="00722B60"/>
    <w:rsid w:val="00747333"/>
    <w:rsid w:val="00755EBE"/>
    <w:rsid w:val="00763855"/>
    <w:rsid w:val="00766B03"/>
    <w:rsid w:val="007709F6"/>
    <w:rsid w:val="00772058"/>
    <w:rsid w:val="00792651"/>
    <w:rsid w:val="007965FC"/>
    <w:rsid w:val="007B3845"/>
    <w:rsid w:val="007D2608"/>
    <w:rsid w:val="007E6B9A"/>
    <w:rsid w:val="007F35BA"/>
    <w:rsid w:val="00814036"/>
    <w:rsid w:val="008154B5"/>
    <w:rsid w:val="008164E5"/>
    <w:rsid w:val="00817020"/>
    <w:rsid w:val="00824796"/>
    <w:rsid w:val="00830081"/>
    <w:rsid w:val="008467D7"/>
    <w:rsid w:val="00852541"/>
    <w:rsid w:val="00865D47"/>
    <w:rsid w:val="00872C59"/>
    <w:rsid w:val="00875A9F"/>
    <w:rsid w:val="00881CE1"/>
    <w:rsid w:val="0088452C"/>
    <w:rsid w:val="008D7DCB"/>
    <w:rsid w:val="00900181"/>
    <w:rsid w:val="009055DB"/>
    <w:rsid w:val="00905ECB"/>
    <w:rsid w:val="0096165D"/>
    <w:rsid w:val="00976505"/>
    <w:rsid w:val="0098692C"/>
    <w:rsid w:val="00993E91"/>
    <w:rsid w:val="009A409F"/>
    <w:rsid w:val="009A6F12"/>
    <w:rsid w:val="009B14B5"/>
    <w:rsid w:val="009B5845"/>
    <w:rsid w:val="009B5ECE"/>
    <w:rsid w:val="009C0C1F"/>
    <w:rsid w:val="00A10505"/>
    <w:rsid w:val="00A1288B"/>
    <w:rsid w:val="00A26FB1"/>
    <w:rsid w:val="00A3416D"/>
    <w:rsid w:val="00A53203"/>
    <w:rsid w:val="00A772EB"/>
    <w:rsid w:val="00A77936"/>
    <w:rsid w:val="00A90CD9"/>
    <w:rsid w:val="00A97B0E"/>
    <w:rsid w:val="00AD0CFF"/>
    <w:rsid w:val="00AD3AB5"/>
    <w:rsid w:val="00B01BA6"/>
    <w:rsid w:val="00B027D7"/>
    <w:rsid w:val="00B13CA7"/>
    <w:rsid w:val="00B21133"/>
    <w:rsid w:val="00B221DF"/>
    <w:rsid w:val="00B22DE2"/>
    <w:rsid w:val="00B4708A"/>
    <w:rsid w:val="00B5501B"/>
    <w:rsid w:val="00B86D09"/>
    <w:rsid w:val="00BA1F09"/>
    <w:rsid w:val="00BA65B3"/>
    <w:rsid w:val="00BF623B"/>
    <w:rsid w:val="00C035D4"/>
    <w:rsid w:val="00C42152"/>
    <w:rsid w:val="00C52C29"/>
    <w:rsid w:val="00C679BF"/>
    <w:rsid w:val="00C71948"/>
    <w:rsid w:val="00C81BBD"/>
    <w:rsid w:val="00CA3A1D"/>
    <w:rsid w:val="00CA7EC7"/>
    <w:rsid w:val="00CB5630"/>
    <w:rsid w:val="00CD3132"/>
    <w:rsid w:val="00CE27CD"/>
    <w:rsid w:val="00CF568A"/>
    <w:rsid w:val="00D134F3"/>
    <w:rsid w:val="00D33443"/>
    <w:rsid w:val="00D47D01"/>
    <w:rsid w:val="00D774B3"/>
    <w:rsid w:val="00D813C5"/>
    <w:rsid w:val="00D84F31"/>
    <w:rsid w:val="00D8528A"/>
    <w:rsid w:val="00DA1C2A"/>
    <w:rsid w:val="00DB52FA"/>
    <w:rsid w:val="00DC53ED"/>
    <w:rsid w:val="00DD35A5"/>
    <w:rsid w:val="00DE2948"/>
    <w:rsid w:val="00DF3669"/>
    <w:rsid w:val="00DF68BE"/>
    <w:rsid w:val="00DF712A"/>
    <w:rsid w:val="00E01DFD"/>
    <w:rsid w:val="00E22EAB"/>
    <w:rsid w:val="00E25DF4"/>
    <w:rsid w:val="00E3485D"/>
    <w:rsid w:val="00E47841"/>
    <w:rsid w:val="00E6619B"/>
    <w:rsid w:val="00E760B7"/>
    <w:rsid w:val="00E8711E"/>
    <w:rsid w:val="00E956C1"/>
    <w:rsid w:val="00EA1CE4"/>
    <w:rsid w:val="00EA69AC"/>
    <w:rsid w:val="00EB40A1"/>
    <w:rsid w:val="00EC252B"/>
    <w:rsid w:val="00EC3112"/>
    <w:rsid w:val="00ED5E57"/>
    <w:rsid w:val="00EE1BD8"/>
    <w:rsid w:val="00F226C5"/>
    <w:rsid w:val="00F442CA"/>
    <w:rsid w:val="00F80481"/>
    <w:rsid w:val="00F91939"/>
    <w:rsid w:val="00F94C6F"/>
    <w:rsid w:val="00F97622"/>
    <w:rsid w:val="00FA09E3"/>
    <w:rsid w:val="00FA5BBE"/>
    <w:rsid w:val="00FD5AC9"/>
    <w:rsid w:val="00FE0559"/>
    <w:rsid w:val="00FF100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314D5A"/>
    <w:rPr>
      <w:sz w:val="24"/>
    </w:rPr>
  </w:style>
  <w:style w:type="character" w:styleId="Hyperlink">
    <w:name w:val="Hyperlink"/>
    <w:basedOn w:val="Standaardalinea-lettertype"/>
    <w:unhideWhenUsed/>
    <w:rsid w:val="00495914"/>
    <w:rPr>
      <w:color w:val="0000FF" w:themeColor="hyperlink"/>
      <w:u w:val="single"/>
    </w:rPr>
  </w:style>
  <w:style w:type="character" w:styleId="Onopgelostemelding">
    <w:name w:val="Unresolved Mention"/>
    <w:basedOn w:val="Standaardalinea-lettertype"/>
    <w:uiPriority w:val="99"/>
    <w:semiHidden/>
    <w:unhideWhenUsed/>
    <w:rsid w:val="00495914"/>
    <w:rPr>
      <w:color w:val="605E5C"/>
      <w:shd w:val="clear" w:color="auto" w:fill="E1DFDD"/>
    </w:rPr>
  </w:style>
  <w:style w:type="character" w:customStyle="1" w:styleId="cf01">
    <w:name w:val="cf01"/>
    <w:basedOn w:val="Standaardalinea-lettertype"/>
    <w:rsid w:val="007F35BA"/>
    <w:rPr>
      <w:rFonts w:ascii="Segoe UI" w:hAnsi="Segoe UI" w:cs="Segoe UI" w:hint="default"/>
      <w:sz w:val="18"/>
      <w:szCs w:val="18"/>
    </w:rPr>
  </w:style>
  <w:style w:type="paragraph" w:styleId="Lijstalinea">
    <w:name w:val="List Paragraph"/>
    <w:basedOn w:val="Standaard"/>
    <w:uiPriority w:val="34"/>
    <w:qFormat/>
    <w:rsid w:val="00824796"/>
    <w:pPr>
      <w:ind w:left="720"/>
      <w:contextualSpacing/>
    </w:pPr>
  </w:style>
  <w:style w:type="character" w:styleId="Voetnootmarkering">
    <w:name w:val="footnote reference"/>
    <w:basedOn w:val="Standaardalinea-lettertype"/>
    <w:semiHidden/>
    <w:unhideWhenUsed/>
    <w:rsid w:val="00B86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443767847">
      <w:bodyDiv w:val="1"/>
      <w:marLeft w:val="0"/>
      <w:marRight w:val="0"/>
      <w:marTop w:val="0"/>
      <w:marBottom w:val="0"/>
      <w:divBdr>
        <w:top w:val="none" w:sz="0" w:space="0" w:color="auto"/>
        <w:left w:val="none" w:sz="0" w:space="0" w:color="auto"/>
        <w:bottom w:val="none" w:sz="0" w:space="0" w:color="auto"/>
        <w:right w:val="none" w:sz="0" w:space="0" w:color="auto"/>
      </w:divBdr>
    </w:div>
    <w:div w:id="63066997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709</ap:Words>
  <ap:Characters>3903</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2026-05-19T13:11:00.0000000Z</dcterms:created>
  <dcterms:modified xsi:type="dcterms:W3CDTF">2026-05-19T13:11:00.0000000Z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