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100071B1" w14:textId="77777777">
        <w:tc>
          <w:tcPr>
            <w:tcW w:w="7792" w:type="dxa"/>
            <w:gridSpan w:val="2"/>
          </w:tcPr>
          <w:p w:rsidR="005D2AE9" w:rsidP="00960BEA" w:rsidRDefault="005D2AE9" w14:paraId="6324A5FB" w14:textId="77777777">
            <w:pPr>
              <w:spacing w:after="40"/>
            </w:pPr>
            <w:bookmarkStart w:name="_GoBack" w:id="0"/>
            <w:bookmarkEnd w:id="0"/>
            <w:r w:rsidRPr="00093942">
              <w:rPr>
                <w:sz w:val="13"/>
              </w:rPr>
              <w:t>&gt; Retouradres Postbus 20701 2500 ES Den Haag</w:t>
            </w:r>
          </w:p>
        </w:tc>
      </w:tr>
      <w:tr w:rsidR="005D2AE9" w:rsidTr="005D2AE9" w14:paraId="2F2F9B17" w14:textId="77777777">
        <w:tc>
          <w:tcPr>
            <w:tcW w:w="7792" w:type="dxa"/>
            <w:gridSpan w:val="2"/>
          </w:tcPr>
          <w:p w:rsidR="005D2AE9" w:rsidP="00960BEA" w:rsidRDefault="005D2AE9" w14:paraId="7C164F2A" w14:textId="77777777">
            <w:pPr>
              <w:tabs>
                <w:tab w:val="left" w:pos="614"/>
              </w:tabs>
              <w:spacing w:after="0"/>
            </w:pPr>
            <w:r>
              <w:t>de Voorzitter van de Tweede Kamer</w:t>
            </w:r>
          </w:p>
          <w:p w:rsidR="005D2AE9" w:rsidP="00960BEA" w:rsidRDefault="005D2AE9" w14:paraId="7EE8037A" w14:textId="77777777">
            <w:pPr>
              <w:tabs>
                <w:tab w:val="left" w:pos="614"/>
              </w:tabs>
              <w:spacing w:after="0"/>
            </w:pPr>
            <w:r>
              <w:t>der Staten-Generaal</w:t>
            </w:r>
          </w:p>
          <w:p w:rsidR="005D2AE9" w:rsidP="00960BEA" w:rsidRDefault="005D2AE9" w14:paraId="25DA5E07" w14:textId="77777777">
            <w:pPr>
              <w:tabs>
                <w:tab w:val="left" w:pos="614"/>
              </w:tabs>
              <w:spacing w:after="0"/>
            </w:pPr>
            <w:proofErr w:type="spellStart"/>
            <w:r>
              <w:t>Bezuidenhoutseweg</w:t>
            </w:r>
            <w:proofErr w:type="spellEnd"/>
            <w:r>
              <w:t xml:space="preserve"> 67 </w:t>
            </w:r>
          </w:p>
          <w:p w:rsidR="005D2AE9" w:rsidP="005D2AE9" w:rsidRDefault="005D2AE9" w14:paraId="4555EC03" w14:textId="77777777">
            <w:pPr>
              <w:tabs>
                <w:tab w:val="left" w:pos="614"/>
              </w:tabs>
              <w:spacing w:after="240"/>
            </w:pPr>
            <w:r>
              <w:t>2594 AC Den Haag</w:t>
            </w:r>
          </w:p>
          <w:p w:rsidRPr="00093942" w:rsidR="005D2AE9" w:rsidP="00960BEA" w:rsidRDefault="005D2AE9" w14:paraId="5F287C26" w14:textId="11151C60">
            <w:pPr>
              <w:spacing w:after="240"/>
              <w:rPr>
                <w:sz w:val="13"/>
              </w:rPr>
            </w:pPr>
          </w:p>
        </w:tc>
      </w:tr>
      <w:tr w:rsidR="005D2AE9" w:rsidTr="005D2AE9" w14:paraId="41498326" w14:textId="77777777">
        <w:trPr>
          <w:trHeight w:val="283"/>
        </w:trPr>
        <w:tc>
          <w:tcPr>
            <w:tcW w:w="1969" w:type="dxa"/>
          </w:tcPr>
          <w:p w:rsidR="005D2AE9" w:rsidP="00960BEA" w:rsidRDefault="005D2AE9" w14:paraId="505DA0AA" w14:textId="77777777">
            <w:pPr>
              <w:tabs>
                <w:tab w:val="left" w:pos="614"/>
              </w:tabs>
              <w:spacing w:after="0"/>
            </w:pPr>
            <w:r>
              <w:t>Datum</w:t>
            </w:r>
          </w:p>
        </w:tc>
        <w:sdt>
          <w:sdtPr>
            <w:alias w:val="Datum daadwerkelijke verzending"/>
            <w:tag w:val="Datum daadwerkelijke verzending"/>
            <w:id w:val="1978256768"/>
            <w:placeholder>
              <w:docPart w:val="7A2CD171C7294FF6B6420758B2FB5974"/>
            </w:placeholder>
            <w:date w:fullDate="2026-05-19T00:00:00Z">
              <w:dateFormat w:val="d MMMM yyyy"/>
              <w:lid w:val="nl-NL"/>
              <w:storeMappedDataAs w:val="dateTime"/>
              <w:calendar w:val="gregorian"/>
            </w:date>
          </w:sdtPr>
          <w:sdtEndPr/>
          <w:sdtContent>
            <w:tc>
              <w:tcPr>
                <w:tcW w:w="5823" w:type="dxa"/>
              </w:tcPr>
              <w:p w:rsidR="005D2AE9" w:rsidP="000605A5" w:rsidRDefault="00310B65" w14:paraId="32E97565" w14:textId="2EF0DA0B">
                <w:pPr>
                  <w:keepNext/>
                  <w:spacing w:after="0"/>
                </w:pPr>
                <w:r>
                  <w:t>19 mei 2026</w:t>
                </w:r>
              </w:p>
            </w:tc>
          </w:sdtContent>
        </w:sdt>
      </w:tr>
      <w:tr w:rsidR="005D2AE9" w:rsidTr="005D2AE9" w14:paraId="55226E77" w14:textId="77777777">
        <w:trPr>
          <w:trHeight w:val="283"/>
        </w:trPr>
        <w:tc>
          <w:tcPr>
            <w:tcW w:w="1969" w:type="dxa"/>
          </w:tcPr>
          <w:p w:rsidR="005D2AE9" w:rsidP="00960BEA" w:rsidRDefault="005D2AE9" w14:paraId="3C393261" w14:textId="77777777">
            <w:pPr>
              <w:tabs>
                <w:tab w:val="left" w:pos="614"/>
              </w:tabs>
              <w:spacing w:after="0"/>
            </w:pPr>
            <w:r>
              <w:t>Betreft</w:t>
            </w:r>
          </w:p>
        </w:tc>
        <w:tc>
          <w:tcPr>
            <w:tcW w:w="5823" w:type="dxa"/>
          </w:tcPr>
          <w:p w:rsidR="005D2AE9" w:rsidP="00960BEA" w:rsidRDefault="00146E97" w14:paraId="794E8A74" w14:textId="489DC4AE">
            <w:pPr>
              <w:tabs>
                <w:tab w:val="left" w:pos="614"/>
              </w:tabs>
              <w:spacing w:after="0"/>
            </w:pPr>
            <w:r>
              <w:t>Reactie</w:t>
            </w:r>
            <w:r w:rsidR="00AF23BE">
              <w:t xml:space="preserve"> BOOS-uitzending over </w:t>
            </w:r>
            <w:proofErr w:type="spellStart"/>
            <w:r w:rsidR="00AF23BE">
              <w:t>Hawija</w:t>
            </w:r>
            <w:proofErr w:type="spellEnd"/>
            <w:r w:rsidR="00AF23BE">
              <w:t>, april 2026</w:t>
            </w:r>
          </w:p>
        </w:tc>
      </w:tr>
    </w:tbl>
    <w:p w:rsidRPr="005D2AE9" w:rsidR="005D2AE9" w:rsidP="005D2AE9" w:rsidRDefault="005D2AE9" w14:paraId="24F49B7B" w14:textId="77777777">
      <w:r>
        <w:rPr>
          <w:noProof/>
          <w:lang w:eastAsia="nl-NL" w:bidi="ar-SA"/>
        </w:rPr>
        <mc:AlternateContent>
          <mc:Choice Requires="wps">
            <w:drawing>
              <wp:anchor distT="0" distB="0" distL="114300" distR="114300" simplePos="0" relativeHeight="251658240" behindDoc="0" locked="0" layoutInCell="1" allowOverlap="1" wp14:editId="7BFB939E" wp14:anchorId="6D6FFAF6">
                <wp:simplePos x="0" y="0"/>
                <wp:positionH relativeFrom="page">
                  <wp:posOffset>6029325</wp:posOffset>
                </wp:positionH>
                <wp:positionV relativeFrom="page">
                  <wp:posOffset>1635126</wp:posOffset>
                </wp:positionV>
                <wp:extent cx="1144905" cy="266700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66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34DBB" w:rsidP="00960BEA" w:rsidRDefault="00E34DBB" w14:paraId="466EADBD" w14:textId="77777777">
                            <w:pPr>
                              <w:pStyle w:val="ReferentiegegevenskopW1-Huisstijl"/>
                              <w:spacing w:before="360"/>
                            </w:pPr>
                            <w:r>
                              <w:t>Ministerie van Defensie</w:t>
                            </w:r>
                          </w:p>
                          <w:p w:rsidR="00E34DBB" w:rsidP="00960BEA" w:rsidRDefault="00E34DBB" w14:paraId="1F0C1563" w14:textId="77777777">
                            <w:pPr>
                              <w:pStyle w:val="Referentiegegevens-Huisstijl"/>
                            </w:pPr>
                            <w:r>
                              <w:t>Plein 4</w:t>
                            </w:r>
                          </w:p>
                          <w:p w:rsidR="00E34DBB" w:rsidP="00960BEA" w:rsidRDefault="00E34DBB" w14:paraId="2D9D35C2" w14:textId="77777777">
                            <w:pPr>
                              <w:pStyle w:val="Referentiegegevens-Huisstijl"/>
                            </w:pPr>
                            <w:r>
                              <w:t>MPC 58 B</w:t>
                            </w:r>
                          </w:p>
                          <w:p w:rsidRPr="006124A7" w:rsidR="00E34DBB" w:rsidP="00960BEA" w:rsidRDefault="00E34DBB" w14:paraId="03240F33" w14:textId="77777777">
                            <w:pPr>
                              <w:pStyle w:val="Referentiegegevens-Huisstijl"/>
                              <w:rPr>
                                <w:lang w:val="de-DE"/>
                              </w:rPr>
                            </w:pPr>
                            <w:r w:rsidRPr="006124A7">
                              <w:rPr>
                                <w:lang w:val="de-DE"/>
                              </w:rPr>
                              <w:t>Postbus 20701</w:t>
                            </w:r>
                          </w:p>
                          <w:p w:rsidRPr="006124A7" w:rsidR="00E34DBB" w:rsidP="00960BEA" w:rsidRDefault="00E34DBB" w14:paraId="1967C217" w14:textId="77777777">
                            <w:pPr>
                              <w:pStyle w:val="Referentiegegevens-Huisstijl"/>
                              <w:rPr>
                                <w:lang w:val="de-DE"/>
                              </w:rPr>
                            </w:pPr>
                            <w:r w:rsidRPr="006124A7">
                              <w:rPr>
                                <w:lang w:val="de-DE"/>
                              </w:rPr>
                              <w:t>2500 ES Den Haag</w:t>
                            </w:r>
                          </w:p>
                          <w:p w:rsidRPr="006124A7" w:rsidR="00E34DBB" w:rsidP="00960BEA" w:rsidRDefault="00E34DBB" w14:paraId="3C8DA66E" w14:textId="77777777">
                            <w:pPr>
                              <w:pStyle w:val="Referentiegegevens-Huisstijl"/>
                              <w:rPr>
                                <w:lang w:val="de-DE"/>
                              </w:rPr>
                            </w:pPr>
                            <w:r w:rsidRPr="006124A7">
                              <w:rPr>
                                <w:lang w:val="de-DE"/>
                              </w:rPr>
                              <w:t>www.defensie.nl</w:t>
                            </w:r>
                          </w:p>
                          <w:sdt>
                            <w:sdtPr>
                              <w:id w:val="-1579366926"/>
                              <w:lock w:val="contentLocked"/>
                              <w:placeholder>
                                <w:docPart w:val="5FE2DEB9C29B4E6EA96C6525568DBB9D"/>
                              </w:placeholder>
                            </w:sdtPr>
                            <w:sdtEndPr/>
                            <w:sdtContent>
                              <w:p w:rsidR="00E34DBB" w:rsidP="00960BEA" w:rsidRDefault="00E34DBB" w14:paraId="21368BAD" w14:textId="77777777">
                                <w:pPr>
                                  <w:pStyle w:val="ReferentiegegevenskopW1-Huisstijl"/>
                                  <w:spacing w:before="120"/>
                                </w:pPr>
                                <w:r>
                                  <w:t>Onze referentie</w:t>
                                </w:r>
                              </w:p>
                            </w:sdtContent>
                          </w:sdt>
                          <w:p w:rsidR="00E34DBB" w:rsidP="00960BEA" w:rsidRDefault="0089680C" w14:paraId="03D9D928" w14:textId="424ABA2D">
                            <w:pPr>
                              <w:pStyle w:val="Algemenevoorwaarden-Huisstijl"/>
                            </w:pPr>
                            <w:r>
                              <w:t>MINDEF202600341</w:t>
                            </w:r>
                            <w:r w:rsidR="00C10B02">
                              <w:t>3</w:t>
                            </w:r>
                            <w:r>
                              <w:t>9</w:t>
                            </w:r>
                          </w:p>
                          <w:p w:rsidR="00E34DBB" w:rsidP="00960BEA" w:rsidRDefault="00E34DBB" w14:paraId="430B510A" w14:textId="2D85DF72">
                            <w:pPr>
                              <w:pStyle w:val="Algemenevoorwaarden-Huisstijl"/>
                            </w:pPr>
                            <w:r>
                              <w:t>Bij beantwoording, datum, onze referentie en onderwerp vermelden.</w:t>
                            </w:r>
                          </w:p>
                          <w:p w:rsidR="00E34DBB" w:rsidP="008967D1" w:rsidRDefault="00E34DBB" w14:paraId="2430B551"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6FFAF6">
                <v:stroke joinstyle="miter"/>
                <v:path gradientshapeok="t" o:connecttype="rect"/>
              </v:shapetype>
              <v:shape id="Text Box 17" style="position:absolute;margin-left:474.75pt;margin-top:128.75pt;width:90.15pt;height:2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">
                <v:textbox inset="0,0,0,0">
                  <w:txbxContent>
                    <w:p w:rsidR="00E34DBB" w:rsidP="00960BEA" w:rsidRDefault="00E34DBB" w14:paraId="466EADBD" w14:textId="77777777">
                      <w:pPr>
                        <w:pStyle w:val="ReferentiegegevenskopW1-Huisstijl"/>
                        <w:spacing w:before="360"/>
                      </w:pPr>
                      <w:r>
                        <w:t>Ministerie van Defensie</w:t>
                      </w:r>
                    </w:p>
                    <w:p w:rsidR="00E34DBB" w:rsidP="00960BEA" w:rsidRDefault="00E34DBB" w14:paraId="1F0C1563" w14:textId="77777777">
                      <w:pPr>
                        <w:pStyle w:val="Referentiegegevens-Huisstijl"/>
                      </w:pPr>
                      <w:r>
                        <w:t>Plein 4</w:t>
                      </w:r>
                    </w:p>
                    <w:p w:rsidR="00E34DBB" w:rsidP="00960BEA" w:rsidRDefault="00E34DBB" w14:paraId="2D9D35C2" w14:textId="77777777">
                      <w:pPr>
                        <w:pStyle w:val="Referentiegegevens-Huisstijl"/>
                      </w:pPr>
                      <w:r>
                        <w:t>MPC 58 B</w:t>
                      </w:r>
                    </w:p>
                    <w:p w:rsidRPr="006124A7" w:rsidR="00E34DBB" w:rsidP="00960BEA" w:rsidRDefault="00E34DBB" w14:paraId="03240F33" w14:textId="77777777">
                      <w:pPr>
                        <w:pStyle w:val="Referentiegegevens-Huisstijl"/>
                        <w:rPr>
                          <w:lang w:val="de-DE"/>
                        </w:rPr>
                      </w:pPr>
                      <w:r w:rsidRPr="006124A7">
                        <w:rPr>
                          <w:lang w:val="de-DE"/>
                        </w:rPr>
                        <w:t>Postbus 20701</w:t>
                      </w:r>
                    </w:p>
                    <w:p w:rsidRPr="006124A7" w:rsidR="00E34DBB" w:rsidP="00960BEA" w:rsidRDefault="00E34DBB" w14:paraId="1967C217" w14:textId="77777777">
                      <w:pPr>
                        <w:pStyle w:val="Referentiegegevens-Huisstijl"/>
                        <w:rPr>
                          <w:lang w:val="de-DE"/>
                        </w:rPr>
                      </w:pPr>
                      <w:r w:rsidRPr="006124A7">
                        <w:rPr>
                          <w:lang w:val="de-DE"/>
                        </w:rPr>
                        <w:t>2500 ES Den Haag</w:t>
                      </w:r>
                    </w:p>
                    <w:p w:rsidRPr="006124A7" w:rsidR="00E34DBB" w:rsidP="00960BEA" w:rsidRDefault="00E34DBB" w14:paraId="3C8DA66E" w14:textId="77777777">
                      <w:pPr>
                        <w:pStyle w:val="Referentiegegevens-Huisstijl"/>
                        <w:rPr>
                          <w:lang w:val="de-DE"/>
                        </w:rPr>
                      </w:pPr>
                      <w:r w:rsidRPr="006124A7">
                        <w:rPr>
                          <w:lang w:val="de-DE"/>
                        </w:rPr>
                        <w:t>www.defensie.nl</w:t>
                      </w:r>
                    </w:p>
                    <w:sdt>
                      <w:sdtPr>
                        <w:id w:val="-1579366926"/>
                        <w:lock w:val="contentLocked"/>
                        <w:placeholder>
                          <w:docPart w:val="5FE2DEB9C29B4E6EA96C6525568DBB9D"/>
                        </w:placeholder>
                      </w:sdtPr>
                      <w:sdtEndPr/>
                      <w:sdtContent>
                        <w:p w:rsidR="00E34DBB" w:rsidP="00960BEA" w:rsidRDefault="00E34DBB" w14:paraId="21368BAD" w14:textId="77777777">
                          <w:pPr>
                            <w:pStyle w:val="ReferentiegegevenskopW1-Huisstijl"/>
                            <w:spacing w:before="120"/>
                          </w:pPr>
                          <w:r>
                            <w:t>Onze referentie</w:t>
                          </w:r>
                        </w:p>
                      </w:sdtContent>
                    </w:sdt>
                    <w:p w:rsidR="00E34DBB" w:rsidP="00960BEA" w:rsidRDefault="0089680C" w14:paraId="03D9D928" w14:textId="424ABA2D">
                      <w:pPr>
                        <w:pStyle w:val="Algemenevoorwaarden-Huisstijl"/>
                      </w:pPr>
                      <w:r>
                        <w:t>MINDEF202600341</w:t>
                      </w:r>
                      <w:r w:rsidR="00C10B02">
                        <w:t>3</w:t>
                      </w:r>
                      <w:r>
                        <w:t>9</w:t>
                      </w:r>
                    </w:p>
                    <w:p w:rsidR="00E34DBB" w:rsidP="00960BEA" w:rsidRDefault="00E34DBB" w14:paraId="430B510A" w14:textId="2D85DF72">
                      <w:pPr>
                        <w:pStyle w:val="Algemenevoorwaarden-Huisstijl"/>
                      </w:pPr>
                      <w:r>
                        <w:t>Bij beantwoording, datum, onze referentie en onderwerp vermelden.</w:t>
                      </w:r>
                    </w:p>
                    <w:p w:rsidR="00E34DBB" w:rsidP="008967D1" w:rsidRDefault="00E34DBB" w14:paraId="2430B551" w14:textId="77777777">
                      <w:pPr>
                        <w:pStyle w:val="Algemenevoorwaarden-Huisstijl"/>
                      </w:pPr>
                    </w:p>
                  </w:txbxContent>
                </v:textbox>
                <w10:wrap anchorx="page" anchory="page"/>
              </v:shape>
            </w:pict>
          </mc:Fallback>
        </mc:AlternateContent>
      </w:r>
    </w:p>
    <w:p w:rsidR="008967D1" w:rsidP="00BE2D79" w:rsidRDefault="008967D1" w14:paraId="56FD85C3" w14:textId="77777777">
      <w:pPr>
        <w:spacing w:after="240"/>
      </w:pPr>
    </w:p>
    <w:p w:rsidR="00440DBE" w:rsidP="00440DBE" w:rsidRDefault="00440DBE" w14:paraId="065C714A" w14:textId="77777777">
      <w:pPr>
        <w:spacing w:after="240"/>
      </w:pPr>
    </w:p>
    <w:p w:rsidR="00440DBE" w:rsidP="00440DBE" w:rsidRDefault="00440DBE" w14:paraId="2372D8C9" w14:textId="3E397F7D">
      <w:pPr>
        <w:spacing w:after="240" w:line="276" w:lineRule="auto"/>
      </w:pPr>
      <w:r>
        <w:t>Geachte voorzi</w:t>
      </w:r>
      <w:r w:rsidR="00DA1E8F">
        <w:t>tter,</w:t>
      </w:r>
    </w:p>
    <w:p w:rsidR="009278D3" w:rsidP="00CE589E" w:rsidRDefault="00440DBE" w14:paraId="230D1DA6" w14:textId="3BB27F98">
      <w:pPr>
        <w:suppressAutoHyphens w:val="0"/>
        <w:autoSpaceDE w:val="0"/>
        <w:adjustRightInd w:val="0"/>
        <w:spacing w:after="0" w:line="276" w:lineRule="auto"/>
        <w:jc w:val="both"/>
        <w:textAlignment w:val="auto"/>
      </w:pPr>
      <w:r>
        <w:t xml:space="preserve">Op 14 april publiceerde BNN-VARA programma BOOS een online aflevering, in samenwerking met onderzoek platform </w:t>
      </w:r>
      <w:proofErr w:type="spellStart"/>
      <w:r>
        <w:t>Investico</w:t>
      </w:r>
      <w:proofErr w:type="spellEnd"/>
      <w:r>
        <w:t xml:space="preserve">, over de gevolgen van de Nederlandse wapeninzet in </w:t>
      </w:r>
      <w:proofErr w:type="spellStart"/>
      <w:r>
        <w:t>Hawija</w:t>
      </w:r>
      <w:proofErr w:type="spellEnd"/>
      <w:r>
        <w:t xml:space="preserve"> op 2-3 juni 2015. </w:t>
      </w:r>
      <w:r w:rsidRPr="00FE22DD">
        <w:t>De</w:t>
      </w:r>
      <w:r>
        <w:t xml:space="preserve"> aflevering</w:t>
      </w:r>
      <w:r w:rsidRPr="00FE22DD">
        <w:t xml:space="preserve"> stelt dat er concrete informatie beschikbaar is om individuele slachtoffers van het Nederlandse bombardement in 2015 te identificeren, en </w:t>
      </w:r>
      <w:r>
        <w:t>stelt</w:t>
      </w:r>
      <w:r w:rsidRPr="00FE22DD">
        <w:t xml:space="preserve"> dat deze mogelijkheden onvoldoende zijn benut.</w:t>
      </w:r>
      <w:r>
        <w:t xml:space="preserve"> Uw Kamer heeft verzocht om een reactie op deze aflevering. Met deze brief geeft het kabinet invulling aan dit verzoek. </w:t>
      </w:r>
    </w:p>
    <w:p w:rsidR="009278D3" w:rsidP="00CE589E" w:rsidRDefault="009278D3" w14:paraId="1A9080C7" w14:textId="77777777">
      <w:pPr>
        <w:suppressAutoHyphens w:val="0"/>
        <w:autoSpaceDE w:val="0"/>
        <w:adjustRightInd w:val="0"/>
        <w:spacing w:after="0" w:line="276" w:lineRule="auto"/>
        <w:jc w:val="both"/>
        <w:textAlignment w:val="auto"/>
      </w:pPr>
    </w:p>
    <w:p w:rsidRPr="00E2089C" w:rsidR="00497366" w:rsidP="00440DBE" w:rsidRDefault="00CE589E" w14:paraId="75319FC7" w14:textId="2DA3BFCD">
      <w:pPr>
        <w:spacing w:line="276" w:lineRule="auto"/>
        <w:jc w:val="both"/>
        <w:rPr>
          <w:b/>
        </w:rPr>
      </w:pPr>
      <w:r>
        <w:rPr>
          <w:b/>
        </w:rPr>
        <w:t xml:space="preserve">Nederlandse deelname </w:t>
      </w:r>
      <w:proofErr w:type="spellStart"/>
      <w:r w:rsidRPr="00497366" w:rsidR="00497366">
        <w:rPr>
          <w:b/>
          <w:i/>
        </w:rPr>
        <w:t>Operation</w:t>
      </w:r>
      <w:proofErr w:type="spellEnd"/>
      <w:r w:rsidRPr="00497366" w:rsidR="00497366">
        <w:rPr>
          <w:b/>
          <w:i/>
        </w:rPr>
        <w:t xml:space="preserve"> Inherent </w:t>
      </w:r>
      <w:proofErr w:type="spellStart"/>
      <w:r w:rsidRPr="00497366" w:rsidR="00497366">
        <w:rPr>
          <w:b/>
          <w:i/>
        </w:rPr>
        <w:t>Resolve</w:t>
      </w:r>
      <w:proofErr w:type="spellEnd"/>
      <w:r w:rsidRPr="00497366" w:rsidR="00497366">
        <w:rPr>
          <w:b/>
          <w:i/>
        </w:rPr>
        <w:t xml:space="preserve"> </w:t>
      </w:r>
    </w:p>
    <w:p w:rsidR="00497366" w:rsidP="00497366" w:rsidRDefault="00497366" w14:paraId="74DD6939" w14:textId="6B62BBAA">
      <w:pPr>
        <w:suppressAutoHyphens w:val="0"/>
        <w:autoSpaceDE w:val="0"/>
        <w:adjustRightInd w:val="0"/>
        <w:spacing w:after="0" w:line="276" w:lineRule="auto"/>
        <w:jc w:val="both"/>
        <w:textAlignment w:val="auto"/>
      </w:pPr>
      <w:r w:rsidRPr="00621C21">
        <w:t xml:space="preserve">In januari 2014 rukte de gewelddadige terreurgroep Islamitische Staat (ISIS) op in Irak en Syrië. De Iraakse regering verzocht na de snelle opmars van ISIS en de dreigende situatie in Bagdad om steun van de internationale gemeenschap voor de oorlog tegen ISIS. </w:t>
      </w:r>
      <w:r>
        <w:t xml:space="preserve">Hierop werd een </w:t>
      </w:r>
      <w:proofErr w:type="spellStart"/>
      <w:r w:rsidRPr="00621C21">
        <w:rPr>
          <w:i/>
        </w:rPr>
        <w:t>coalition</w:t>
      </w:r>
      <w:proofErr w:type="spellEnd"/>
      <w:r w:rsidRPr="00621C21">
        <w:rPr>
          <w:i/>
        </w:rPr>
        <w:t xml:space="preserve"> of </w:t>
      </w:r>
      <w:proofErr w:type="spellStart"/>
      <w:r w:rsidRPr="00621C21">
        <w:rPr>
          <w:i/>
        </w:rPr>
        <w:t>the</w:t>
      </w:r>
      <w:proofErr w:type="spellEnd"/>
      <w:r w:rsidRPr="00621C21">
        <w:rPr>
          <w:i/>
        </w:rPr>
        <w:t xml:space="preserve"> </w:t>
      </w:r>
      <w:proofErr w:type="spellStart"/>
      <w:r w:rsidRPr="00621C21">
        <w:rPr>
          <w:i/>
        </w:rPr>
        <w:t>willing</w:t>
      </w:r>
      <w:proofErr w:type="spellEnd"/>
      <w:r w:rsidRPr="00621C21">
        <w:t xml:space="preserve"> </w:t>
      </w:r>
      <w:r>
        <w:t xml:space="preserve">gevormd, die onder de naam </w:t>
      </w:r>
      <w:proofErr w:type="spellStart"/>
      <w:r w:rsidRPr="009E0D83">
        <w:rPr>
          <w:i/>
        </w:rPr>
        <w:t>Operation</w:t>
      </w:r>
      <w:proofErr w:type="spellEnd"/>
      <w:r w:rsidRPr="009E0D83">
        <w:rPr>
          <w:i/>
        </w:rPr>
        <w:t xml:space="preserve"> Inherent </w:t>
      </w:r>
      <w:proofErr w:type="spellStart"/>
      <w:r w:rsidRPr="009E0D83">
        <w:rPr>
          <w:i/>
        </w:rPr>
        <w:t>Resolve</w:t>
      </w:r>
      <w:proofErr w:type="spellEnd"/>
      <w:r w:rsidRPr="009E0D83">
        <w:rPr>
          <w:i/>
        </w:rPr>
        <w:t xml:space="preserve"> </w:t>
      </w:r>
      <w:r w:rsidRPr="007A5AAC">
        <w:t>(OIR)</w:t>
      </w:r>
      <w:r>
        <w:t xml:space="preserve"> handelde onder operationele leiding van de VS. In de artikel 100-brief </w:t>
      </w:r>
      <w:r w:rsidRPr="00621C21">
        <w:t>van 24 september 2014 kondigde het kabinet</w:t>
      </w:r>
      <w:r>
        <w:t xml:space="preserve"> </w:t>
      </w:r>
      <w:r w:rsidRPr="00621C21">
        <w:t xml:space="preserve">aan dat Nederland per oktober 2014 zou gaan </w:t>
      </w:r>
      <w:r>
        <w:t>deelnemen aan OIR.</w:t>
      </w:r>
      <w:r>
        <w:rPr>
          <w:rStyle w:val="Voetnootmarkering"/>
        </w:rPr>
        <w:footnoteReference w:id="2"/>
      </w:r>
      <w:r>
        <w:t xml:space="preserve"> Nederland droeg </w:t>
      </w:r>
      <w:r w:rsidR="009278D3">
        <w:t xml:space="preserve">uiteindelijk </w:t>
      </w:r>
      <w:r>
        <w:t xml:space="preserve">gedurende twee inzetperiodes bij aan de luchtcampagne van OIR, van oktober 2014 tot en met juni 2016 en gedurende heel 2018. In totaal voerden de Nederlandse F16’s in deze twee periodes circa 3000 missies uit, en zette daarbij meer dan 2100 keer wapens in. </w:t>
      </w:r>
    </w:p>
    <w:p w:rsidR="00497366" w:rsidP="00497366" w:rsidRDefault="00497366" w14:paraId="75747BE9" w14:textId="77777777">
      <w:pPr>
        <w:suppressAutoHyphens w:val="0"/>
        <w:autoSpaceDE w:val="0"/>
        <w:adjustRightInd w:val="0"/>
        <w:spacing w:after="0" w:line="276" w:lineRule="auto"/>
        <w:jc w:val="both"/>
        <w:textAlignment w:val="auto"/>
      </w:pPr>
    </w:p>
    <w:p w:rsidR="00FA28A8" w:rsidP="00E2089C" w:rsidRDefault="00497366" w14:paraId="303B4D71" w14:textId="531FFF3A">
      <w:pPr>
        <w:suppressAutoHyphens w:val="0"/>
        <w:autoSpaceDE w:val="0"/>
        <w:adjustRightInd w:val="0"/>
        <w:spacing w:after="0" w:line="276" w:lineRule="auto"/>
        <w:jc w:val="both"/>
        <w:textAlignment w:val="auto"/>
      </w:pPr>
      <w:r>
        <w:t xml:space="preserve">De luchtaanval in </w:t>
      </w:r>
      <w:proofErr w:type="spellStart"/>
      <w:r>
        <w:t>Hawija</w:t>
      </w:r>
      <w:proofErr w:type="spellEnd"/>
      <w:r>
        <w:t xml:space="preserve"> maakte onderdeel uit van de Nederlandse inzet in Irak. Hoewel het kabinet van oordeel is dat de aanval rechtmatig was, is het vreselijk dat daarbij desondanks onbedoeld burgerslachtoffers zijn gevallen en veel schade is ontstaan. Het kabinet betreurt dit en heeft hiervoor excuses aangeboden.</w:t>
      </w:r>
    </w:p>
    <w:p w:rsidR="00E2089C" w:rsidP="00E2089C" w:rsidRDefault="00E2089C" w14:paraId="3FB39E87" w14:textId="77777777">
      <w:pPr>
        <w:suppressAutoHyphens w:val="0"/>
        <w:autoSpaceDE w:val="0"/>
        <w:adjustRightInd w:val="0"/>
        <w:spacing w:after="0" w:line="276" w:lineRule="auto"/>
        <w:jc w:val="both"/>
        <w:textAlignment w:val="auto"/>
      </w:pPr>
    </w:p>
    <w:p w:rsidR="00FA28A8" w:rsidP="00FA28A8" w:rsidRDefault="00FA28A8" w14:paraId="68F553A8" w14:textId="1E558834">
      <w:pPr>
        <w:spacing w:line="276" w:lineRule="auto"/>
        <w:jc w:val="both"/>
        <w:rPr>
          <w:b/>
        </w:rPr>
      </w:pPr>
      <w:r>
        <w:rPr>
          <w:b/>
        </w:rPr>
        <w:t>Overwegingen</w:t>
      </w:r>
      <w:r w:rsidR="008C171C">
        <w:rPr>
          <w:b/>
        </w:rPr>
        <w:t xml:space="preserve"> vrijwillige tegemoetkomingen </w:t>
      </w:r>
      <w:r>
        <w:rPr>
          <w:b/>
        </w:rPr>
        <w:t xml:space="preserve">inzake luchtaanval </w:t>
      </w:r>
      <w:proofErr w:type="spellStart"/>
      <w:r w:rsidRPr="00C55CB7">
        <w:rPr>
          <w:b/>
        </w:rPr>
        <w:t>Hawija</w:t>
      </w:r>
      <w:proofErr w:type="spellEnd"/>
      <w:r w:rsidRPr="00C55CB7">
        <w:rPr>
          <w:b/>
        </w:rPr>
        <w:t xml:space="preserve"> </w:t>
      </w:r>
    </w:p>
    <w:p w:rsidR="00FA28A8" w:rsidP="00FA28A8" w:rsidRDefault="00FA28A8" w14:paraId="79A56083" w14:textId="77777777">
      <w:pPr>
        <w:suppressAutoHyphens w:val="0"/>
        <w:autoSpaceDE w:val="0"/>
        <w:adjustRightInd w:val="0"/>
        <w:spacing w:after="0" w:line="276" w:lineRule="auto"/>
        <w:jc w:val="both"/>
        <w:textAlignment w:val="auto"/>
      </w:pPr>
      <w:r>
        <w:t xml:space="preserve">De afgelopen jaren zijn verschillende ministers van Defensie met de Kamer in gesprek gegaan over de luchtaanval in </w:t>
      </w:r>
      <w:proofErr w:type="spellStart"/>
      <w:r>
        <w:t>Hawija</w:t>
      </w:r>
      <w:proofErr w:type="spellEnd"/>
      <w:r>
        <w:t xml:space="preserve">. De vraag wat Defensie voor de slachtoffers en nabestaanden kon doen is daarin een terugkerend en belangrijk onderdeel van het gesprek geweest. </w:t>
      </w:r>
    </w:p>
    <w:p w:rsidR="00FA28A8" w:rsidP="00FA28A8" w:rsidRDefault="00FA28A8" w14:paraId="1911893F" w14:textId="3FAD42A5">
      <w:pPr>
        <w:suppressAutoHyphens w:val="0"/>
        <w:autoSpaceDE w:val="0"/>
        <w:adjustRightInd w:val="0"/>
        <w:spacing w:after="0" w:line="276" w:lineRule="auto"/>
        <w:jc w:val="both"/>
        <w:textAlignment w:val="auto"/>
        <w:rPr>
          <w:rStyle w:val="bumpedfont17"/>
        </w:rPr>
      </w:pPr>
    </w:p>
    <w:p w:rsidRPr="00CE589E" w:rsidR="00FA28A8" w:rsidP="00FA28A8" w:rsidRDefault="00FA28A8" w14:paraId="03C80DAC" w14:textId="301D3A7E">
      <w:pPr>
        <w:suppressAutoHyphens w:val="0"/>
        <w:autoSpaceDE w:val="0"/>
        <w:adjustRightInd w:val="0"/>
        <w:spacing w:after="0" w:line="276" w:lineRule="auto"/>
        <w:jc w:val="both"/>
        <w:textAlignment w:val="auto"/>
        <w:rPr>
          <w:rStyle w:val="bumpedfont17"/>
        </w:rPr>
      </w:pPr>
      <w:r w:rsidRPr="00CE589E">
        <w:lastRenderedPageBreak/>
        <w:t>Zoals eerder aan uw Kamer gemeld, heeft het kabinet de opties in kaart gebracht voor een vrijwillige vergoeding aan (de nabestaanden van de) slachtoffers en/of gemeenschap.</w:t>
      </w:r>
      <w:r w:rsidRPr="00CE589E">
        <w:rPr>
          <w:rStyle w:val="Voetnootmarkering"/>
        </w:rPr>
        <w:footnoteReference w:id="3"/>
      </w:r>
      <w:r w:rsidRPr="00CE589E">
        <w:t xml:space="preserve"> </w:t>
      </w:r>
      <w:r w:rsidRPr="00CE589E">
        <w:rPr>
          <w:rStyle w:val="bumpedfont17"/>
        </w:rPr>
        <w:t xml:space="preserve">Defensie heeft in 2020 gekozen om vrijwillig de getroffen gemeenschap tegemoet te komen in de vorm van projecten in </w:t>
      </w:r>
      <w:proofErr w:type="spellStart"/>
      <w:r w:rsidRPr="00CE589E">
        <w:rPr>
          <w:rStyle w:val="bumpedfont17"/>
        </w:rPr>
        <w:t>Hawija</w:t>
      </w:r>
      <w:proofErr w:type="spellEnd"/>
      <w:r w:rsidRPr="00CE589E">
        <w:rPr>
          <w:rStyle w:val="bumpedfont17"/>
        </w:rPr>
        <w:t>.</w:t>
      </w:r>
      <w:r w:rsidRPr="00CE589E">
        <w:rPr>
          <w:rStyle w:val="Voetnootmarkering"/>
        </w:rPr>
        <w:footnoteReference w:id="4"/>
      </w:r>
      <w:r w:rsidRPr="00CE589E">
        <w:rPr>
          <w:rStyle w:val="bumpedfont17"/>
        </w:rPr>
        <w:t xml:space="preserve"> Twee projecten ter waarde van bijna 4,5 miljoen euro zijn in respectievelijk 2022 en 2023 afgerond.</w:t>
      </w:r>
      <w:r w:rsidRPr="00CE589E">
        <w:rPr>
          <w:rStyle w:val="Voetnootmarkering"/>
        </w:rPr>
        <w:footnoteReference w:id="5"/>
      </w:r>
      <w:r w:rsidRPr="00CE589E">
        <w:rPr>
          <w:rStyle w:val="bumpedfont17"/>
        </w:rPr>
        <w:t xml:space="preserve"> In de kabinetsreactie op het rapport van de commissie Sorgdrager is </w:t>
      </w:r>
      <w:r w:rsidRPr="00CE589E" w:rsidR="004700F0">
        <w:rPr>
          <w:rStyle w:val="bumpedfont17"/>
        </w:rPr>
        <w:t xml:space="preserve">in 2025 </w:t>
      </w:r>
      <w:r w:rsidRPr="00CE589E">
        <w:rPr>
          <w:rStyle w:val="bumpedfont17"/>
        </w:rPr>
        <w:t>aangekondigd dat Defensie de mogelijkheden onderzoekt aanvullende middelen beschikbaar te stellen voor de gemeenschap.</w:t>
      </w:r>
      <w:r w:rsidRPr="00CE589E">
        <w:rPr>
          <w:rStyle w:val="Voetnootmarkering"/>
        </w:rPr>
        <w:t xml:space="preserve"> </w:t>
      </w:r>
      <w:r w:rsidRPr="00CE589E">
        <w:rPr>
          <w:rStyle w:val="Voetnootmarkering"/>
        </w:rPr>
        <w:footnoteReference w:id="6"/>
      </w:r>
      <w:r w:rsidRPr="00CE589E">
        <w:rPr>
          <w:rStyle w:val="bumpedfont17"/>
        </w:rPr>
        <w:t xml:space="preserve"> In het debat over het rapport van de commissie Sorgdrager </w:t>
      </w:r>
      <w:r w:rsidRPr="00CE589E" w:rsidR="004700F0">
        <w:rPr>
          <w:rStyle w:val="bumpedfont17"/>
        </w:rPr>
        <w:t xml:space="preserve">op 15 mei 2025 </w:t>
      </w:r>
      <w:r w:rsidRPr="00CE589E">
        <w:rPr>
          <w:rStyle w:val="bumpedfont17"/>
        </w:rPr>
        <w:t xml:space="preserve">heeft Defensie toegezegd circa 10 miljoen euro beschikbaar te maken voor aanvullende projecten. De invulling hiervan wordt op dit moment vormgegeven. </w:t>
      </w:r>
      <w:r w:rsidRPr="00E66C5D" w:rsidR="00C43CBC">
        <w:rPr>
          <w:rStyle w:val="bumpedfont17"/>
        </w:rPr>
        <w:t xml:space="preserve">Voormalig minister van Defensie Brekelmans heeft in januari van dit jaar een bezoek gebracht aan </w:t>
      </w:r>
      <w:proofErr w:type="spellStart"/>
      <w:r w:rsidRPr="00E66C5D" w:rsidR="00C43CBC">
        <w:rPr>
          <w:rStyle w:val="bumpedfont17"/>
        </w:rPr>
        <w:t>Hawija</w:t>
      </w:r>
      <w:proofErr w:type="spellEnd"/>
      <w:r w:rsidR="00CE589E">
        <w:rPr>
          <w:rStyle w:val="bumpedfont17"/>
        </w:rPr>
        <w:t>. T</w:t>
      </w:r>
      <w:r w:rsidRPr="00E66C5D" w:rsidR="00C43CBC">
        <w:rPr>
          <w:rStyle w:val="bumpedfont17"/>
        </w:rPr>
        <w:t>ijdens dit bezoek</w:t>
      </w:r>
      <w:r w:rsidR="00CE589E">
        <w:rPr>
          <w:rStyle w:val="bumpedfont17"/>
        </w:rPr>
        <w:t xml:space="preserve"> heeft hij</w:t>
      </w:r>
      <w:r w:rsidRPr="00E66C5D" w:rsidR="00C55DEC">
        <w:rPr>
          <w:rStyle w:val="bumpedfont17"/>
        </w:rPr>
        <w:t xml:space="preserve"> met verschillende belanghebbenden </w:t>
      </w:r>
      <w:r w:rsidRPr="00E66C5D" w:rsidR="00C43CBC">
        <w:rPr>
          <w:rStyle w:val="bumpedfont17"/>
        </w:rPr>
        <w:t xml:space="preserve">gesproken over de noden en wensen </w:t>
      </w:r>
      <w:r w:rsidR="00CE589E">
        <w:rPr>
          <w:rStyle w:val="bumpedfont17"/>
        </w:rPr>
        <w:t>van</w:t>
      </w:r>
      <w:r w:rsidRPr="00E66C5D" w:rsidR="00C43CBC">
        <w:rPr>
          <w:rStyle w:val="bumpedfont17"/>
        </w:rPr>
        <w:t xml:space="preserve"> de gemeenschap</w:t>
      </w:r>
      <w:r w:rsidR="00CE589E">
        <w:rPr>
          <w:rStyle w:val="bumpedfont17"/>
        </w:rPr>
        <w:t xml:space="preserve">. Deze behoeften zullen in de besteding worden meegenomen. </w:t>
      </w:r>
      <w:r w:rsidRPr="00E66C5D" w:rsidR="00C43CBC">
        <w:rPr>
          <w:rStyle w:val="bumpedfont17"/>
        </w:rPr>
        <w:t xml:space="preserve"> </w:t>
      </w:r>
    </w:p>
    <w:p w:rsidR="00FA28A8" w:rsidP="00FA28A8" w:rsidRDefault="00FA28A8" w14:paraId="4CCB14C4" w14:textId="77777777">
      <w:pPr>
        <w:suppressAutoHyphens w:val="0"/>
        <w:autoSpaceDE w:val="0"/>
        <w:adjustRightInd w:val="0"/>
        <w:spacing w:after="0" w:line="276" w:lineRule="auto"/>
        <w:jc w:val="both"/>
        <w:textAlignment w:val="auto"/>
      </w:pPr>
    </w:p>
    <w:p w:rsidR="009278D3" w:rsidP="00FA28A8" w:rsidRDefault="00FA28A8" w14:paraId="64BC4661" w14:textId="4FCBDDD9">
      <w:pPr>
        <w:suppressAutoHyphens w:val="0"/>
        <w:autoSpaceDE w:val="0"/>
        <w:adjustRightInd w:val="0"/>
        <w:spacing w:after="0" w:line="276" w:lineRule="auto"/>
        <w:jc w:val="both"/>
        <w:textAlignment w:val="auto"/>
      </w:pPr>
      <w:r>
        <w:t xml:space="preserve">Het kabinet heeft destijds besloten </w:t>
      </w:r>
      <w:r w:rsidR="00315DD7">
        <w:t>niet over te gaan tot</w:t>
      </w:r>
      <w:r>
        <w:t xml:space="preserve"> het uitkeren vrijwillige vergoedingen op individueel niveau. Uw Kamer is de afgelopen jaren meermaals geïnformeerd over de overwegingen hieromtrent. In de aflevering van BOOS ligt de nadruk op de praktische aspecten van de haalbaarheid en uitvoerbaarheid van een vergoedingentraject op individueel niveau. Het kabinet benadrukt echter dat het besluit om niet over te gaan tot individuele tegemoetkoming is genomen op basis van verschillende overwegingen. </w:t>
      </w:r>
    </w:p>
    <w:p w:rsidR="009278D3" w:rsidP="00FA28A8" w:rsidRDefault="009278D3" w14:paraId="3F98DD80" w14:textId="77777777">
      <w:pPr>
        <w:suppressAutoHyphens w:val="0"/>
        <w:autoSpaceDE w:val="0"/>
        <w:adjustRightInd w:val="0"/>
        <w:spacing w:after="0" w:line="276" w:lineRule="auto"/>
        <w:jc w:val="both"/>
        <w:textAlignment w:val="auto"/>
      </w:pPr>
    </w:p>
    <w:p w:rsidR="00FA28A8" w:rsidP="00FA28A8" w:rsidRDefault="00FA28A8" w14:paraId="2672B2F5" w14:textId="1F518A2D">
      <w:pPr>
        <w:suppressAutoHyphens w:val="0"/>
        <w:autoSpaceDE w:val="0"/>
        <w:adjustRightInd w:val="0"/>
        <w:spacing w:after="0" w:line="276" w:lineRule="auto"/>
        <w:jc w:val="both"/>
        <w:textAlignment w:val="auto"/>
      </w:pPr>
      <w:r w:rsidRPr="001F24DE">
        <w:t>Allereerst is</w:t>
      </w:r>
      <w:r>
        <w:t xml:space="preserve"> een algemeen geldend principe dat in het geval van een legitieme krijgshandeling onder het humanitair oorlogsrecht tijdens een gewapend conflict Nederland wel verantwoordelijk, maar niet aansprakelijk is voor de gevolgen van een wapeninzet. Het kabinet stelt dat de aanval op de ISIS-autobommenfabriek in de nacht van 2 op 3 juni 2015 rechtmatig was, omdat deze in overeenstemming met het humanitair oorlogsrecht werd uitgevoerd. </w:t>
      </w:r>
      <w:r>
        <w:rPr>
          <w:rFonts w:cs="Calibri"/>
        </w:rPr>
        <w:t>Ook is meegenomen in het besluit dat</w:t>
      </w:r>
      <w:r w:rsidRPr="0031453F">
        <w:rPr>
          <w:rFonts w:cs="Calibri"/>
        </w:rPr>
        <w:t xml:space="preserve"> het vrijwillig aanbieden van vergoedingen op individueel niveau</w:t>
      </w:r>
      <w:r>
        <w:rPr>
          <w:rFonts w:cs="Calibri"/>
        </w:rPr>
        <w:t xml:space="preserve"> </w:t>
      </w:r>
      <w:r w:rsidRPr="0031453F">
        <w:rPr>
          <w:rFonts w:cs="Calibri"/>
        </w:rPr>
        <w:t xml:space="preserve">de verwachting </w:t>
      </w:r>
      <w:r>
        <w:rPr>
          <w:rFonts w:cs="Calibri"/>
        </w:rPr>
        <w:t xml:space="preserve">zou </w:t>
      </w:r>
      <w:r w:rsidRPr="0031453F">
        <w:rPr>
          <w:rFonts w:cs="Calibri"/>
        </w:rPr>
        <w:t xml:space="preserve">wekken dat er ook bij toekomstige, legitieme wapeninzet </w:t>
      </w:r>
      <w:r>
        <w:rPr>
          <w:rFonts w:cs="Calibri"/>
        </w:rPr>
        <w:t xml:space="preserve">- </w:t>
      </w:r>
      <w:r w:rsidRPr="0031453F">
        <w:rPr>
          <w:rFonts w:cs="Calibri"/>
        </w:rPr>
        <w:t xml:space="preserve">die correct en binnen de kaders van het humanitair oorlogsrecht wordt uitgevoerd </w:t>
      </w:r>
      <w:r>
        <w:rPr>
          <w:rFonts w:cs="Calibri"/>
        </w:rPr>
        <w:t xml:space="preserve">- </w:t>
      </w:r>
      <w:r w:rsidRPr="0031453F">
        <w:rPr>
          <w:rFonts w:cs="Calibri"/>
        </w:rPr>
        <w:t>een vrijwillige vergoeding op individueel niveau zou volgen</w:t>
      </w:r>
      <w:r>
        <w:rPr>
          <w:rFonts w:cs="Calibri"/>
        </w:rPr>
        <w:t xml:space="preserve">. </w:t>
      </w:r>
      <w:r>
        <w:t>Dit terwijl er in dit geval geen sprake is van aansprakelijkheid en er daarom geen reden is om van het uitgangspunt af te wijken, om zo geen onterechte verwachtingen voor de toekomst te scheppen.</w:t>
      </w:r>
      <w:r>
        <w:rPr>
          <w:rFonts w:cs="Calibri"/>
        </w:rPr>
        <w:t xml:space="preserve"> </w:t>
      </w:r>
      <w:r>
        <w:t>Daarnaast gelden</w:t>
      </w:r>
      <w:r w:rsidRPr="00C55CB7">
        <w:t xml:space="preserve"> </w:t>
      </w:r>
      <w:r>
        <w:t xml:space="preserve">in </w:t>
      </w:r>
      <w:r w:rsidRPr="00C55CB7">
        <w:t>deze casus verschillende praktische bezwaren</w:t>
      </w:r>
      <w:r>
        <w:t>,</w:t>
      </w:r>
      <w:r w:rsidRPr="00C55CB7">
        <w:t xml:space="preserve"> </w:t>
      </w:r>
      <w:r>
        <w:t>waardoor het kabinet het nog altijd zeer moeilijk acht om op een verantwoorde wijze individuele tegemoetkoming te realiseren. Zo is het 10 jaar na de aanval</w:t>
      </w:r>
      <w:r w:rsidRPr="009D0CA1">
        <w:t xml:space="preserve"> haast onmogelijk om te achterhalen wie in </w:t>
      </w:r>
      <w:proofErr w:type="spellStart"/>
      <w:r w:rsidRPr="009D0CA1">
        <w:t>Hawija</w:t>
      </w:r>
      <w:proofErr w:type="spellEnd"/>
      <w:r w:rsidRPr="009D0CA1">
        <w:t xml:space="preserve"> welke schade heeft ondervonden door de secundaire expl</w:t>
      </w:r>
      <w:r>
        <w:t xml:space="preserve">osie en </w:t>
      </w:r>
      <w:r w:rsidRPr="009D0CA1">
        <w:t>om</w:t>
      </w:r>
      <w:r w:rsidR="00D85ACB">
        <w:t xml:space="preserve">, conform de motie </w:t>
      </w:r>
      <w:proofErr w:type="spellStart"/>
      <w:r w:rsidR="00D85ACB">
        <w:t>Fritsma</w:t>
      </w:r>
      <w:proofErr w:type="spellEnd"/>
      <w:r w:rsidR="006A4958">
        <w:rPr>
          <w:rStyle w:val="Voetnootmarkering"/>
        </w:rPr>
        <w:footnoteReference w:id="7"/>
      </w:r>
      <w:r w:rsidR="00D85ACB">
        <w:t>,</w:t>
      </w:r>
      <w:r w:rsidRPr="009D0CA1">
        <w:t xml:space="preserve"> (voormalige) ISIS-sympathisanten hiervan uit te sluiten</w:t>
      </w:r>
      <w:r>
        <w:t>.</w:t>
      </w:r>
      <w:r>
        <w:rPr>
          <w:rStyle w:val="Voetnootmarkering"/>
        </w:rPr>
        <w:footnoteReference w:id="8"/>
      </w:r>
      <w:r>
        <w:t xml:space="preserve"> </w:t>
      </w:r>
    </w:p>
    <w:p w:rsidR="00FA28A8" w:rsidP="00FA28A8" w:rsidRDefault="00FA28A8" w14:paraId="19483454" w14:textId="77777777">
      <w:pPr>
        <w:suppressAutoHyphens w:val="0"/>
        <w:autoSpaceDE w:val="0"/>
        <w:adjustRightInd w:val="0"/>
        <w:spacing w:after="0" w:line="276" w:lineRule="auto"/>
        <w:jc w:val="both"/>
        <w:textAlignment w:val="auto"/>
      </w:pPr>
    </w:p>
    <w:p w:rsidR="00FA28A8" w:rsidP="00FA28A8" w:rsidRDefault="00FA28A8" w14:paraId="020C2D65" w14:textId="69B94FE1">
      <w:pPr>
        <w:suppressAutoHyphens w:val="0"/>
        <w:autoSpaceDE w:val="0"/>
        <w:adjustRightInd w:val="0"/>
        <w:spacing w:after="0" w:line="276" w:lineRule="auto"/>
        <w:jc w:val="both"/>
        <w:textAlignment w:val="auto"/>
      </w:pPr>
      <w:r>
        <w:t>Gelet op bovenstaande overwegingen en het besluit om over te gaan tot vrijwillige compensatie van de gemeenschap, zijn er dan ook geen stappen ondernomen om tot concrete vormgeving of uitvoering van een individueel tegemoetkomingstraject te komen. Defensie heeft dan ook geen onderzoek gedaan naar persoonsdossiers van individuele slachtoffers, waar in de BOOS-aflevering naar wordt verwezen.</w:t>
      </w:r>
    </w:p>
    <w:p w:rsidRPr="00497366" w:rsidR="00497366" w:rsidP="00440DBE" w:rsidRDefault="00497366" w14:paraId="2ECE05C4" w14:textId="77777777">
      <w:pPr>
        <w:spacing w:line="276" w:lineRule="auto"/>
        <w:jc w:val="both"/>
      </w:pPr>
    </w:p>
    <w:p w:rsidRPr="00C55CB7" w:rsidR="00440DBE" w:rsidP="00440DBE" w:rsidRDefault="00440DBE" w14:paraId="1CDC6C09" w14:textId="77777777">
      <w:pPr>
        <w:suppressAutoHyphens w:val="0"/>
        <w:autoSpaceDE w:val="0"/>
        <w:adjustRightInd w:val="0"/>
        <w:spacing w:after="0" w:line="276" w:lineRule="auto"/>
        <w:jc w:val="both"/>
        <w:textAlignment w:val="auto"/>
        <w:rPr>
          <w:b/>
        </w:rPr>
      </w:pPr>
      <w:r w:rsidRPr="00C55CB7">
        <w:rPr>
          <w:b/>
        </w:rPr>
        <w:t>Algemeen bele</w:t>
      </w:r>
      <w:r>
        <w:rPr>
          <w:b/>
        </w:rPr>
        <w:t>id vrijwillige tegemoetkomingen</w:t>
      </w:r>
    </w:p>
    <w:p w:rsidR="00440DBE" w:rsidP="00440DBE" w:rsidRDefault="00440DBE" w14:paraId="4F294440" w14:textId="77777777">
      <w:pPr>
        <w:suppressAutoHyphens w:val="0"/>
        <w:autoSpaceDE w:val="0"/>
        <w:adjustRightInd w:val="0"/>
        <w:spacing w:after="0" w:line="276" w:lineRule="auto"/>
        <w:jc w:val="both"/>
        <w:textAlignment w:val="auto"/>
        <w:rPr>
          <w:b/>
        </w:rPr>
      </w:pPr>
    </w:p>
    <w:p w:rsidRPr="002F5C55" w:rsidR="00440DBE" w:rsidP="00440DBE" w:rsidRDefault="00440DBE" w14:paraId="7D2C20D1" w14:textId="77777777">
      <w:pPr>
        <w:suppressAutoHyphens w:val="0"/>
        <w:autoSpaceDE w:val="0"/>
        <w:adjustRightInd w:val="0"/>
        <w:spacing w:after="0" w:line="276" w:lineRule="auto"/>
        <w:jc w:val="both"/>
        <w:textAlignment w:val="auto"/>
      </w:pPr>
      <w:r w:rsidRPr="002C4294">
        <w:t xml:space="preserve">Het uitgangspunt van </w:t>
      </w:r>
      <w:r>
        <w:t>het</w:t>
      </w:r>
      <w:r w:rsidRPr="002C4294">
        <w:t xml:space="preserve"> optreden </w:t>
      </w:r>
      <w:r>
        <w:t xml:space="preserve">van Defensie </w:t>
      </w:r>
      <w:r w:rsidRPr="002C4294">
        <w:t>is altijd om materiële nevenschade en/of burgerslachtoffers te voorkomen.</w:t>
      </w:r>
      <w:r w:rsidRPr="002F5C55">
        <w:t xml:space="preserve"> Als er toc</w:t>
      </w:r>
      <w:r>
        <w:t>h schade optreedt, dan bekijkt D</w:t>
      </w:r>
      <w:r w:rsidRPr="002F5C55">
        <w:t xml:space="preserve">efensie per geval wat </w:t>
      </w:r>
      <w:r>
        <w:t>D</w:t>
      </w:r>
      <w:r w:rsidRPr="002F5C55">
        <w:t xml:space="preserve">efensie </w:t>
      </w:r>
      <w:r w:rsidRPr="002F5C55">
        <w:lastRenderedPageBreak/>
        <w:t xml:space="preserve">kan betekenen voor slachtoffers en/of nabestaanden. </w:t>
      </w:r>
      <w:r>
        <w:t xml:space="preserve">Defensie is echter niet verplicht tot compensatie voor burgerslachtoffers. Dat kan anders zijn in geval van onrechtmatig geweldgebruik of een rechterlijke uitspraak.  </w:t>
      </w:r>
    </w:p>
    <w:p w:rsidRPr="00C55CB7" w:rsidR="00440DBE" w:rsidP="00440DBE" w:rsidRDefault="00440DBE" w14:paraId="20F3DC67" w14:textId="77777777">
      <w:pPr>
        <w:suppressAutoHyphens w:val="0"/>
        <w:autoSpaceDE w:val="0"/>
        <w:adjustRightInd w:val="0"/>
        <w:spacing w:after="0" w:line="276" w:lineRule="auto"/>
        <w:jc w:val="both"/>
        <w:textAlignment w:val="auto"/>
        <w:rPr>
          <w:b/>
        </w:rPr>
      </w:pPr>
    </w:p>
    <w:p w:rsidR="00440DBE" w:rsidP="00440DBE" w:rsidRDefault="00FA28A8" w14:paraId="5F214D55" w14:textId="6260CAF5">
      <w:pPr>
        <w:suppressAutoHyphens w:val="0"/>
        <w:autoSpaceDE w:val="0"/>
        <w:adjustRightInd w:val="0"/>
        <w:spacing w:after="0" w:line="276" w:lineRule="auto"/>
        <w:jc w:val="both"/>
        <w:textAlignment w:val="auto"/>
      </w:pPr>
      <w:r>
        <w:t>Het</w:t>
      </w:r>
      <w:r w:rsidR="00440DBE">
        <w:t xml:space="preserve"> beleid van Defensie ten aanzien van vrijwillige financiële compensatie (zogenoemde </w:t>
      </w:r>
      <w:r w:rsidRPr="00E61FA3" w:rsidR="00440DBE">
        <w:t>ex-</w:t>
      </w:r>
      <w:proofErr w:type="spellStart"/>
      <w:r w:rsidRPr="00E61FA3" w:rsidR="00440DBE">
        <w:t>gratia</w:t>
      </w:r>
      <w:proofErr w:type="spellEnd"/>
      <w:r w:rsidRPr="00E61FA3" w:rsidR="00440DBE">
        <w:t xml:space="preserve"> betalingen</w:t>
      </w:r>
      <w:r w:rsidR="00440DBE">
        <w:t>)</w:t>
      </w:r>
      <w:r>
        <w:t xml:space="preserve"> is</w:t>
      </w:r>
      <w:r w:rsidR="00440DBE">
        <w:t xml:space="preserve"> het leveren van maatwerk.</w:t>
      </w:r>
      <w:r w:rsidR="00440DBE">
        <w:rPr>
          <w:rStyle w:val="Voetnootmarkering"/>
        </w:rPr>
        <w:footnoteReference w:id="9"/>
      </w:r>
      <w:r w:rsidR="00440DBE">
        <w:t xml:space="preserve"> Vrijwillige compensatie kan verschillende vormen aannemen en zal telkens nauwkeurig moeten worden afgestemd op de aard van de wapeninzet en geleden schade, binnen de context van het desbetreffende conflict. Deze variabelen zijn in elke situatie anders. Indien de coalitie, waarin</w:t>
      </w:r>
      <w:r w:rsidR="00AD2354">
        <w:t xml:space="preserve"> door Defensie</w:t>
      </w:r>
      <w:r w:rsidR="00440DBE">
        <w:t xml:space="preserve"> wordt opgetreden, compensatiebeleid heeft, wordt dit gevolgd. Bij het ontbreken daarvan wordt maatwerk toegepast. Het is tevens voorgekomen dat na een rechterlijke uitspraak Nederland alsnog individuele schadevergoedingen heeft toegekend, zoals eerder door Defensie is gedaan naar aanleiding van rechtszaken die zijn aangespannen door slachtoffers en/of nabestaanden uit Srebrenica (Bosnië) en </w:t>
      </w:r>
      <w:proofErr w:type="spellStart"/>
      <w:r w:rsidR="00440DBE">
        <w:t>Chora</w:t>
      </w:r>
      <w:proofErr w:type="spellEnd"/>
      <w:r w:rsidR="00440DBE">
        <w:t xml:space="preserve"> (Afghanistan).  </w:t>
      </w:r>
    </w:p>
    <w:p w:rsidR="00440DBE" w:rsidP="00440DBE" w:rsidRDefault="00440DBE" w14:paraId="1BA099D6" w14:textId="77777777">
      <w:pPr>
        <w:suppressAutoHyphens w:val="0"/>
        <w:autoSpaceDE w:val="0"/>
        <w:adjustRightInd w:val="0"/>
        <w:spacing w:after="0" w:line="276" w:lineRule="auto"/>
        <w:jc w:val="both"/>
        <w:textAlignment w:val="auto"/>
      </w:pPr>
    </w:p>
    <w:p w:rsidR="00440DBE" w:rsidP="00440DBE" w:rsidRDefault="00440DBE" w14:paraId="251C149B" w14:textId="4E909128">
      <w:pPr>
        <w:suppressAutoHyphens w:val="0"/>
        <w:autoSpaceDE w:val="0"/>
        <w:adjustRightInd w:val="0"/>
        <w:spacing w:after="0" w:line="276" w:lineRule="auto"/>
        <w:jc w:val="both"/>
        <w:textAlignment w:val="auto"/>
      </w:pPr>
      <w:r>
        <w:t xml:space="preserve">Tenslotte wijs ik u op de lopende rechtszaak die slachtoffers en nabestaanden van de wapeninzet in </w:t>
      </w:r>
      <w:proofErr w:type="spellStart"/>
      <w:r>
        <w:t>Hawija</w:t>
      </w:r>
      <w:proofErr w:type="spellEnd"/>
      <w:r>
        <w:t xml:space="preserve"> hebben aangespannen tegen de Nederlandse Staat. In deze zaak </w:t>
      </w:r>
      <w:r w:rsidRPr="007702A9">
        <w:t>buigt</w:t>
      </w:r>
      <w:r>
        <w:t xml:space="preserve"> de rechtbank zich</w:t>
      </w:r>
      <w:r w:rsidRPr="007702A9">
        <w:t xml:space="preserve"> over de vraag of de gevolgen van de wapeninzet in </w:t>
      </w:r>
      <w:proofErr w:type="spellStart"/>
      <w:r w:rsidRPr="007702A9">
        <w:t>Hawija</w:t>
      </w:r>
      <w:proofErr w:type="spellEnd"/>
      <w:r w:rsidRPr="007702A9">
        <w:t xml:space="preserve"> te wijten zijn aan onrechtmatig handelen door de Staat</w:t>
      </w:r>
      <w:r>
        <w:t xml:space="preserve">. Defensie wacht de uitspraak van de rechtbank af.  </w:t>
      </w:r>
    </w:p>
    <w:p w:rsidR="00440DBE" w:rsidP="00440DBE" w:rsidRDefault="00440DBE" w14:paraId="414F4DBC" w14:textId="77777777">
      <w:pPr>
        <w:suppressAutoHyphens w:val="0"/>
        <w:autoSpaceDE w:val="0"/>
        <w:adjustRightInd w:val="0"/>
        <w:spacing w:after="0" w:line="276" w:lineRule="auto"/>
        <w:jc w:val="both"/>
        <w:textAlignment w:val="auto"/>
      </w:pPr>
    </w:p>
    <w:p w:rsidRPr="00881E10" w:rsidR="00440DBE" w:rsidP="00440DBE" w:rsidRDefault="00440DBE" w14:paraId="230F72D5" w14:textId="77777777">
      <w:pPr>
        <w:keepNext/>
        <w:spacing w:before="600" w:after="0"/>
      </w:pPr>
      <w:r>
        <w:t>Hoogachtend,</w:t>
      </w:r>
    </w:p>
    <w:p w:rsidRPr="003E0DA1" w:rsidR="00440DBE" w:rsidP="00440DBE" w:rsidRDefault="00440DBE" w14:paraId="22B522A2" w14:textId="77777777">
      <w:pPr>
        <w:keepNext/>
        <w:spacing w:before="600" w:after="0"/>
        <w:rPr>
          <w:i/>
          <w:iCs/>
          <w:color w:val="000000" w:themeColor="text1"/>
        </w:rPr>
      </w:pPr>
      <w:r w:rsidRPr="005348AC">
        <w:rPr>
          <w:i/>
          <w:iCs/>
          <w:color w:val="000000" w:themeColor="text1"/>
        </w:rPr>
        <w:t>DE MINISTER VAN DEFENSIE</w:t>
      </w:r>
    </w:p>
    <w:p w:rsidR="00440DBE" w:rsidP="00440DBE" w:rsidRDefault="00440DBE" w14:paraId="19FE5EBF" w14:textId="77777777">
      <w:pPr>
        <w:spacing w:before="960" w:after="0"/>
        <w:rPr>
          <w:color w:val="000000" w:themeColor="text1"/>
        </w:rPr>
      </w:pPr>
      <w:proofErr w:type="spellStart"/>
      <w:r>
        <w:rPr>
          <w:sz w:val="20"/>
          <w:szCs w:val="20"/>
        </w:rPr>
        <w:t>Dilan</w:t>
      </w:r>
      <w:proofErr w:type="spellEnd"/>
      <w:r>
        <w:rPr>
          <w:sz w:val="20"/>
          <w:szCs w:val="20"/>
        </w:rPr>
        <w:t xml:space="preserve"> </w:t>
      </w:r>
      <w:proofErr w:type="spellStart"/>
      <w:r>
        <w:rPr>
          <w:sz w:val="20"/>
          <w:szCs w:val="20"/>
        </w:rPr>
        <w:t>Yeşilgöz-Zegerius</w:t>
      </w:r>
      <w:proofErr w:type="spellEnd"/>
    </w:p>
    <w:p w:rsidR="00E61FA3" w:rsidP="000D6A4B" w:rsidRDefault="00E61FA3" w14:paraId="332F0EBB" w14:textId="195B7D7E">
      <w:pPr>
        <w:spacing w:line="276" w:lineRule="auto"/>
      </w:pPr>
    </w:p>
    <w:p w:rsidR="00E61FA3" w:rsidP="000D6A4B" w:rsidRDefault="00E61FA3" w14:paraId="65EA1061" w14:textId="77777777">
      <w:pPr>
        <w:spacing w:line="276" w:lineRule="auto"/>
      </w:pPr>
    </w:p>
    <w:p w:rsidR="00E61FA3" w:rsidP="000D6A4B" w:rsidRDefault="00E61FA3" w14:paraId="72378F5F" w14:textId="77777777">
      <w:pPr>
        <w:suppressAutoHyphens w:val="0"/>
        <w:autoSpaceDE w:val="0"/>
        <w:adjustRightInd w:val="0"/>
        <w:spacing w:after="0" w:line="276" w:lineRule="auto"/>
        <w:textAlignment w:val="auto"/>
      </w:pPr>
    </w:p>
    <w:p w:rsidRPr="00960BEA" w:rsidR="00960BEA" w:rsidP="000D6A4B" w:rsidRDefault="00960BEA" w14:paraId="63700159" w14:textId="6D32BC1D">
      <w:pPr>
        <w:spacing w:line="276" w:lineRule="auto"/>
        <w:rPr>
          <w:i/>
        </w:rPr>
      </w:pPr>
    </w:p>
    <w:p w:rsidR="00B27271" w:rsidP="000258C0" w:rsidRDefault="00B27271" w14:paraId="6E092907" w14:textId="77777777">
      <w:pPr>
        <w:suppressAutoHyphens w:val="0"/>
        <w:autoSpaceDE w:val="0"/>
        <w:adjustRightInd w:val="0"/>
        <w:spacing w:after="0" w:line="240" w:lineRule="auto"/>
        <w:textAlignment w:val="auto"/>
      </w:pPr>
    </w:p>
    <w:p w:rsidR="000258C0" w:rsidP="000258C0" w:rsidRDefault="000258C0" w14:paraId="3CAF0256" w14:textId="77777777">
      <w:pPr>
        <w:suppressAutoHyphens w:val="0"/>
        <w:autoSpaceDE w:val="0"/>
        <w:adjustRightInd w:val="0"/>
        <w:spacing w:after="0" w:line="240" w:lineRule="auto"/>
        <w:textAlignment w:val="auto"/>
      </w:pPr>
    </w:p>
    <w:p w:rsidR="006124A7" w:rsidP="005348AC" w:rsidRDefault="006124A7" w14:paraId="508BCCBD" w14:textId="21351E92"/>
    <w:p w:rsidR="00A42B10" w:rsidP="00CC6BF3" w:rsidRDefault="00A42B10" w14:paraId="2656DD2E" w14:textId="77777777">
      <w:pPr>
        <w:keepNext/>
        <w:spacing w:before="600" w:after="0"/>
        <w:rPr>
          <w:i/>
          <w:iCs/>
          <w:color w:val="000000" w:themeColor="text1"/>
        </w:rPr>
      </w:pPr>
    </w:p>
    <w:sectPr w:rsidR="00A42B10" w:rsidSect="001261CA">
      <w:headerReference w:type="default" r:id="rId7"/>
      <w:footerReference w:type="default" r:id="rId8"/>
      <w:headerReference w:type="first" r:id="rId9"/>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7FE4B" w14:textId="77777777" w:rsidR="00D022E3" w:rsidRDefault="00D022E3" w:rsidP="001E0A0C">
      <w:r>
        <w:separator/>
      </w:r>
    </w:p>
  </w:endnote>
  <w:endnote w:type="continuationSeparator" w:id="0">
    <w:p w14:paraId="31B596E3" w14:textId="77777777" w:rsidR="00D022E3" w:rsidRDefault="00D022E3" w:rsidP="001E0A0C">
      <w:r>
        <w:continuationSeparator/>
      </w:r>
    </w:p>
  </w:endnote>
  <w:endnote w:type="continuationNotice" w:id="1">
    <w:p w14:paraId="70B775C4" w14:textId="77777777" w:rsidR="00D022E3" w:rsidRDefault="00D022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2A827" w14:textId="77777777" w:rsidR="00E34DBB" w:rsidRDefault="00E34DBB"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4649DED2" wp14:editId="1AF5F848">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4DBB" w14:paraId="3436F0B9" w14:textId="77777777">
                            <w:trPr>
                              <w:trHeight w:val="1274"/>
                            </w:trPr>
                            <w:tc>
                              <w:tcPr>
                                <w:tcW w:w="1968" w:type="dxa"/>
                                <w:tcMar>
                                  <w:left w:w="0" w:type="dxa"/>
                                  <w:right w:w="0" w:type="dxa"/>
                                </w:tcMar>
                                <w:vAlign w:val="bottom"/>
                              </w:tcPr>
                              <w:p w14:paraId="0C08B59A" w14:textId="77777777" w:rsidR="00E34DBB" w:rsidRDefault="00E34DBB">
                                <w:pPr>
                                  <w:pStyle w:val="Rubricering-Huisstijl"/>
                                </w:pPr>
                              </w:p>
                              <w:p w14:paraId="452B966F" w14:textId="77777777" w:rsidR="00E34DBB" w:rsidRDefault="00E34DBB">
                                <w:pPr>
                                  <w:pStyle w:val="Rubricering-Huisstijl"/>
                                </w:pPr>
                              </w:p>
                            </w:tc>
                          </w:tr>
                        </w:tbl>
                        <w:p w14:paraId="3ABDBF3A" w14:textId="77777777" w:rsidR="00E34DBB" w:rsidRDefault="00E34DBB">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49DED2"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4DBB" w14:paraId="3436F0B9" w14:textId="77777777">
                      <w:trPr>
                        <w:trHeight w:val="1274"/>
                      </w:trPr>
                      <w:tc>
                        <w:tcPr>
                          <w:tcW w:w="1968" w:type="dxa"/>
                          <w:tcMar>
                            <w:left w:w="0" w:type="dxa"/>
                            <w:right w:w="0" w:type="dxa"/>
                          </w:tcMar>
                          <w:vAlign w:val="bottom"/>
                        </w:tcPr>
                        <w:p w14:paraId="0C08B59A" w14:textId="77777777" w:rsidR="00E34DBB" w:rsidRDefault="00E34DBB">
                          <w:pPr>
                            <w:pStyle w:val="Rubricering-Huisstijl"/>
                          </w:pPr>
                        </w:p>
                        <w:p w14:paraId="452B966F" w14:textId="77777777" w:rsidR="00E34DBB" w:rsidRDefault="00E34DBB">
                          <w:pPr>
                            <w:pStyle w:val="Rubricering-Huisstijl"/>
                          </w:pPr>
                        </w:p>
                      </w:tc>
                    </w:tr>
                  </w:tbl>
                  <w:p w14:paraId="3ABDBF3A" w14:textId="77777777" w:rsidR="00E34DBB" w:rsidRDefault="00E34DBB">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3EDD1A" w14:textId="77777777" w:rsidR="00D022E3" w:rsidRDefault="00D022E3" w:rsidP="001E0A0C">
      <w:r>
        <w:separator/>
      </w:r>
    </w:p>
  </w:footnote>
  <w:footnote w:type="continuationSeparator" w:id="0">
    <w:p w14:paraId="1843A3D1" w14:textId="77777777" w:rsidR="00D022E3" w:rsidRDefault="00D022E3" w:rsidP="001E0A0C">
      <w:r>
        <w:continuationSeparator/>
      </w:r>
    </w:p>
  </w:footnote>
  <w:footnote w:type="continuationNotice" w:id="1">
    <w:p w14:paraId="1EC55083" w14:textId="77777777" w:rsidR="00D022E3" w:rsidRDefault="00D022E3">
      <w:pPr>
        <w:spacing w:after="0" w:line="240" w:lineRule="auto"/>
      </w:pPr>
    </w:p>
  </w:footnote>
  <w:footnote w:id="2">
    <w:p w14:paraId="0FDEF913" w14:textId="77777777" w:rsidR="00E34DBB" w:rsidRPr="00497366" w:rsidRDefault="00E34DBB" w:rsidP="00497366">
      <w:pPr>
        <w:pStyle w:val="Voetnoottekst"/>
      </w:pPr>
      <w:r w:rsidRPr="00497366">
        <w:rPr>
          <w:rStyle w:val="Voetnootmarkering"/>
          <w:sz w:val="16"/>
          <w:szCs w:val="16"/>
        </w:rPr>
        <w:footnoteRef/>
      </w:r>
      <w:r>
        <w:t xml:space="preserve"> </w:t>
      </w:r>
      <w:r>
        <w:rPr>
          <w:sz w:val="16"/>
          <w:szCs w:val="16"/>
        </w:rPr>
        <w:t>Kamerstuk 27 925, nr. 506, 24 september 2014</w:t>
      </w:r>
    </w:p>
  </w:footnote>
  <w:footnote w:id="3">
    <w:p w14:paraId="28363BFB" w14:textId="77777777" w:rsidR="00E34DBB" w:rsidRPr="00F86D50" w:rsidRDefault="00E34DBB" w:rsidP="00FA28A8">
      <w:pPr>
        <w:pStyle w:val="Voetnoottekst"/>
        <w:rPr>
          <w:sz w:val="16"/>
          <w:szCs w:val="16"/>
        </w:rPr>
      </w:pPr>
      <w:r w:rsidRPr="00F86D50">
        <w:rPr>
          <w:rStyle w:val="Voetnootmarkering"/>
          <w:sz w:val="16"/>
          <w:szCs w:val="16"/>
        </w:rPr>
        <w:footnoteRef/>
      </w:r>
      <w:r w:rsidRPr="00F86D50">
        <w:rPr>
          <w:sz w:val="16"/>
          <w:szCs w:val="16"/>
        </w:rPr>
        <w:t xml:space="preserve"> Kamerstuk 27 925, nr. 753, 2 oktober 2020</w:t>
      </w:r>
    </w:p>
  </w:footnote>
  <w:footnote w:id="4">
    <w:p w14:paraId="2CC1277F" w14:textId="77777777" w:rsidR="00E34DBB" w:rsidRPr="00F86D50" w:rsidRDefault="00E34DBB" w:rsidP="00FA28A8">
      <w:pPr>
        <w:pStyle w:val="Voetnoottekst"/>
        <w:rPr>
          <w:sz w:val="16"/>
          <w:szCs w:val="16"/>
        </w:rPr>
      </w:pPr>
      <w:r w:rsidRPr="00F86D50">
        <w:rPr>
          <w:rStyle w:val="Voetnootmarkering"/>
          <w:sz w:val="16"/>
          <w:szCs w:val="16"/>
        </w:rPr>
        <w:footnoteRef/>
      </w:r>
      <w:r w:rsidRPr="00F86D50">
        <w:rPr>
          <w:sz w:val="16"/>
          <w:szCs w:val="16"/>
        </w:rPr>
        <w:t xml:space="preserve"> Kamerstuk 27 925, nr. 753, 2 oktober 2020</w:t>
      </w:r>
    </w:p>
  </w:footnote>
  <w:footnote w:id="5">
    <w:p w14:paraId="09150CD4" w14:textId="77777777" w:rsidR="00E34DBB" w:rsidRPr="00F86D50" w:rsidRDefault="00E34DBB" w:rsidP="00FA28A8">
      <w:pPr>
        <w:pStyle w:val="Voetnoottekst"/>
        <w:rPr>
          <w:sz w:val="16"/>
          <w:szCs w:val="16"/>
        </w:rPr>
      </w:pPr>
      <w:r w:rsidRPr="00F86D50">
        <w:rPr>
          <w:rStyle w:val="Voetnootmarkering"/>
          <w:sz w:val="16"/>
          <w:szCs w:val="16"/>
        </w:rPr>
        <w:footnoteRef/>
      </w:r>
      <w:r w:rsidRPr="00F86D50">
        <w:rPr>
          <w:sz w:val="16"/>
          <w:szCs w:val="16"/>
        </w:rPr>
        <w:t xml:space="preserve"> Kamerstuk 27 925, n</w:t>
      </w:r>
      <w:r>
        <w:rPr>
          <w:sz w:val="16"/>
          <w:szCs w:val="16"/>
        </w:rPr>
        <w:t>r. 937, 17 mei 2023</w:t>
      </w:r>
    </w:p>
  </w:footnote>
  <w:footnote w:id="6">
    <w:p w14:paraId="0799E4C1" w14:textId="77777777" w:rsidR="00E34DBB" w:rsidRPr="00F86D50" w:rsidRDefault="00E34DBB" w:rsidP="00FA28A8">
      <w:pPr>
        <w:pStyle w:val="Voetnoottekst"/>
        <w:rPr>
          <w:sz w:val="16"/>
          <w:szCs w:val="16"/>
        </w:rPr>
      </w:pPr>
      <w:r w:rsidRPr="00F86D50">
        <w:rPr>
          <w:rStyle w:val="Voetnootmarkering"/>
          <w:sz w:val="16"/>
          <w:szCs w:val="16"/>
        </w:rPr>
        <w:footnoteRef/>
      </w:r>
      <w:r w:rsidRPr="00F86D50">
        <w:rPr>
          <w:sz w:val="16"/>
          <w:szCs w:val="16"/>
        </w:rPr>
        <w:t xml:space="preserve"> Kamerstuk 27 925, nr. 985, 14 maart 2025</w:t>
      </w:r>
    </w:p>
  </w:footnote>
  <w:footnote w:id="7">
    <w:p w14:paraId="2990E3A7" w14:textId="0A3FE438" w:rsidR="006A4958" w:rsidRPr="008F6F5F" w:rsidRDefault="006A4958">
      <w:pPr>
        <w:pStyle w:val="Voetnoottekst"/>
      </w:pPr>
      <w:r w:rsidRPr="00E66C5D">
        <w:rPr>
          <w:sz w:val="16"/>
          <w:szCs w:val="16"/>
        </w:rPr>
        <w:footnoteRef/>
      </w:r>
      <w:r w:rsidRPr="00E66C5D">
        <w:rPr>
          <w:sz w:val="16"/>
          <w:szCs w:val="16"/>
        </w:rPr>
        <w:t xml:space="preserve"> Kamerstuk 29 521, nr. 453, 22 december 2022</w:t>
      </w:r>
    </w:p>
  </w:footnote>
  <w:footnote w:id="8">
    <w:p w14:paraId="43A7E02E" w14:textId="77777777" w:rsidR="00E34DBB" w:rsidRPr="007926BC" w:rsidRDefault="00E34DBB" w:rsidP="00FA28A8">
      <w:pPr>
        <w:pStyle w:val="Voetnoottekst"/>
      </w:pPr>
      <w:r w:rsidRPr="009278D3">
        <w:rPr>
          <w:rStyle w:val="Voetnootmarkering"/>
          <w:sz w:val="16"/>
          <w:szCs w:val="16"/>
        </w:rPr>
        <w:footnoteRef/>
      </w:r>
      <w:r w:rsidRPr="009278D3">
        <w:rPr>
          <w:sz w:val="16"/>
          <w:szCs w:val="16"/>
        </w:rPr>
        <w:t xml:space="preserve"> </w:t>
      </w:r>
      <w:r w:rsidRPr="00F86D50">
        <w:rPr>
          <w:sz w:val="16"/>
          <w:szCs w:val="16"/>
        </w:rPr>
        <w:t>Kamerstuk 27 925, nr. 985, 14 maart 2025</w:t>
      </w:r>
    </w:p>
  </w:footnote>
  <w:footnote w:id="9">
    <w:p w14:paraId="58DA2430" w14:textId="77777777" w:rsidR="00E34DBB" w:rsidRPr="00F86D50" w:rsidRDefault="00E34DBB" w:rsidP="00440DBE">
      <w:pPr>
        <w:pStyle w:val="Voetnoottekst"/>
        <w:rPr>
          <w:sz w:val="16"/>
          <w:szCs w:val="16"/>
        </w:rPr>
      </w:pPr>
      <w:r w:rsidRPr="00F86D50">
        <w:rPr>
          <w:rStyle w:val="Voetnootmarkering"/>
          <w:sz w:val="16"/>
          <w:szCs w:val="16"/>
        </w:rPr>
        <w:footnoteRef/>
      </w:r>
      <w:r w:rsidRPr="00F86D50">
        <w:rPr>
          <w:sz w:val="16"/>
          <w:szCs w:val="16"/>
        </w:rPr>
        <w:t xml:space="preserve"> Kamerstuk 36 200 X, nr</w:t>
      </w:r>
      <w:r>
        <w:rPr>
          <w:sz w:val="16"/>
          <w:szCs w:val="16"/>
        </w:rPr>
        <w:t>.</w:t>
      </w:r>
      <w:r w:rsidRPr="00F86D50">
        <w:rPr>
          <w:sz w:val="16"/>
          <w:szCs w:val="16"/>
        </w:rPr>
        <w:t xml:space="preserve"> 11</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DCC19" w14:textId="77777777" w:rsidR="00E34DBB" w:rsidRDefault="00E34DBB"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1C3D076F" wp14:editId="6C52F9E6">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4A6E587" w14:textId="71D3E828" w:rsidR="00E34DBB" w:rsidRDefault="00E34DBB">
                          <w:pPr>
                            <w:pStyle w:val="Paginanummer-Huisstijl"/>
                          </w:pPr>
                          <w:r>
                            <w:t xml:space="preserve">Pagina </w:t>
                          </w:r>
                          <w:r>
                            <w:fldChar w:fldCharType="begin"/>
                          </w:r>
                          <w:r>
                            <w:instrText xml:space="preserve"> PAGE    \* MERGEFORMAT </w:instrText>
                          </w:r>
                          <w:r>
                            <w:fldChar w:fldCharType="separate"/>
                          </w:r>
                          <w:r w:rsidR="009D31D7">
                            <w:rPr>
                              <w:noProof/>
                            </w:rPr>
                            <w:t>3</w:t>
                          </w:r>
                          <w:r>
                            <w:fldChar w:fldCharType="end"/>
                          </w:r>
                          <w:r>
                            <w:t xml:space="preserve"> van </w:t>
                          </w:r>
                          <w:fldSimple w:instr=" SECTIONPAGES  \* Arabic  \* MERGEFORMAT ">
                            <w:r w:rsidR="009D31D7">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3D076F"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4A6E587" w14:textId="71D3E828" w:rsidR="00E34DBB" w:rsidRDefault="00E34DBB">
                    <w:pPr>
                      <w:pStyle w:val="Paginanummer-Huisstijl"/>
                    </w:pPr>
                    <w:r>
                      <w:t xml:space="preserve">Pagina </w:t>
                    </w:r>
                    <w:r>
                      <w:fldChar w:fldCharType="begin"/>
                    </w:r>
                    <w:r>
                      <w:instrText xml:space="preserve"> PAGE    \* MERGEFORMAT </w:instrText>
                    </w:r>
                    <w:r>
                      <w:fldChar w:fldCharType="separate"/>
                    </w:r>
                    <w:r w:rsidR="009D31D7">
                      <w:rPr>
                        <w:noProof/>
                      </w:rPr>
                      <w:t>3</w:t>
                    </w:r>
                    <w:r>
                      <w:fldChar w:fldCharType="end"/>
                    </w:r>
                    <w:r>
                      <w:t xml:space="preserve"> van </w:t>
                    </w:r>
                    <w:fldSimple w:instr=" SECTIONPAGES  \* Arabic  \* MERGEFORMAT ">
                      <w:r w:rsidR="009D31D7">
                        <w:rPr>
                          <w:noProof/>
                        </w:rPr>
                        <w:t>3</w:t>
                      </w:r>
                    </w:fldSimple>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365D9" w14:textId="0DEE5E93" w:rsidR="00E34DBB" w:rsidRDefault="00E34DBB">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9D31D7">
      <w:rPr>
        <w:noProof/>
      </w:rPr>
      <w:t>1</w:t>
    </w:r>
    <w:r>
      <w:fldChar w:fldCharType="end"/>
    </w:r>
    <w:r>
      <w:t xml:space="preserve"> van </w:t>
    </w:r>
    <w:fldSimple w:instr=" NUMPAGES  \* Arabic  \* MERGEFORMAT ">
      <w:r w:rsidR="009D31D7">
        <w:rPr>
          <w:noProof/>
        </w:rPr>
        <w:t>3</w:t>
      </w:r>
    </w:fldSimple>
  </w:p>
  <w:p w14:paraId="26F72879" w14:textId="77777777" w:rsidR="00E34DBB" w:rsidRDefault="00E34DBB" w:rsidP="001E0A0C">
    <w:pPr>
      <w:pStyle w:val="Koptekst"/>
      <w:spacing w:after="0" w:line="240" w:lineRule="auto"/>
    </w:pPr>
  </w:p>
  <w:p w14:paraId="72D8807F" w14:textId="77777777" w:rsidR="00E34DBB" w:rsidRDefault="00E34DBB" w:rsidP="001E0A0C">
    <w:pPr>
      <w:pStyle w:val="Koptekst"/>
      <w:spacing w:after="0" w:line="240" w:lineRule="auto"/>
    </w:pPr>
  </w:p>
  <w:p w14:paraId="76C68078" w14:textId="77777777" w:rsidR="00E34DBB" w:rsidRDefault="00E34DBB" w:rsidP="001E0A0C">
    <w:pPr>
      <w:pStyle w:val="Koptekst"/>
      <w:spacing w:after="0" w:line="240" w:lineRule="auto"/>
    </w:pPr>
  </w:p>
  <w:p w14:paraId="383B7102" w14:textId="77777777" w:rsidR="00E34DBB" w:rsidRDefault="00E34DBB" w:rsidP="001E0A0C">
    <w:pPr>
      <w:pStyle w:val="Koptekst"/>
      <w:spacing w:after="0" w:line="240" w:lineRule="auto"/>
    </w:pPr>
  </w:p>
  <w:p w14:paraId="5B6B257A" w14:textId="77777777" w:rsidR="00E34DBB" w:rsidRDefault="00E34DBB" w:rsidP="001E0A0C">
    <w:pPr>
      <w:pStyle w:val="Koptekst"/>
      <w:spacing w:after="0" w:line="240" w:lineRule="auto"/>
    </w:pPr>
  </w:p>
  <w:p w14:paraId="3889ABA9" w14:textId="77777777" w:rsidR="00E34DBB" w:rsidRDefault="00E34DBB" w:rsidP="001E0A0C">
    <w:pPr>
      <w:pStyle w:val="Koptekst"/>
      <w:spacing w:after="0" w:line="240" w:lineRule="auto"/>
    </w:pPr>
  </w:p>
  <w:p w14:paraId="148B5348" w14:textId="77777777" w:rsidR="00E34DBB" w:rsidRDefault="00E34DBB" w:rsidP="001E0A0C">
    <w:pPr>
      <w:pStyle w:val="Koptekst"/>
      <w:spacing w:after="0" w:line="240" w:lineRule="auto"/>
    </w:pPr>
  </w:p>
  <w:p w14:paraId="40069F50" w14:textId="77777777" w:rsidR="00E34DBB" w:rsidRDefault="00E34DBB" w:rsidP="001E0A0C">
    <w:pPr>
      <w:pStyle w:val="Koptekst"/>
      <w:spacing w:after="0" w:line="240" w:lineRule="auto"/>
    </w:pPr>
  </w:p>
  <w:p w14:paraId="591A95B4" w14:textId="77777777" w:rsidR="00E34DBB" w:rsidRDefault="00E34DBB" w:rsidP="001E0A0C">
    <w:pPr>
      <w:pStyle w:val="Koptekst"/>
      <w:spacing w:after="0" w:line="240" w:lineRule="auto"/>
    </w:pPr>
  </w:p>
  <w:p w14:paraId="6BEE0BD4" w14:textId="77777777" w:rsidR="00E34DBB" w:rsidRDefault="00E34DBB" w:rsidP="001E0A0C">
    <w:pPr>
      <w:pStyle w:val="Koptekst"/>
      <w:spacing w:after="0" w:line="240" w:lineRule="auto"/>
    </w:pPr>
  </w:p>
  <w:p w14:paraId="2648C45F" w14:textId="77777777" w:rsidR="00E34DBB" w:rsidRDefault="00E34DBB" w:rsidP="001E0A0C">
    <w:pPr>
      <w:pStyle w:val="Koptekst"/>
      <w:spacing w:after="0" w:line="240" w:lineRule="auto"/>
    </w:pPr>
  </w:p>
  <w:p w14:paraId="50A229D5" w14:textId="77777777" w:rsidR="00E34DBB" w:rsidRDefault="00E34DBB"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69429B66" wp14:editId="3B508F91">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CA07CA7" wp14:editId="53DAD760">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34DBB" w14:paraId="242F77AE" w14:textId="77777777">
                            <w:trPr>
                              <w:trHeight w:hRule="exact" w:val="1049"/>
                            </w:trPr>
                            <w:tc>
                              <w:tcPr>
                                <w:tcW w:w="1983" w:type="dxa"/>
                                <w:tcMar>
                                  <w:left w:w="0" w:type="dxa"/>
                                  <w:right w:w="0" w:type="dxa"/>
                                </w:tcMar>
                                <w:vAlign w:val="bottom"/>
                              </w:tcPr>
                              <w:p w14:paraId="57BF74DF" w14:textId="77777777" w:rsidR="00E34DBB" w:rsidRDefault="00E34DBB">
                                <w:pPr>
                                  <w:pStyle w:val="Rubricering-Huisstijl"/>
                                </w:pPr>
                              </w:p>
                              <w:p w14:paraId="66F3707E" w14:textId="77777777" w:rsidR="00E34DBB" w:rsidRDefault="00E34DBB">
                                <w:pPr>
                                  <w:pStyle w:val="Rubricering-Huisstijl"/>
                                </w:pPr>
                              </w:p>
                            </w:tc>
                          </w:tr>
                        </w:tbl>
                        <w:p w14:paraId="4C0F02E3" w14:textId="77777777" w:rsidR="00E34DBB" w:rsidRDefault="00E34DBB"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A07CA7"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34DBB" w14:paraId="242F77AE" w14:textId="77777777">
                      <w:trPr>
                        <w:trHeight w:hRule="exact" w:val="1049"/>
                      </w:trPr>
                      <w:tc>
                        <w:tcPr>
                          <w:tcW w:w="1983" w:type="dxa"/>
                          <w:tcMar>
                            <w:left w:w="0" w:type="dxa"/>
                            <w:right w:w="0" w:type="dxa"/>
                          </w:tcMar>
                          <w:vAlign w:val="bottom"/>
                        </w:tcPr>
                        <w:p w14:paraId="57BF74DF" w14:textId="77777777" w:rsidR="00E34DBB" w:rsidRDefault="00E34DBB">
                          <w:pPr>
                            <w:pStyle w:val="Rubricering-Huisstijl"/>
                          </w:pPr>
                        </w:p>
                        <w:p w14:paraId="66F3707E" w14:textId="77777777" w:rsidR="00E34DBB" w:rsidRDefault="00E34DBB">
                          <w:pPr>
                            <w:pStyle w:val="Rubricering-Huisstijl"/>
                          </w:pPr>
                        </w:p>
                      </w:tc>
                    </w:tr>
                  </w:tbl>
                  <w:p w14:paraId="4C0F02E3" w14:textId="77777777" w:rsidR="00E34DBB" w:rsidRDefault="00E34DBB"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0D856D5F" wp14:editId="52C193C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4DBB" w14:paraId="3A52D529" w14:textId="77777777">
                            <w:trPr>
                              <w:trHeight w:val="1274"/>
                            </w:trPr>
                            <w:tc>
                              <w:tcPr>
                                <w:tcW w:w="1968" w:type="dxa"/>
                                <w:tcMar>
                                  <w:left w:w="0" w:type="dxa"/>
                                  <w:right w:w="0" w:type="dxa"/>
                                </w:tcMar>
                                <w:vAlign w:val="bottom"/>
                              </w:tcPr>
                              <w:p w14:paraId="38926E50" w14:textId="77777777" w:rsidR="00E34DBB" w:rsidRDefault="00E34DBB">
                                <w:pPr>
                                  <w:pStyle w:val="Rubricering-Huisstijl"/>
                                </w:pPr>
                              </w:p>
                              <w:p w14:paraId="649EC75B" w14:textId="77777777" w:rsidR="00E34DBB" w:rsidRDefault="00E34DBB">
                                <w:pPr>
                                  <w:pStyle w:val="Rubricering-Huisstijl"/>
                                </w:pPr>
                              </w:p>
                            </w:tc>
                          </w:tr>
                        </w:tbl>
                        <w:p w14:paraId="16C85D57" w14:textId="77777777" w:rsidR="00E34DBB" w:rsidRDefault="00E34DBB"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D856D5F"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34DBB" w14:paraId="3A52D529" w14:textId="77777777">
                      <w:trPr>
                        <w:trHeight w:val="1274"/>
                      </w:trPr>
                      <w:tc>
                        <w:tcPr>
                          <w:tcW w:w="1968" w:type="dxa"/>
                          <w:tcMar>
                            <w:left w:w="0" w:type="dxa"/>
                            <w:right w:w="0" w:type="dxa"/>
                          </w:tcMar>
                          <w:vAlign w:val="bottom"/>
                        </w:tcPr>
                        <w:p w14:paraId="38926E50" w14:textId="77777777" w:rsidR="00E34DBB" w:rsidRDefault="00E34DBB">
                          <w:pPr>
                            <w:pStyle w:val="Rubricering-Huisstijl"/>
                          </w:pPr>
                        </w:p>
                        <w:p w14:paraId="649EC75B" w14:textId="77777777" w:rsidR="00E34DBB" w:rsidRDefault="00E34DBB">
                          <w:pPr>
                            <w:pStyle w:val="Rubricering-Huisstijl"/>
                          </w:pPr>
                        </w:p>
                      </w:tc>
                    </w:tr>
                  </w:tbl>
                  <w:p w14:paraId="16C85D57" w14:textId="77777777" w:rsidR="00E34DBB" w:rsidRDefault="00E34DBB"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674F10F5" wp14:editId="5F4A74C6">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AFA4100"/>
    <w:multiLevelType w:val="hybridMultilevel"/>
    <w:tmpl w:val="8578D49E"/>
    <w:lvl w:ilvl="0" w:tplc="CDFAA0F6">
      <w:numFmt w:val="bullet"/>
      <w:lvlText w:val="-"/>
      <w:lvlJc w:val="left"/>
      <w:pPr>
        <w:ind w:left="720" w:hanging="360"/>
      </w:pPr>
      <w:rPr>
        <w:rFonts w:ascii="Verdana" w:eastAsia="SimSun"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6F72379"/>
    <w:multiLevelType w:val="hybridMultilevel"/>
    <w:tmpl w:val="02ACEC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7AE4B01"/>
    <w:multiLevelType w:val="hybridMultilevel"/>
    <w:tmpl w:val="537640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3"/>
  </w:num>
  <w:num w:numId="6">
    <w:abstractNumId w:val="0"/>
  </w:num>
  <w:num w:numId="7">
    <w:abstractNumId w:val="19"/>
  </w:num>
  <w:num w:numId="8">
    <w:abstractNumId w:val="8"/>
  </w:num>
  <w:num w:numId="9">
    <w:abstractNumId w:val="16"/>
  </w:num>
  <w:num w:numId="10">
    <w:abstractNumId w:val="13"/>
  </w:num>
  <w:num w:numId="11">
    <w:abstractNumId w:val="2"/>
  </w:num>
  <w:num w:numId="12">
    <w:abstractNumId w:val="15"/>
  </w:num>
  <w:num w:numId="13">
    <w:abstractNumId w:val="6"/>
  </w:num>
  <w:num w:numId="14">
    <w:abstractNumId w:val="20"/>
  </w:num>
  <w:num w:numId="15">
    <w:abstractNumId w:val="18"/>
  </w:num>
  <w:num w:numId="16">
    <w:abstractNumId w:val="9"/>
  </w:num>
  <w:num w:numId="17">
    <w:abstractNumId w:val="12"/>
  </w:num>
  <w:num w:numId="18">
    <w:abstractNumId w:val="14"/>
  </w:num>
  <w:num w:numId="19">
    <w:abstractNumId w:val="11"/>
  </w:num>
  <w:num w:numId="20">
    <w:abstractNumId w:val="17"/>
  </w:num>
  <w:num w:numId="2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4A7"/>
    <w:rsid w:val="0000462D"/>
    <w:rsid w:val="0000464D"/>
    <w:rsid w:val="0000542F"/>
    <w:rsid w:val="00007ABC"/>
    <w:rsid w:val="000258C0"/>
    <w:rsid w:val="000335CF"/>
    <w:rsid w:val="00037EB0"/>
    <w:rsid w:val="000503BE"/>
    <w:rsid w:val="000537BF"/>
    <w:rsid w:val="0005724F"/>
    <w:rsid w:val="00057DFD"/>
    <w:rsid w:val="000605A5"/>
    <w:rsid w:val="00070F18"/>
    <w:rsid w:val="000718DF"/>
    <w:rsid w:val="00076014"/>
    <w:rsid w:val="000767E6"/>
    <w:rsid w:val="00086819"/>
    <w:rsid w:val="0009032C"/>
    <w:rsid w:val="00090FCA"/>
    <w:rsid w:val="00096025"/>
    <w:rsid w:val="000A397C"/>
    <w:rsid w:val="000A568C"/>
    <w:rsid w:val="000B175E"/>
    <w:rsid w:val="000B4A75"/>
    <w:rsid w:val="000C5B9A"/>
    <w:rsid w:val="000D0975"/>
    <w:rsid w:val="000D1516"/>
    <w:rsid w:val="000D19DB"/>
    <w:rsid w:val="000D2286"/>
    <w:rsid w:val="000D340B"/>
    <w:rsid w:val="000D6597"/>
    <w:rsid w:val="000D666A"/>
    <w:rsid w:val="000D6A4B"/>
    <w:rsid w:val="000E25B3"/>
    <w:rsid w:val="000F4AD1"/>
    <w:rsid w:val="00113A09"/>
    <w:rsid w:val="00114173"/>
    <w:rsid w:val="0012473F"/>
    <w:rsid w:val="0012578D"/>
    <w:rsid w:val="001261CA"/>
    <w:rsid w:val="00126A63"/>
    <w:rsid w:val="00130CEF"/>
    <w:rsid w:val="00132E59"/>
    <w:rsid w:val="00136AE8"/>
    <w:rsid w:val="00145577"/>
    <w:rsid w:val="00146E97"/>
    <w:rsid w:val="00147198"/>
    <w:rsid w:val="0015319A"/>
    <w:rsid w:val="0015566C"/>
    <w:rsid w:val="00160B7D"/>
    <w:rsid w:val="00162D7F"/>
    <w:rsid w:val="00173BA8"/>
    <w:rsid w:val="001744C7"/>
    <w:rsid w:val="00176753"/>
    <w:rsid w:val="00183370"/>
    <w:rsid w:val="001863E9"/>
    <w:rsid w:val="001874DF"/>
    <w:rsid w:val="001940AF"/>
    <w:rsid w:val="00197AA3"/>
    <w:rsid w:val="001A38C2"/>
    <w:rsid w:val="001A4B9E"/>
    <w:rsid w:val="001A5484"/>
    <w:rsid w:val="001A6BE8"/>
    <w:rsid w:val="001B1B69"/>
    <w:rsid w:val="001B1B99"/>
    <w:rsid w:val="001B3349"/>
    <w:rsid w:val="001C0618"/>
    <w:rsid w:val="001C42AA"/>
    <w:rsid w:val="001C44AE"/>
    <w:rsid w:val="001D10EB"/>
    <w:rsid w:val="001D20F6"/>
    <w:rsid w:val="001D34D1"/>
    <w:rsid w:val="001D35F1"/>
    <w:rsid w:val="001E0A0C"/>
    <w:rsid w:val="001E2263"/>
    <w:rsid w:val="001E23C4"/>
    <w:rsid w:val="001E3C45"/>
    <w:rsid w:val="001E45EE"/>
    <w:rsid w:val="001E5BE3"/>
    <w:rsid w:val="001F16D6"/>
    <w:rsid w:val="001F24DE"/>
    <w:rsid w:val="001F261F"/>
    <w:rsid w:val="001F2B92"/>
    <w:rsid w:val="001F5313"/>
    <w:rsid w:val="00210349"/>
    <w:rsid w:val="002161F3"/>
    <w:rsid w:val="00216741"/>
    <w:rsid w:val="002238A6"/>
    <w:rsid w:val="00230A90"/>
    <w:rsid w:val="002341CC"/>
    <w:rsid w:val="00234D6D"/>
    <w:rsid w:val="00234F08"/>
    <w:rsid w:val="00241EB6"/>
    <w:rsid w:val="0024266E"/>
    <w:rsid w:val="00245528"/>
    <w:rsid w:val="00255208"/>
    <w:rsid w:val="002635AF"/>
    <w:rsid w:val="00264F8A"/>
    <w:rsid w:val="00265D42"/>
    <w:rsid w:val="00273ACE"/>
    <w:rsid w:val="002745FE"/>
    <w:rsid w:val="002809B4"/>
    <w:rsid w:val="00283B56"/>
    <w:rsid w:val="00291F1F"/>
    <w:rsid w:val="002970D1"/>
    <w:rsid w:val="00297558"/>
    <w:rsid w:val="002B2BE9"/>
    <w:rsid w:val="002B3ED9"/>
    <w:rsid w:val="002B48F6"/>
    <w:rsid w:val="002C06C7"/>
    <w:rsid w:val="002C1FD5"/>
    <w:rsid w:val="002C24E3"/>
    <w:rsid w:val="002C4294"/>
    <w:rsid w:val="002D2E33"/>
    <w:rsid w:val="002E2649"/>
    <w:rsid w:val="002E37E8"/>
    <w:rsid w:val="002E666C"/>
    <w:rsid w:val="002F3579"/>
    <w:rsid w:val="002F5C55"/>
    <w:rsid w:val="003021EF"/>
    <w:rsid w:val="00304E2E"/>
    <w:rsid w:val="00306914"/>
    <w:rsid w:val="00306E5E"/>
    <w:rsid w:val="003107C8"/>
    <w:rsid w:val="00310B65"/>
    <w:rsid w:val="00313C31"/>
    <w:rsid w:val="0031453F"/>
    <w:rsid w:val="00315DD7"/>
    <w:rsid w:val="00315F83"/>
    <w:rsid w:val="0031619B"/>
    <w:rsid w:val="00316E6F"/>
    <w:rsid w:val="003177F0"/>
    <w:rsid w:val="0032114D"/>
    <w:rsid w:val="0033002B"/>
    <w:rsid w:val="003433DF"/>
    <w:rsid w:val="00343458"/>
    <w:rsid w:val="00344551"/>
    <w:rsid w:val="00356442"/>
    <w:rsid w:val="003728CB"/>
    <w:rsid w:val="00372F73"/>
    <w:rsid w:val="00373928"/>
    <w:rsid w:val="00375465"/>
    <w:rsid w:val="00385E03"/>
    <w:rsid w:val="003918AF"/>
    <w:rsid w:val="00396AB8"/>
    <w:rsid w:val="003A5399"/>
    <w:rsid w:val="003B0533"/>
    <w:rsid w:val="003C1C6E"/>
    <w:rsid w:val="003C3279"/>
    <w:rsid w:val="003C4AA2"/>
    <w:rsid w:val="003D10EB"/>
    <w:rsid w:val="003D43B1"/>
    <w:rsid w:val="003D5165"/>
    <w:rsid w:val="003D6BE4"/>
    <w:rsid w:val="003D7FAA"/>
    <w:rsid w:val="003E2999"/>
    <w:rsid w:val="003E4088"/>
    <w:rsid w:val="003E71B3"/>
    <w:rsid w:val="003F2336"/>
    <w:rsid w:val="003F46A3"/>
    <w:rsid w:val="003F4F40"/>
    <w:rsid w:val="003F72C3"/>
    <w:rsid w:val="003F7896"/>
    <w:rsid w:val="00402457"/>
    <w:rsid w:val="00404AD1"/>
    <w:rsid w:val="0040612F"/>
    <w:rsid w:val="00421420"/>
    <w:rsid w:val="00421CB2"/>
    <w:rsid w:val="0042290D"/>
    <w:rsid w:val="00423DED"/>
    <w:rsid w:val="0042405C"/>
    <w:rsid w:val="0042438A"/>
    <w:rsid w:val="00424CCD"/>
    <w:rsid w:val="00440DBE"/>
    <w:rsid w:val="0044385C"/>
    <w:rsid w:val="004472CC"/>
    <w:rsid w:val="00447563"/>
    <w:rsid w:val="004547A0"/>
    <w:rsid w:val="00457BBC"/>
    <w:rsid w:val="00460D4E"/>
    <w:rsid w:val="004700F0"/>
    <w:rsid w:val="004829E8"/>
    <w:rsid w:val="004942D2"/>
    <w:rsid w:val="00497366"/>
    <w:rsid w:val="004A1B1D"/>
    <w:rsid w:val="004A5E5F"/>
    <w:rsid w:val="004B0E47"/>
    <w:rsid w:val="004C06E9"/>
    <w:rsid w:val="004C0BEF"/>
    <w:rsid w:val="004C5D8B"/>
    <w:rsid w:val="004D0FCD"/>
    <w:rsid w:val="004D2EC2"/>
    <w:rsid w:val="004D5253"/>
    <w:rsid w:val="004E2B06"/>
    <w:rsid w:val="0050578E"/>
    <w:rsid w:val="00505C1A"/>
    <w:rsid w:val="0050690D"/>
    <w:rsid w:val="0051773A"/>
    <w:rsid w:val="0052640B"/>
    <w:rsid w:val="005348AC"/>
    <w:rsid w:val="00534BC3"/>
    <w:rsid w:val="00541FE0"/>
    <w:rsid w:val="00554568"/>
    <w:rsid w:val="005664C9"/>
    <w:rsid w:val="00566704"/>
    <w:rsid w:val="00587114"/>
    <w:rsid w:val="005873EE"/>
    <w:rsid w:val="00595498"/>
    <w:rsid w:val="00596A52"/>
    <w:rsid w:val="005A0315"/>
    <w:rsid w:val="005A0A98"/>
    <w:rsid w:val="005A2A6C"/>
    <w:rsid w:val="005A50BA"/>
    <w:rsid w:val="005C4B86"/>
    <w:rsid w:val="005D1E20"/>
    <w:rsid w:val="005D2AE9"/>
    <w:rsid w:val="005D33EB"/>
    <w:rsid w:val="005D5F99"/>
    <w:rsid w:val="005E15AE"/>
    <w:rsid w:val="005E3CAB"/>
    <w:rsid w:val="005E51A9"/>
    <w:rsid w:val="005E7487"/>
    <w:rsid w:val="005F55B3"/>
    <w:rsid w:val="006003A0"/>
    <w:rsid w:val="00601E42"/>
    <w:rsid w:val="00603D78"/>
    <w:rsid w:val="0060422E"/>
    <w:rsid w:val="006078FB"/>
    <w:rsid w:val="00610DF1"/>
    <w:rsid w:val="006124A7"/>
    <w:rsid w:val="00614876"/>
    <w:rsid w:val="006205C8"/>
    <w:rsid w:val="00623904"/>
    <w:rsid w:val="00623A9B"/>
    <w:rsid w:val="006241DB"/>
    <w:rsid w:val="006257EB"/>
    <w:rsid w:val="00626F8C"/>
    <w:rsid w:val="00631393"/>
    <w:rsid w:val="006441DF"/>
    <w:rsid w:val="00644AD2"/>
    <w:rsid w:val="00646C84"/>
    <w:rsid w:val="0065060E"/>
    <w:rsid w:val="00651880"/>
    <w:rsid w:val="00652223"/>
    <w:rsid w:val="00655408"/>
    <w:rsid w:val="00665DCF"/>
    <w:rsid w:val="00667A6D"/>
    <w:rsid w:val="00671CBC"/>
    <w:rsid w:val="00675E64"/>
    <w:rsid w:val="006822BA"/>
    <w:rsid w:val="00685728"/>
    <w:rsid w:val="0069142C"/>
    <w:rsid w:val="00691696"/>
    <w:rsid w:val="00695623"/>
    <w:rsid w:val="00696554"/>
    <w:rsid w:val="006A0D68"/>
    <w:rsid w:val="006A3932"/>
    <w:rsid w:val="006A4958"/>
    <w:rsid w:val="006B2A52"/>
    <w:rsid w:val="006B51CD"/>
    <w:rsid w:val="006C447D"/>
    <w:rsid w:val="006D0865"/>
    <w:rsid w:val="006D4DE7"/>
    <w:rsid w:val="006D6B61"/>
    <w:rsid w:val="006F06AD"/>
    <w:rsid w:val="007008BD"/>
    <w:rsid w:val="00701FEB"/>
    <w:rsid w:val="0070547E"/>
    <w:rsid w:val="00705F59"/>
    <w:rsid w:val="0071103C"/>
    <w:rsid w:val="00715023"/>
    <w:rsid w:val="0072417E"/>
    <w:rsid w:val="007275F4"/>
    <w:rsid w:val="00727B85"/>
    <w:rsid w:val="00732BDA"/>
    <w:rsid w:val="00740761"/>
    <w:rsid w:val="00743FC8"/>
    <w:rsid w:val="00747697"/>
    <w:rsid w:val="007549D9"/>
    <w:rsid w:val="00755BC5"/>
    <w:rsid w:val="00765C53"/>
    <w:rsid w:val="00767792"/>
    <w:rsid w:val="00773061"/>
    <w:rsid w:val="0077315E"/>
    <w:rsid w:val="00784C68"/>
    <w:rsid w:val="00790D64"/>
    <w:rsid w:val="00791C0F"/>
    <w:rsid w:val="007926BC"/>
    <w:rsid w:val="007968FA"/>
    <w:rsid w:val="007A2822"/>
    <w:rsid w:val="007A4708"/>
    <w:rsid w:val="007A5E80"/>
    <w:rsid w:val="007B0B76"/>
    <w:rsid w:val="007B2494"/>
    <w:rsid w:val="007B4D24"/>
    <w:rsid w:val="007C6A73"/>
    <w:rsid w:val="007D2185"/>
    <w:rsid w:val="007D75C6"/>
    <w:rsid w:val="007F4AF0"/>
    <w:rsid w:val="007F6AF5"/>
    <w:rsid w:val="00801481"/>
    <w:rsid w:val="00801EF0"/>
    <w:rsid w:val="00803B7B"/>
    <w:rsid w:val="00804927"/>
    <w:rsid w:val="00813A54"/>
    <w:rsid w:val="008202C7"/>
    <w:rsid w:val="0082131F"/>
    <w:rsid w:val="00823ED9"/>
    <w:rsid w:val="008251AA"/>
    <w:rsid w:val="00832B4B"/>
    <w:rsid w:val="00834709"/>
    <w:rsid w:val="00837C7F"/>
    <w:rsid w:val="00841637"/>
    <w:rsid w:val="008655E7"/>
    <w:rsid w:val="00874163"/>
    <w:rsid w:val="00874659"/>
    <w:rsid w:val="0088017A"/>
    <w:rsid w:val="00881E10"/>
    <w:rsid w:val="00882174"/>
    <w:rsid w:val="00885B51"/>
    <w:rsid w:val="00886CF8"/>
    <w:rsid w:val="00887812"/>
    <w:rsid w:val="00894290"/>
    <w:rsid w:val="008967D1"/>
    <w:rsid w:val="0089680C"/>
    <w:rsid w:val="008A5130"/>
    <w:rsid w:val="008C1103"/>
    <w:rsid w:val="008C11FC"/>
    <w:rsid w:val="008C171C"/>
    <w:rsid w:val="008C2A38"/>
    <w:rsid w:val="008C359C"/>
    <w:rsid w:val="008D0DB9"/>
    <w:rsid w:val="008D2C06"/>
    <w:rsid w:val="008D681B"/>
    <w:rsid w:val="008E1769"/>
    <w:rsid w:val="008E2670"/>
    <w:rsid w:val="008F1831"/>
    <w:rsid w:val="008F5563"/>
    <w:rsid w:val="008F6F5F"/>
    <w:rsid w:val="00900EAB"/>
    <w:rsid w:val="0090124E"/>
    <w:rsid w:val="00910062"/>
    <w:rsid w:val="0092106C"/>
    <w:rsid w:val="009278D3"/>
    <w:rsid w:val="0093242C"/>
    <w:rsid w:val="0094541A"/>
    <w:rsid w:val="00950CAB"/>
    <w:rsid w:val="00954BFF"/>
    <w:rsid w:val="00960BEA"/>
    <w:rsid w:val="00964168"/>
    <w:rsid w:val="009651E0"/>
    <w:rsid w:val="00965521"/>
    <w:rsid w:val="009662BB"/>
    <w:rsid w:val="00971A71"/>
    <w:rsid w:val="00974011"/>
    <w:rsid w:val="00980D84"/>
    <w:rsid w:val="00981162"/>
    <w:rsid w:val="0098313C"/>
    <w:rsid w:val="0099070B"/>
    <w:rsid w:val="009911EA"/>
    <w:rsid w:val="00992639"/>
    <w:rsid w:val="00994AA9"/>
    <w:rsid w:val="009A0B66"/>
    <w:rsid w:val="009B2E39"/>
    <w:rsid w:val="009C283A"/>
    <w:rsid w:val="009C5173"/>
    <w:rsid w:val="009C7358"/>
    <w:rsid w:val="009D0CA1"/>
    <w:rsid w:val="009D2965"/>
    <w:rsid w:val="009D31D7"/>
    <w:rsid w:val="009D4D9A"/>
    <w:rsid w:val="009E0D83"/>
    <w:rsid w:val="009E1606"/>
    <w:rsid w:val="009E76FB"/>
    <w:rsid w:val="009F01F6"/>
    <w:rsid w:val="009F741F"/>
    <w:rsid w:val="00A01699"/>
    <w:rsid w:val="00A16BC9"/>
    <w:rsid w:val="00A17844"/>
    <w:rsid w:val="00A17A2B"/>
    <w:rsid w:val="00A20678"/>
    <w:rsid w:val="00A212C8"/>
    <w:rsid w:val="00A25A2B"/>
    <w:rsid w:val="00A35C72"/>
    <w:rsid w:val="00A42B10"/>
    <w:rsid w:val="00A4515C"/>
    <w:rsid w:val="00A458EF"/>
    <w:rsid w:val="00A46DF5"/>
    <w:rsid w:val="00A473A2"/>
    <w:rsid w:val="00A54BF5"/>
    <w:rsid w:val="00A57F6D"/>
    <w:rsid w:val="00A70CA4"/>
    <w:rsid w:val="00A73535"/>
    <w:rsid w:val="00A74EB5"/>
    <w:rsid w:val="00A815F3"/>
    <w:rsid w:val="00A85074"/>
    <w:rsid w:val="00A92519"/>
    <w:rsid w:val="00A93006"/>
    <w:rsid w:val="00A95AD8"/>
    <w:rsid w:val="00AA5907"/>
    <w:rsid w:val="00AA62CF"/>
    <w:rsid w:val="00AB7285"/>
    <w:rsid w:val="00AB7964"/>
    <w:rsid w:val="00AC0AD7"/>
    <w:rsid w:val="00AC67B6"/>
    <w:rsid w:val="00AD2354"/>
    <w:rsid w:val="00AD25E6"/>
    <w:rsid w:val="00AD3ED2"/>
    <w:rsid w:val="00AD4968"/>
    <w:rsid w:val="00AD621D"/>
    <w:rsid w:val="00AE0C75"/>
    <w:rsid w:val="00AE4C45"/>
    <w:rsid w:val="00AE4F70"/>
    <w:rsid w:val="00AE5BFC"/>
    <w:rsid w:val="00AF23BE"/>
    <w:rsid w:val="00B022D3"/>
    <w:rsid w:val="00B07EF5"/>
    <w:rsid w:val="00B10CC5"/>
    <w:rsid w:val="00B1421F"/>
    <w:rsid w:val="00B142BB"/>
    <w:rsid w:val="00B27271"/>
    <w:rsid w:val="00B47722"/>
    <w:rsid w:val="00B5216B"/>
    <w:rsid w:val="00B52493"/>
    <w:rsid w:val="00B61F48"/>
    <w:rsid w:val="00B669CF"/>
    <w:rsid w:val="00B7136B"/>
    <w:rsid w:val="00B80400"/>
    <w:rsid w:val="00B821DA"/>
    <w:rsid w:val="00B85FF6"/>
    <w:rsid w:val="00B91A7C"/>
    <w:rsid w:val="00B934C7"/>
    <w:rsid w:val="00BA4448"/>
    <w:rsid w:val="00BB0FCC"/>
    <w:rsid w:val="00BB69DA"/>
    <w:rsid w:val="00BB6E96"/>
    <w:rsid w:val="00BB7248"/>
    <w:rsid w:val="00BC1A6B"/>
    <w:rsid w:val="00BC397C"/>
    <w:rsid w:val="00BC5827"/>
    <w:rsid w:val="00BD52F9"/>
    <w:rsid w:val="00BE1E55"/>
    <w:rsid w:val="00BE2D79"/>
    <w:rsid w:val="00BE672D"/>
    <w:rsid w:val="00BE6962"/>
    <w:rsid w:val="00BE708A"/>
    <w:rsid w:val="00BE7229"/>
    <w:rsid w:val="00BF05BB"/>
    <w:rsid w:val="00BF0A0A"/>
    <w:rsid w:val="00BF2927"/>
    <w:rsid w:val="00C03356"/>
    <w:rsid w:val="00C05768"/>
    <w:rsid w:val="00C10B02"/>
    <w:rsid w:val="00C11F53"/>
    <w:rsid w:val="00C1580A"/>
    <w:rsid w:val="00C20388"/>
    <w:rsid w:val="00C239EC"/>
    <w:rsid w:val="00C23CC7"/>
    <w:rsid w:val="00C250CA"/>
    <w:rsid w:val="00C300EF"/>
    <w:rsid w:val="00C3606D"/>
    <w:rsid w:val="00C370CC"/>
    <w:rsid w:val="00C42927"/>
    <w:rsid w:val="00C43CBC"/>
    <w:rsid w:val="00C45C39"/>
    <w:rsid w:val="00C45F17"/>
    <w:rsid w:val="00C539C2"/>
    <w:rsid w:val="00C55B33"/>
    <w:rsid w:val="00C55CB7"/>
    <w:rsid w:val="00C55DEC"/>
    <w:rsid w:val="00C563FE"/>
    <w:rsid w:val="00C57B6B"/>
    <w:rsid w:val="00C6134B"/>
    <w:rsid w:val="00C61F43"/>
    <w:rsid w:val="00C6245B"/>
    <w:rsid w:val="00C67331"/>
    <w:rsid w:val="00C70906"/>
    <w:rsid w:val="00C721F5"/>
    <w:rsid w:val="00C81C83"/>
    <w:rsid w:val="00C87479"/>
    <w:rsid w:val="00C92E15"/>
    <w:rsid w:val="00C93038"/>
    <w:rsid w:val="00CA2531"/>
    <w:rsid w:val="00CB7EF3"/>
    <w:rsid w:val="00CC1180"/>
    <w:rsid w:val="00CC1E9F"/>
    <w:rsid w:val="00CC6BF3"/>
    <w:rsid w:val="00CD5FC5"/>
    <w:rsid w:val="00CD6C56"/>
    <w:rsid w:val="00CE589E"/>
    <w:rsid w:val="00CF3370"/>
    <w:rsid w:val="00CF4586"/>
    <w:rsid w:val="00D010EC"/>
    <w:rsid w:val="00D022E3"/>
    <w:rsid w:val="00D04D77"/>
    <w:rsid w:val="00D05C33"/>
    <w:rsid w:val="00D060B6"/>
    <w:rsid w:val="00D1163F"/>
    <w:rsid w:val="00D21110"/>
    <w:rsid w:val="00D21AAA"/>
    <w:rsid w:val="00D24F30"/>
    <w:rsid w:val="00D32089"/>
    <w:rsid w:val="00D33128"/>
    <w:rsid w:val="00D36E0B"/>
    <w:rsid w:val="00D42E0D"/>
    <w:rsid w:val="00D43433"/>
    <w:rsid w:val="00D47ACF"/>
    <w:rsid w:val="00D57A06"/>
    <w:rsid w:val="00D61C65"/>
    <w:rsid w:val="00D75FE2"/>
    <w:rsid w:val="00D8409E"/>
    <w:rsid w:val="00D84B35"/>
    <w:rsid w:val="00D85ACB"/>
    <w:rsid w:val="00D86FCD"/>
    <w:rsid w:val="00D87381"/>
    <w:rsid w:val="00D927FE"/>
    <w:rsid w:val="00D943DE"/>
    <w:rsid w:val="00DA019B"/>
    <w:rsid w:val="00DA1E8F"/>
    <w:rsid w:val="00DA47C4"/>
    <w:rsid w:val="00DA72E4"/>
    <w:rsid w:val="00DB5AD2"/>
    <w:rsid w:val="00DC1FBB"/>
    <w:rsid w:val="00DC2AB1"/>
    <w:rsid w:val="00DC5BDC"/>
    <w:rsid w:val="00DE0D2F"/>
    <w:rsid w:val="00DE57C8"/>
    <w:rsid w:val="00DE7654"/>
    <w:rsid w:val="00DF09E3"/>
    <w:rsid w:val="00DF7C21"/>
    <w:rsid w:val="00E02992"/>
    <w:rsid w:val="00E05558"/>
    <w:rsid w:val="00E1639D"/>
    <w:rsid w:val="00E2089C"/>
    <w:rsid w:val="00E24E54"/>
    <w:rsid w:val="00E26D15"/>
    <w:rsid w:val="00E3042C"/>
    <w:rsid w:val="00E34DBB"/>
    <w:rsid w:val="00E36D52"/>
    <w:rsid w:val="00E41E85"/>
    <w:rsid w:val="00E42927"/>
    <w:rsid w:val="00E47259"/>
    <w:rsid w:val="00E5316F"/>
    <w:rsid w:val="00E5734B"/>
    <w:rsid w:val="00E57D29"/>
    <w:rsid w:val="00E61FA3"/>
    <w:rsid w:val="00E62B19"/>
    <w:rsid w:val="00E647FD"/>
    <w:rsid w:val="00E654B6"/>
    <w:rsid w:val="00E66C5D"/>
    <w:rsid w:val="00E67FA6"/>
    <w:rsid w:val="00E72065"/>
    <w:rsid w:val="00E75068"/>
    <w:rsid w:val="00E759DA"/>
    <w:rsid w:val="00E75FD6"/>
    <w:rsid w:val="00E771D0"/>
    <w:rsid w:val="00E8200A"/>
    <w:rsid w:val="00EA63DF"/>
    <w:rsid w:val="00EB2E29"/>
    <w:rsid w:val="00EB644C"/>
    <w:rsid w:val="00EB6CBE"/>
    <w:rsid w:val="00EC4470"/>
    <w:rsid w:val="00EC61AE"/>
    <w:rsid w:val="00ED3EAC"/>
    <w:rsid w:val="00ED7B26"/>
    <w:rsid w:val="00EE2969"/>
    <w:rsid w:val="00EE629D"/>
    <w:rsid w:val="00EE7661"/>
    <w:rsid w:val="00F023CF"/>
    <w:rsid w:val="00F144F7"/>
    <w:rsid w:val="00F14EE4"/>
    <w:rsid w:val="00F16357"/>
    <w:rsid w:val="00F17722"/>
    <w:rsid w:val="00F2328B"/>
    <w:rsid w:val="00F30D5A"/>
    <w:rsid w:val="00F3235A"/>
    <w:rsid w:val="00F525EE"/>
    <w:rsid w:val="00F54C47"/>
    <w:rsid w:val="00F54E99"/>
    <w:rsid w:val="00F56C1D"/>
    <w:rsid w:val="00F579EA"/>
    <w:rsid w:val="00F6079D"/>
    <w:rsid w:val="00F62306"/>
    <w:rsid w:val="00F80EEB"/>
    <w:rsid w:val="00F824FB"/>
    <w:rsid w:val="00F86D50"/>
    <w:rsid w:val="00F901FE"/>
    <w:rsid w:val="00F9188D"/>
    <w:rsid w:val="00F976E6"/>
    <w:rsid w:val="00FA035D"/>
    <w:rsid w:val="00FA0B2F"/>
    <w:rsid w:val="00FA28A8"/>
    <w:rsid w:val="00FA7018"/>
    <w:rsid w:val="00FA7E7E"/>
    <w:rsid w:val="00FB05CA"/>
    <w:rsid w:val="00FB1934"/>
    <w:rsid w:val="00FB48CB"/>
    <w:rsid w:val="00FC36F5"/>
    <w:rsid w:val="00FD12F2"/>
    <w:rsid w:val="00FD32B5"/>
    <w:rsid w:val="00FD3A00"/>
    <w:rsid w:val="00FD724C"/>
    <w:rsid w:val="00FE22D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5FB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customStyle="1" w:styleId="bumpedfont17">
    <w:name w:val="bumpedfont17"/>
    <w:basedOn w:val="Standaardalinea-lettertype"/>
    <w:rsid w:val="006124A7"/>
  </w:style>
  <w:style w:type="character" w:styleId="Verwijzingopmerking">
    <w:name w:val="annotation reference"/>
    <w:basedOn w:val="Standaardalinea-lettertype"/>
    <w:uiPriority w:val="99"/>
    <w:semiHidden/>
    <w:unhideWhenUsed/>
    <w:rsid w:val="006124A7"/>
    <w:rPr>
      <w:sz w:val="16"/>
      <w:szCs w:val="16"/>
    </w:rPr>
  </w:style>
  <w:style w:type="paragraph" w:styleId="Tekstopmerking">
    <w:name w:val="annotation text"/>
    <w:basedOn w:val="Standaard"/>
    <w:link w:val="TekstopmerkingChar"/>
    <w:uiPriority w:val="99"/>
    <w:unhideWhenUsed/>
    <w:rsid w:val="00B27271"/>
    <w:pPr>
      <w:spacing w:line="240" w:lineRule="auto"/>
    </w:pPr>
    <w:rPr>
      <w:rFonts w:cs="Mangal"/>
      <w:sz w:val="20"/>
    </w:rPr>
  </w:style>
  <w:style w:type="character" w:customStyle="1" w:styleId="TekstopmerkingChar">
    <w:name w:val="Tekst opmerking Char"/>
    <w:basedOn w:val="Standaardalinea-lettertype"/>
    <w:link w:val="Tekstopmerking"/>
    <w:uiPriority w:val="99"/>
    <w:rsid w:val="00B27271"/>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B27271"/>
    <w:rPr>
      <w:b/>
      <w:bCs/>
    </w:rPr>
  </w:style>
  <w:style w:type="character" w:customStyle="1" w:styleId="OnderwerpvanopmerkingChar">
    <w:name w:val="Onderwerp van opmerking Char"/>
    <w:basedOn w:val="TekstopmerkingChar"/>
    <w:link w:val="Onderwerpvanopmerking"/>
    <w:uiPriority w:val="99"/>
    <w:semiHidden/>
    <w:rsid w:val="00B27271"/>
    <w:rPr>
      <w:rFonts w:ascii="Verdana" w:hAnsi="Verdana" w:cs="Mangal"/>
      <w:b/>
      <w:bCs/>
      <w:sz w:val="20"/>
      <w:szCs w:val="18"/>
    </w:rPr>
  </w:style>
  <w:style w:type="paragraph" w:styleId="Normaalweb">
    <w:name w:val="Normal (Web)"/>
    <w:basedOn w:val="Standaard"/>
    <w:uiPriority w:val="99"/>
    <w:semiHidden/>
    <w:unhideWhenUsed/>
    <w:rsid w:val="00E61FA3"/>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paragraph" w:styleId="Voetnoottekst">
    <w:name w:val="footnote text"/>
    <w:basedOn w:val="Standaard"/>
    <w:link w:val="VoetnoottekstChar"/>
    <w:uiPriority w:val="99"/>
    <w:semiHidden/>
    <w:unhideWhenUsed/>
    <w:rsid w:val="00402457"/>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402457"/>
    <w:rPr>
      <w:rFonts w:ascii="Verdana" w:hAnsi="Verdana" w:cs="Mangal"/>
      <w:sz w:val="20"/>
      <w:szCs w:val="18"/>
    </w:rPr>
  </w:style>
  <w:style w:type="character" w:styleId="Voetnootmarkering">
    <w:name w:val="footnote reference"/>
    <w:basedOn w:val="Standaardalinea-lettertype"/>
    <w:uiPriority w:val="99"/>
    <w:semiHidden/>
    <w:unhideWhenUsed/>
    <w:rsid w:val="00402457"/>
    <w:rPr>
      <w:vertAlign w:val="superscript"/>
    </w:rPr>
  </w:style>
  <w:style w:type="paragraph" w:styleId="Revisie">
    <w:name w:val="Revision"/>
    <w:hidden/>
    <w:uiPriority w:val="99"/>
    <w:semiHidden/>
    <w:rsid w:val="00813A54"/>
    <w:pPr>
      <w:widowControl/>
      <w:suppressAutoHyphens w:val="0"/>
      <w:autoSpaceDN/>
      <w:textAlignment w:val="auto"/>
    </w:pPr>
    <w:rPr>
      <w:rFonts w:ascii="Verdana" w:hAnsi="Verdana" w:cs="Mangal"/>
      <w:sz w:val="18"/>
      <w:szCs w:val="16"/>
    </w:rPr>
  </w:style>
  <w:style w:type="character" w:styleId="Hyperlink">
    <w:name w:val="Hyperlink"/>
    <w:basedOn w:val="Standaardalinea-lettertype"/>
    <w:uiPriority w:val="99"/>
    <w:unhideWhenUsed/>
    <w:rsid w:val="00C158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4534773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2CD171C7294FF6B6420758B2FB5974"/>
        <w:category>
          <w:name w:val="Algemeen"/>
          <w:gallery w:val="placeholder"/>
        </w:category>
        <w:types>
          <w:type w:val="bbPlcHdr"/>
        </w:types>
        <w:behaviors>
          <w:behavior w:val="content"/>
        </w:behaviors>
        <w:guid w:val="{33621CFA-D696-4B9F-8E96-95A45E4A4D51}"/>
      </w:docPartPr>
      <w:docPartBody>
        <w:p w:rsidR="00F20556" w:rsidRDefault="00F20556">
          <w:pPr>
            <w:pStyle w:val="7A2CD171C7294FF6B6420758B2FB5974"/>
          </w:pPr>
          <w:r w:rsidRPr="0059366F">
            <w:rPr>
              <w:rStyle w:val="Tekstvantijdelijkeaanduiding"/>
            </w:rPr>
            <w:t>Klik of tik om een datum in te voeren.</w:t>
          </w:r>
        </w:p>
      </w:docPartBody>
    </w:docPart>
    <w:docPart>
      <w:docPartPr>
        <w:name w:val="5FE2DEB9C29B4E6EA96C6525568DBB9D"/>
        <w:category>
          <w:name w:val="Algemeen"/>
          <w:gallery w:val="placeholder"/>
        </w:category>
        <w:types>
          <w:type w:val="bbPlcHdr"/>
        </w:types>
        <w:behaviors>
          <w:behavior w:val="content"/>
        </w:behaviors>
        <w:guid w:val="{FF087377-CF71-4B25-8522-DB6CE5D32067}"/>
      </w:docPartPr>
      <w:docPartBody>
        <w:p w:rsidR="00F20556" w:rsidRDefault="00F20556">
          <w:pPr>
            <w:pStyle w:val="5FE2DEB9C29B4E6EA96C6525568DBB9D"/>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556"/>
    <w:rsid w:val="000629CA"/>
    <w:rsid w:val="000F4E3D"/>
    <w:rsid w:val="00223527"/>
    <w:rsid w:val="002B0EB8"/>
    <w:rsid w:val="002D431A"/>
    <w:rsid w:val="00365010"/>
    <w:rsid w:val="003A33FD"/>
    <w:rsid w:val="003B571B"/>
    <w:rsid w:val="003C1B60"/>
    <w:rsid w:val="003E0C8F"/>
    <w:rsid w:val="003F20EB"/>
    <w:rsid w:val="0046295F"/>
    <w:rsid w:val="0047248F"/>
    <w:rsid w:val="0069646E"/>
    <w:rsid w:val="006E7A9F"/>
    <w:rsid w:val="007306E0"/>
    <w:rsid w:val="00772A15"/>
    <w:rsid w:val="007D769A"/>
    <w:rsid w:val="008371AE"/>
    <w:rsid w:val="008A418E"/>
    <w:rsid w:val="008B32D3"/>
    <w:rsid w:val="009542E8"/>
    <w:rsid w:val="00964284"/>
    <w:rsid w:val="00971087"/>
    <w:rsid w:val="00A61970"/>
    <w:rsid w:val="00B13E3B"/>
    <w:rsid w:val="00B22401"/>
    <w:rsid w:val="00B546D5"/>
    <w:rsid w:val="00C10FF7"/>
    <w:rsid w:val="00C261DC"/>
    <w:rsid w:val="00C76982"/>
    <w:rsid w:val="00CD62B7"/>
    <w:rsid w:val="00CD7590"/>
    <w:rsid w:val="00D53409"/>
    <w:rsid w:val="00DD2B4E"/>
    <w:rsid w:val="00E903AE"/>
    <w:rsid w:val="00EF562A"/>
    <w:rsid w:val="00F20556"/>
    <w:rsid w:val="00F92F45"/>
    <w:rsid w:val="00FC14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5661697653C406EB33A00EB89A223D2">
    <w:name w:val="C5661697653C406EB33A00EB89A223D2"/>
  </w:style>
  <w:style w:type="character" w:styleId="Tekstvantijdelijkeaanduiding">
    <w:name w:val="Placeholder Text"/>
    <w:basedOn w:val="Standaardalinea-lettertype"/>
    <w:uiPriority w:val="99"/>
    <w:semiHidden/>
    <w:rPr>
      <w:color w:val="808080"/>
    </w:rPr>
  </w:style>
  <w:style w:type="paragraph" w:customStyle="1" w:styleId="7A2CD171C7294FF6B6420758B2FB5974">
    <w:name w:val="7A2CD171C7294FF6B6420758B2FB5974"/>
  </w:style>
  <w:style w:type="paragraph" w:customStyle="1" w:styleId="83F7EF068997443AAA68BFA30827F84B">
    <w:name w:val="83F7EF068997443AAA68BFA30827F84B"/>
  </w:style>
  <w:style w:type="paragraph" w:customStyle="1" w:styleId="5AFF6474CCA6498AB453EB8283D56207">
    <w:name w:val="5AFF6474CCA6498AB453EB8283D56207"/>
  </w:style>
  <w:style w:type="paragraph" w:customStyle="1" w:styleId="A034E751331B4FE5A7288D7CF8B7675A">
    <w:name w:val="A034E751331B4FE5A7288D7CF8B7675A"/>
  </w:style>
  <w:style w:type="paragraph" w:customStyle="1" w:styleId="5FE2DEB9C29B4E6EA96C6525568DBB9D">
    <w:name w:val="5FE2DEB9C29B4E6EA96C6525568DBB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1143</ap:Words>
  <ap:Characters>6291</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2026-05-19T12:43:00.0000000Z</dcterms:created>
  <dcterms:modified xsi:type="dcterms:W3CDTF">2026-05-19T12:44:00.0000000Z</dcterms:modified>
  <dc:description>------------------------</dc:description>
  <version/>
  <category/>
</coreProperties>
</file>