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2026Z10205</w:t>
        <w:br/>
      </w:r>
      <w:proofErr w:type="spellEnd"/>
    </w:p>
    <w:p>
      <w:pPr>
        <w:pStyle w:val="Normal"/>
        <w:rPr>
          <w:b w:val="1"/>
          <w:bCs w:val="1"/>
        </w:rPr>
      </w:pPr>
      <w:r w:rsidR="250AE766">
        <w:rPr>
          <w:b w:val="0"/>
          <w:bCs w:val="0"/>
        </w:rPr>
        <w:t>(ingezonden 19 mei 2026)</w:t>
        <w:br/>
      </w:r>
    </w:p>
    <w:p>
      <w:r>
        <w:t xml:space="preserve">Vragen van de leden Westerveld en Bushoff (beiden GroenLinks-PvdA) aan de ministers van Volksgezondheid, Welzijn en Sport en van Financiën over het uitsluiten van mensen met psychiatrische aandoeningen bij levens- en uitvaartverzekeringen.</w:t>
      </w:r>
      <w:r>
        <w:br/>
      </w:r>
    </w:p>
    <w:p>
      <w:r>
        <w:t xml:space="preserve">
          Vraag 1.
          <w:br/>
          Bent u ervan op de hoogte dat mensen met psychische problemen bij een aantal levens- en uitvaartverzekeringen worden geweigerd omdat zij een ‘hoger gezondheidsrisico dan gemiddeld’ hebben? Bent u ervan op de hoogte dat veel verzekeraars een uitsluitingsclausule hebben bij overlijden door suïcide?
        </w:t>
      </w:r>
      <w:r>
        <w:br/>
      </w:r>
    </w:p>
    <w:p>
      <w:r>
        <w:t xml:space="preserve">
          Vraag 2.
          <w:br/>
          Zijn dergelijke uitsluitingsclausules toegestaan? Is het verzekeringen toegestaan om het gezondheidsrisico van mensen te beoordelen en op basis daarvan te besluiten of zij zich kunnen verzekeren? Zo ja, wat zijn de criteria of besluiten verzekeraars dit zelf? Is het ook toegestaan als het gaat om lichamelijke gezondheidsproblemen of leeftijd?
        </w:t>
      </w:r>
      <w:r>
        <w:br/>
      </w:r>
    </w:p>
    <w:p>
      <w:r>
        <w:t xml:space="preserve">
          Vraag 3.
          <w:br/>
          Is dit ook toegestaan als de psychische problemen beginnen na de eerste polisjaren?
        </w:t>
      </w:r>
      <w:r>
        <w:br/>
      </w:r>
    </w:p>
    <w:p>
      <w:r>
        <w:t xml:space="preserve">
          Vraag 4.
          <w:br/>
          Deelt u de mening dat deze uitsluiting een vorm van indirecte discriminatie is op grond van handicap of chronische ziekte, zoals bedoeld in de Wet gelijke behandeling en haaks staat op het VN-verdrag Handicap?
        </w:t>
      </w:r>
      <w:r>
        <w:br/>
      </w:r>
    </w:p>
    <w:p>
      <w:r>
        <w:t xml:space="preserve">
          Vraag 5.
          <w:br/>
          Kunt u toelichten of verzekeraars voldoende onderbouwing leveren voor dit onderscheid, en hoe wordt getoetst of het onderscheid proportioneel en gerechtvaardigd is?
        </w:t>
      </w:r>
      <w:r>
        <w:br/>
      </w:r>
    </w:p>
    <w:p>
      <w:r>
        <w:t xml:space="preserve">
          Vraag 6.
          <w:br/>
          Bent u bereid om met de Autoriteit Financiële Markten (AFM) en het College voor de Rechten van de Mens in gesprek te gaan over deze uitsluitingspraktijken?
        </w:t>
      </w:r>
      <w:r>
        <w:br/>
      </w:r>
    </w:p>
    <w:p>
      <w:r>
        <w:t xml:space="preserve">
          Vraag 7.
          <w:br/>
          Bent u bereid om in gesprek te gaan met verzekeraars en andere instanties om gelijke toegang tot financiële producten te garanderen voor mensen met een psychische kwetsbaarheid?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600">
    <w:abstractNumId w:val="1005076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