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2026Z10201</w:t>
        <w:br/>
      </w:r>
      <w:proofErr w:type="spellEnd"/>
    </w:p>
    <w:p>
      <w:pPr>
        <w:pStyle w:val="Normal"/>
        <w:rPr>
          <w:b w:val="1"/>
          <w:bCs w:val="1"/>
        </w:rPr>
      </w:pPr>
      <w:r w:rsidR="250AE766">
        <w:rPr>
          <w:b w:val="0"/>
          <w:bCs w:val="0"/>
        </w:rPr>
        <w:t>(ingezonden 19 mei 2026)</w:t>
        <w:br/>
      </w:r>
    </w:p>
    <w:p>
      <w:r>
        <w:t xml:space="preserve">Vragen van het lid Van Houwelingen (FVD) aan de minister van Langdurige Zorg, Jeugd en Sport over kinderdagcentra.</w:t>
      </w:r>
      <w:r>
        <w:br/>
      </w:r>
    </w:p>
    <w:p>
      <w:r>
        <w:t xml:space="preserve"> </w:t>
      </w:r>
      <w:r>
        <w:br/>
      </w:r>
    </w:p>
    <w:p>
      <w:pPr>
        <w:pStyle w:val="ListParagraph"/>
        <w:numPr>
          <w:ilvl w:val="0"/>
          <w:numId w:val="100507600"/>
        </w:numPr>
        <w:ind w:left="360"/>
      </w:pPr>
      <w:r>
        <w:t xml:space="preserve">Hoeveel kinderen staan op dit moment op een wachtlijst voor een kinderdagcentrum (KDC) in elk van de vier grote steden? Is dit aantal de afgelopen jaren toe- of afgenomen?</w:t>
      </w:r>
      <w:r>
        <w:br/>
      </w:r>
    </w:p>
    <w:p>
      <w:pPr>
        <w:pStyle w:val="ListParagraph"/>
        <w:numPr>
          <w:ilvl w:val="0"/>
          <w:numId w:val="100507600"/>
        </w:numPr>
        <w:ind w:left="360"/>
      </w:pPr>
      <w:r>
        <w:t xml:space="preserve">Hoe lang moet een kind gemiddeld ongeveer wachten op een plek in een KDC in elk van de vier grote steden? Is deze wachttijd de afgelopen jaren toegenomen? Zo ja, hoe komt dit?</w:t>
      </w:r>
      <w:r>
        <w:br/>
      </w:r>
    </w:p>
    <w:p>
      <w:pPr>
        <w:pStyle w:val="ListParagraph"/>
        <w:numPr>
          <w:ilvl w:val="0"/>
          <w:numId w:val="100507600"/>
        </w:numPr>
        <w:ind w:left="360"/>
      </w:pPr>
      <w:r>
        <w:t xml:space="preserve">Hoe heeft het aantal (operationele) KDC-plekken in elk van deze vier gemeenten zich de afgelopen jaren ontwikkeld? Is het aantal operationele (waarvoor dus ook de benodigde zorgmedewerkers beschikbaar zijn) KDC-plekken de afgelopen jaren toe- of afgenomen? Indien er sprake is van een afname, waardoor wordt dit veroorzaakt?</w:t>
      </w:r>
      <w:r>
        <w:br/>
      </w:r>
    </w:p>
    <w:p>
      <w:pPr>
        <w:pStyle w:val="ListParagraph"/>
        <w:numPr>
          <w:ilvl w:val="0"/>
          <w:numId w:val="100507600"/>
        </w:numPr>
        <w:ind w:left="360"/>
      </w:pPr>
      <w:r>
        <w:t xml:space="preserve">Is u bekend dat de wachttijd voor een KDC-plek in Den Haag inmiddels twee jaar is[1]?</w:t>
      </w:r>
      <w:r>
        <w:br/>
      </w:r>
    </w:p>
    <w:p>
      <w:pPr>
        <w:pStyle w:val="ListParagraph"/>
        <w:numPr>
          <w:ilvl w:val="0"/>
          <w:numId w:val="100507600"/>
        </w:numPr>
        <w:ind w:left="360"/>
      </w:pPr>
      <w:r>
        <w:t xml:space="preserve">Bent u ermee bekend dat Jeugdhulp Haaglanden een wachttijd voor een KDC-plek van meer dan 90 dagen als ‘schadelijk’ definieert?[2] Bent u het hiermee eens? Zo nee, waarom niet?</w:t>
      </w:r>
      <w:r>
        <w:br/>
      </w:r>
    </w:p>
    <w:p>
      <w:pPr>
        <w:pStyle w:val="ListParagraph"/>
        <w:numPr>
          <w:ilvl w:val="0"/>
          <w:numId w:val="100507600"/>
        </w:numPr>
        <w:ind w:left="360"/>
      </w:pPr>
      <w:r>
        <w:t xml:space="preserve">Kan een KDC-wachttijd van twee jaar ertoe leiden dat een kind niet op tijd ‘schoolbaar’ is waardoor het geen (speciaal) onderwijs kan ontvangen zodra het kind de leerplichtige leeftijd heeft bereikt? Zo nee, waarom niet? Zo ja, wie is hiervoor (primair) verantwoordelijk en welke rol ziet u voor zichzelf weggelegd om te voorkomen dat (leerplichtige) kinderen geen onderwijs kunnen ontvangen en thuis komen te zitten omdat ze niet op tijd ‘schoolbaar’ zijn vanwege een gebrek aan KDC-plekken zijn?</w:t>
      </w:r>
      <w:r>
        <w:br/>
      </w:r>
    </w:p>
    <w:p>
      <w:pPr>
        <w:pStyle w:val="ListParagraph"/>
        <w:numPr>
          <w:ilvl w:val="0"/>
          <w:numId w:val="100507600"/>
        </w:numPr>
        <w:ind w:left="360"/>
      </w:pPr>
      <w:r>
        <w:t xml:space="preserve">Kan de Kamer de beantwoording ontvangen voor het aanstaande debat over ‘passend onderwijs’?</w:t>
      </w:r>
      <w:r>
        <w:br/>
      </w:r>
    </w:p>
    <w:p>
      <w:r>
        <w:t xml:space="preserve"> </w:t>
      </w:r>
      <w:r>
        <w:br/>
      </w:r>
    </w:p>
    <w:p>
      <w:r>
        <w:t xml:space="preserve">[1] Brief gemeente Den Haag, d.d. 9 juli 2025, 'Sterke basis jonge kind', RIS322740+Sterke+basis+jonge+kind.</w:t>
      </w:r>
      <w:r>
        <w:br/>
      </w:r>
    </w:p>
    <w:p>
      <w:r>
        <w:t xml:space="preserve">[2] Jeugdhulp Haaglanden, Wachtlijsten Kinderdagcentra onder de loep | Jeugdhulp Haaglanden.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76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7600">
    <w:abstractNumId w:val="1005076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