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D27ED1" w:rsidR="00D27ED1" w14:paraId="16A49A27" w14:textId="77777777">
        <w:tc>
          <w:tcPr>
            <w:tcW w:w="7792" w:type="dxa"/>
            <w:gridSpan w:val="2"/>
            <w:hideMark/>
          </w:tcPr>
          <w:p w:rsidRPr="00D27ED1" w:rsidR="00D27ED1" w:rsidP="00D27ED1" w:rsidRDefault="00D27ED1" w14:paraId="186C87DB" w14:textId="77777777">
            <w:pPr>
              <w:spacing w:after="160" w:line="278" w:lineRule="auto"/>
            </w:pPr>
            <w:r w:rsidRPr="00D27ED1">
              <w:t>&gt; Retouradres Postbus 20701 2500 ES Den Haag</w:t>
            </w:r>
          </w:p>
        </w:tc>
      </w:tr>
      <w:tr w:rsidRPr="00D27ED1" w:rsidR="00D27ED1" w14:paraId="7F8ABDF9" w14:textId="77777777">
        <w:tc>
          <w:tcPr>
            <w:tcW w:w="7792" w:type="dxa"/>
            <w:gridSpan w:val="2"/>
          </w:tcPr>
          <w:p w:rsidRPr="00D27ED1" w:rsidR="00D27ED1" w:rsidP="00D27ED1" w:rsidRDefault="00D27ED1" w14:paraId="43BA897C" w14:textId="77777777">
            <w:pPr>
              <w:spacing w:after="160" w:line="278" w:lineRule="auto"/>
            </w:pPr>
            <w:proofErr w:type="gramStart"/>
            <w:r w:rsidRPr="00D27ED1">
              <w:t>de</w:t>
            </w:r>
            <w:proofErr w:type="gramEnd"/>
            <w:r w:rsidRPr="00D27ED1">
              <w:t xml:space="preserve"> Voorzitter van de Tweede Kamer</w:t>
            </w:r>
          </w:p>
          <w:p w:rsidRPr="00D27ED1" w:rsidR="00D27ED1" w:rsidP="00D27ED1" w:rsidRDefault="00D27ED1" w14:paraId="6639202E" w14:textId="77777777">
            <w:pPr>
              <w:spacing w:after="160" w:line="278" w:lineRule="auto"/>
            </w:pPr>
            <w:proofErr w:type="gramStart"/>
            <w:r w:rsidRPr="00D27ED1">
              <w:t>der</w:t>
            </w:r>
            <w:proofErr w:type="gramEnd"/>
            <w:r w:rsidRPr="00D27ED1">
              <w:t xml:space="preserve"> Staten-Generaal</w:t>
            </w:r>
          </w:p>
          <w:p w:rsidRPr="00D27ED1" w:rsidR="00D27ED1" w:rsidP="00D27ED1" w:rsidRDefault="00D27ED1" w14:paraId="38945F26" w14:textId="77777777">
            <w:pPr>
              <w:spacing w:after="160" w:line="278" w:lineRule="auto"/>
            </w:pPr>
            <w:proofErr w:type="spellStart"/>
            <w:r w:rsidRPr="00D27ED1">
              <w:t>Bezuidenhoutseweg</w:t>
            </w:r>
            <w:proofErr w:type="spellEnd"/>
            <w:r w:rsidRPr="00D27ED1">
              <w:t xml:space="preserve"> 67 </w:t>
            </w:r>
          </w:p>
          <w:p w:rsidRPr="00D27ED1" w:rsidR="00D27ED1" w:rsidP="00D27ED1" w:rsidRDefault="00D27ED1" w14:paraId="2F1317DC" w14:textId="77777777">
            <w:pPr>
              <w:spacing w:after="160" w:line="278" w:lineRule="auto"/>
            </w:pPr>
            <w:r w:rsidRPr="00D27ED1">
              <w:t>2594 AC Den Haag</w:t>
            </w:r>
          </w:p>
          <w:p w:rsidRPr="00D27ED1" w:rsidR="00D27ED1" w:rsidP="00D27ED1" w:rsidRDefault="00D27ED1" w14:paraId="0A8731B6" w14:textId="77777777">
            <w:pPr>
              <w:spacing w:after="160" w:line="278" w:lineRule="auto"/>
            </w:pPr>
          </w:p>
        </w:tc>
      </w:tr>
      <w:tr w:rsidRPr="00D27ED1" w:rsidR="00D27ED1" w14:paraId="130CB520" w14:textId="77777777">
        <w:trPr>
          <w:trHeight w:val="283"/>
        </w:trPr>
        <w:tc>
          <w:tcPr>
            <w:tcW w:w="1969" w:type="dxa"/>
            <w:hideMark/>
          </w:tcPr>
          <w:p w:rsidRPr="00D27ED1" w:rsidR="00D27ED1" w:rsidP="00D27ED1" w:rsidRDefault="00D27ED1" w14:paraId="08A6F5C4" w14:textId="77777777">
            <w:pPr>
              <w:spacing w:after="160" w:line="278" w:lineRule="auto"/>
            </w:pPr>
            <w:r w:rsidRPr="00D27ED1">
              <w:t>Datum</w:t>
            </w:r>
          </w:p>
        </w:tc>
        <w:sdt>
          <w:sdtPr>
            <w:alias w:val="Datum daadwerkelijke verzending"/>
            <w:tag w:val="Datum daadwerkelijke verzending"/>
            <w:id w:val="1978256768"/>
            <w:placeholder>
              <w:docPart w:val="A1201613968E47D18E75B89C2303B474"/>
            </w:placeholder>
            <w:date w:fullDate="2026-05-19T00:00:00Z">
              <w:dateFormat w:val="d MMMM yyyy"/>
              <w:lid w:val="nl-NL"/>
              <w:storeMappedDataAs w:val="dateTime"/>
              <w:calendar w:val="gregorian"/>
            </w:date>
          </w:sdtPr>
          <w:sdtContent>
            <w:tc>
              <w:tcPr>
                <w:tcW w:w="5823" w:type="dxa"/>
                <w:hideMark/>
              </w:tcPr>
              <w:p w:rsidRPr="00D27ED1" w:rsidR="00D27ED1" w:rsidP="00D27ED1" w:rsidRDefault="00D27ED1" w14:paraId="082F20DF" w14:textId="77777777">
                <w:pPr>
                  <w:spacing w:after="160" w:line="278" w:lineRule="auto"/>
                </w:pPr>
                <w:r w:rsidRPr="00D27ED1">
                  <w:t>19 mei 2026</w:t>
                </w:r>
              </w:p>
            </w:tc>
          </w:sdtContent>
        </w:sdt>
      </w:tr>
      <w:tr w:rsidRPr="00D27ED1" w:rsidR="00D27ED1" w14:paraId="6B0272B2" w14:textId="77777777">
        <w:trPr>
          <w:trHeight w:val="87"/>
        </w:trPr>
        <w:tc>
          <w:tcPr>
            <w:tcW w:w="1969" w:type="dxa"/>
            <w:hideMark/>
          </w:tcPr>
          <w:p w:rsidRPr="00D27ED1" w:rsidR="00D27ED1" w:rsidP="00D27ED1" w:rsidRDefault="00D27ED1" w14:paraId="698D433F" w14:textId="77777777">
            <w:pPr>
              <w:spacing w:after="160" w:line="278" w:lineRule="auto"/>
            </w:pPr>
            <w:r w:rsidRPr="00D27ED1">
              <w:t>Betreft</w:t>
            </w:r>
          </w:p>
        </w:tc>
        <w:tc>
          <w:tcPr>
            <w:tcW w:w="5823" w:type="dxa"/>
            <w:hideMark/>
          </w:tcPr>
          <w:p w:rsidRPr="00D27ED1" w:rsidR="00D27ED1" w:rsidP="00D27ED1" w:rsidRDefault="00D27ED1" w14:paraId="6B59B1AF" w14:textId="77777777">
            <w:pPr>
              <w:spacing w:after="160" w:line="278" w:lineRule="auto"/>
            </w:pPr>
            <w:r w:rsidRPr="00D27ED1">
              <w:t xml:space="preserve">Beantwoording schriftelijke vragen van de VVD, CDA, D66 en Groep </w:t>
            </w:r>
            <w:proofErr w:type="spellStart"/>
            <w:r w:rsidRPr="00D27ED1">
              <w:t>Markuszower</w:t>
            </w:r>
            <w:proofErr w:type="spellEnd"/>
            <w:r w:rsidRPr="00D27ED1">
              <w:t xml:space="preserve"> aan de minister en staatssecretaris van Defensie en de minister van Economische Zaken en Klimaat over het bericht ‘Grootste dronebouwer van Oekraïne komt niet naar Nederland, “te veel bureaucratie”’</w:t>
            </w:r>
          </w:p>
        </w:tc>
      </w:tr>
    </w:tbl>
    <w:p w:rsidRPr="00D27ED1" w:rsidR="00D27ED1" w:rsidP="00D27ED1" w:rsidRDefault="00D27ED1" w14:paraId="57F6F4B3" w14:textId="763F27D7">
      <w:pPr>
        <w:suppressAutoHyphens/>
        <w:autoSpaceDN w:val="0"/>
        <w:spacing w:after="120" w:line="240" w:lineRule="atLeast"/>
      </w:pPr>
      <w:r w:rsidRPr="00D27ED1">
        <w:rPr>
          <w:rFonts w:ascii="Verdana" w:hAnsi="Verdana" w:eastAsia="SimSun" w:cs="Lohit Hindi"/>
          <w:noProof/>
          <w:kern w:val="3"/>
          <w:sz w:val="18"/>
          <w:szCs w:val="18"/>
          <w:lang w:eastAsia="zh-CN" w:bidi="hi-IN"/>
          <w14:ligatures w14:val="none"/>
        </w:rPr>
        <mc:AlternateContent>
          <mc:Choice Requires="wps">
            <w:drawing>
              <wp:anchor distT="0" distB="0" distL="114300" distR="114300" simplePos="0" relativeHeight="251659264" behindDoc="0" locked="0" layoutInCell="1" allowOverlap="1" wp14:editId="07161C0F" wp14:anchorId="01C18495">
                <wp:simplePos x="0" y="0"/>
                <wp:positionH relativeFrom="page">
                  <wp:posOffset>6032500</wp:posOffset>
                </wp:positionH>
                <wp:positionV relativeFrom="page">
                  <wp:posOffset>1638935</wp:posOffset>
                </wp:positionV>
                <wp:extent cx="1144905" cy="4152265"/>
                <wp:effectExtent l="0" t="0" r="17145" b="635"/>
                <wp:wrapNone/>
                <wp:docPr id="21085837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27ED1" w:rsidRDefault="00D27ED1" w14:paraId="7807F814" w14:textId="77777777">
                            <w:pPr>
                              <w:spacing w:before="360"/>
                            </w:pPr>
                            <w:r>
                              <w:t>Ministerie van Defensie</w:t>
                            </w:r>
                          </w:p>
                          <w:p w:rsidR="00D27ED1" w:rsidRDefault="00D27ED1" w14:paraId="64C5210F" w14:textId="77777777">
                            <w:r>
                              <w:t>Plein 4</w:t>
                            </w:r>
                          </w:p>
                          <w:p w:rsidR="00D27ED1" w:rsidRDefault="00D27ED1" w14:paraId="79922EB6" w14:textId="77777777">
                            <w:r>
                              <w:t>MPC 58 B</w:t>
                            </w:r>
                          </w:p>
                          <w:p w:rsidR="00D27ED1" w:rsidRDefault="00D27ED1" w14:paraId="7816FC64" w14:textId="77777777">
                            <w:pPr>
                              <w:rPr>
                                <w:lang w:val="de-DE"/>
                              </w:rPr>
                            </w:pPr>
                            <w:r>
                              <w:rPr>
                                <w:lang w:val="de-DE"/>
                              </w:rPr>
                              <w:t>Postbus 20701</w:t>
                            </w:r>
                          </w:p>
                          <w:p w:rsidR="00D27ED1" w:rsidRDefault="00D27ED1" w14:paraId="24DD8755" w14:textId="77777777">
                            <w:pPr>
                              <w:rPr>
                                <w:lang w:val="de-DE"/>
                              </w:rPr>
                            </w:pPr>
                            <w:r>
                              <w:rPr>
                                <w:lang w:val="de-DE"/>
                              </w:rPr>
                              <w:t>2500 ES Den Haag</w:t>
                            </w:r>
                          </w:p>
                          <w:p w:rsidR="00D27ED1" w:rsidRDefault="00D27ED1" w14:paraId="619D9D38" w14:textId="77777777">
                            <w:pPr>
                              <w:rPr>
                                <w:lang w:val="de-DE"/>
                              </w:rPr>
                            </w:pPr>
                            <w:r>
                              <w:rPr>
                                <w:lang w:val="de-DE"/>
                              </w:rPr>
                              <w:t>www.defensie.nl</w:t>
                            </w:r>
                          </w:p>
                          <w:sdt>
                            <w:sdtPr>
                              <w:id w:val="-1579366926"/>
                              <w:lock w:val="contentLocked"/>
                              <w:placeholder>
                                <w:docPart w:val="A10EE64E1DE3423F8013E9DCAB9247E2"/>
                              </w:placeholder>
                            </w:sdtPr>
                            <w:sdtContent>
                              <w:p w:rsidR="00D27ED1" w:rsidRDefault="00D27ED1" w14:paraId="76A56946" w14:textId="77777777">
                                <w:pPr>
                                  <w:spacing w:before="120"/>
                                </w:pPr>
                                <w:r>
                                  <w:t>Onze referentie</w:t>
                                </w:r>
                              </w:p>
                            </w:sdtContent>
                          </w:sdt>
                          <w:p w:rsidR="00D27ED1" w:rsidRDefault="00D27ED1" w14:paraId="42C48CE7" w14:textId="77777777">
                            <w:r>
                              <w:rPr>
                                <w:i/>
                              </w:rPr>
                              <w:t>MINDEF20260032935</w:t>
                            </w:r>
                          </w:p>
                          <w:p w:rsidR="00D27ED1" w:rsidRDefault="00D27ED1" w14:paraId="095E581B" w14:textId="77777777">
                            <w:pPr>
                              <w:rPr>
                                <w:i/>
                              </w:rPr>
                            </w:pPr>
                            <w:r>
                              <w:t>Bij beantwoording, datum, onze referentie en onderwerp vermelden.</w:t>
                            </w:r>
                          </w:p>
                          <w:p w:rsidR="00D27ED1" w:rsidRDefault="00D27ED1" w14:paraId="0366C3A7" w14:textId="77777777"/>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C18495">
                <v:stroke joinstyle="miter"/>
                <v:path gradientshapeok="t" o:connecttype="rect"/>
              </v:shapetype>
              <v:shape id="Tekstvak 2"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">
                <v:textbox inset="0,0,0,0">
                  <w:txbxContent>
                    <w:p w:rsidR="00D27ED1" w:rsidRDefault="00D27ED1" w14:paraId="7807F814" w14:textId="77777777">
                      <w:pPr>
                        <w:spacing w:before="360"/>
                      </w:pPr>
                      <w:r>
                        <w:t>Ministerie van Defensie</w:t>
                      </w:r>
                    </w:p>
                    <w:p w:rsidR="00D27ED1" w:rsidRDefault="00D27ED1" w14:paraId="64C5210F" w14:textId="77777777">
                      <w:r>
                        <w:t>Plein 4</w:t>
                      </w:r>
                    </w:p>
                    <w:p w:rsidR="00D27ED1" w:rsidRDefault="00D27ED1" w14:paraId="79922EB6" w14:textId="77777777">
                      <w:r>
                        <w:t>MPC 58 B</w:t>
                      </w:r>
                    </w:p>
                    <w:p w:rsidR="00D27ED1" w:rsidRDefault="00D27ED1" w14:paraId="7816FC64" w14:textId="77777777">
                      <w:pPr>
                        <w:rPr>
                          <w:lang w:val="de-DE"/>
                        </w:rPr>
                      </w:pPr>
                      <w:r>
                        <w:rPr>
                          <w:lang w:val="de-DE"/>
                        </w:rPr>
                        <w:t>Postbus 20701</w:t>
                      </w:r>
                    </w:p>
                    <w:p w:rsidR="00D27ED1" w:rsidRDefault="00D27ED1" w14:paraId="24DD8755" w14:textId="77777777">
                      <w:pPr>
                        <w:rPr>
                          <w:lang w:val="de-DE"/>
                        </w:rPr>
                      </w:pPr>
                      <w:r>
                        <w:rPr>
                          <w:lang w:val="de-DE"/>
                        </w:rPr>
                        <w:t>2500 ES Den Haag</w:t>
                      </w:r>
                    </w:p>
                    <w:p w:rsidR="00D27ED1" w:rsidRDefault="00D27ED1" w14:paraId="619D9D38" w14:textId="77777777">
                      <w:pPr>
                        <w:rPr>
                          <w:lang w:val="de-DE"/>
                        </w:rPr>
                      </w:pPr>
                      <w:r>
                        <w:rPr>
                          <w:lang w:val="de-DE"/>
                        </w:rPr>
                        <w:t>www.defensie.nl</w:t>
                      </w:r>
                    </w:p>
                    <w:sdt>
                      <w:sdtPr>
                        <w:id w:val="-1579366926"/>
                        <w:lock w:val="contentLocked"/>
                        <w:placeholder>
                          <w:docPart w:val="A10EE64E1DE3423F8013E9DCAB9247E2"/>
                        </w:placeholder>
                      </w:sdtPr>
                      <w:sdtContent>
                        <w:p w:rsidR="00D27ED1" w:rsidRDefault="00D27ED1" w14:paraId="76A56946" w14:textId="77777777">
                          <w:pPr>
                            <w:spacing w:before="120"/>
                          </w:pPr>
                          <w:r>
                            <w:t>Onze referentie</w:t>
                          </w:r>
                        </w:p>
                      </w:sdtContent>
                    </w:sdt>
                    <w:p w:rsidR="00D27ED1" w:rsidRDefault="00D27ED1" w14:paraId="42C48CE7" w14:textId="77777777">
                      <w:r>
                        <w:rPr>
                          <w:i/>
                        </w:rPr>
                        <w:t>MINDEF20260032935</w:t>
                      </w:r>
                    </w:p>
                    <w:p w:rsidR="00D27ED1" w:rsidRDefault="00D27ED1" w14:paraId="095E581B" w14:textId="77777777">
                      <w:pPr>
                        <w:rPr>
                          <w:i/>
                        </w:rPr>
                      </w:pPr>
                      <w:r>
                        <w:t>Bij beantwoording, datum, onze referentie en onderwerp vermelden.</w:t>
                      </w:r>
                    </w:p>
                    <w:p w:rsidR="00D27ED1" w:rsidRDefault="00D27ED1" w14:paraId="0366C3A7" w14:textId="77777777"/>
                  </w:txbxContent>
                </v:textbox>
                <w10:wrap anchorx="page" anchory="page"/>
              </v:shape>
            </w:pict>
          </mc:Fallback>
        </mc:AlternateContent>
      </w:r>
    </w:p>
    <w:p w:rsidRPr="00D27ED1" w:rsidR="00D27ED1" w:rsidP="00D27ED1" w:rsidRDefault="00D27ED1" w14:paraId="38164F5E" w14:textId="77777777"/>
    <w:p w:rsidRPr="00D27ED1" w:rsidR="00D27ED1" w:rsidP="00D27ED1" w:rsidRDefault="00D27ED1" w14:paraId="4AEFA8E8" w14:textId="77777777">
      <w:r w:rsidRPr="00D27ED1">
        <w:t>Geachte voorzitter,</w:t>
      </w:r>
    </w:p>
    <w:p w:rsidRPr="00D27ED1" w:rsidR="00D27ED1" w:rsidP="00D27ED1" w:rsidRDefault="00D27ED1" w14:paraId="672FAB5D" w14:textId="77777777">
      <w:r w:rsidRPr="00D27ED1">
        <w:t xml:space="preserve">Hierbij ontvangt u de antwoorden op de schriftelijke vragen van de leden De Groot en Martens-America (VVD), het lid Van Lanschot (CDA), de leden Jagtenberg, </w:t>
      </w:r>
      <w:proofErr w:type="spellStart"/>
      <w:r w:rsidRPr="00D27ED1">
        <w:t>Oualhadj</w:t>
      </w:r>
      <w:proofErr w:type="spellEnd"/>
      <w:r w:rsidRPr="00D27ED1">
        <w:t xml:space="preserve"> en Belhirch (D66) en het lid Ten Hove (Groep </w:t>
      </w:r>
      <w:proofErr w:type="spellStart"/>
      <w:r w:rsidRPr="00D27ED1">
        <w:t>Markuszower</w:t>
      </w:r>
      <w:proofErr w:type="spellEnd"/>
      <w:r w:rsidRPr="00D27ED1">
        <w:t>) aan de minister en staatssecretaris van Defensie en de minister van Economische Zaken en Klimaat over het bericht ‘Grootste dronebouwer van Oekraïne komt niet naar Nederland, “te veel bureaucratie”’. Deze vragen werden ingezonden op 16 en 20 april 2026 met kenmerken 2026Z08055, 2026Z08056, 2026Z08079 en 2026Z08368.</w:t>
      </w:r>
    </w:p>
    <w:p w:rsidRPr="00D27ED1" w:rsidR="00D27ED1" w:rsidP="00D27ED1" w:rsidRDefault="00D27ED1" w14:paraId="2ACDFBE2" w14:textId="77777777">
      <w:r w:rsidRPr="00D27ED1">
        <w:t>Hoogachtend,</w:t>
      </w:r>
      <w:r w:rsidRPr="00D27ED1">
        <w:tab/>
      </w:r>
    </w:p>
    <w:p w:rsidRPr="00D27ED1" w:rsidR="00D27ED1" w:rsidP="00D27ED1" w:rsidRDefault="00D27ED1" w14:paraId="3B44D290" w14:textId="77777777">
      <w:pPr>
        <w:rPr>
          <w:i/>
          <w:iCs/>
        </w:rPr>
      </w:pPr>
      <w:r w:rsidRPr="00D27ED1">
        <w:rPr>
          <w:i/>
          <w:iCs/>
        </w:rPr>
        <w:t>DE MINISTER VAN DEFENSIE</w:t>
      </w:r>
    </w:p>
    <w:p w:rsidRPr="00D27ED1" w:rsidR="00D27ED1" w:rsidP="00D27ED1" w:rsidRDefault="00D27ED1" w14:paraId="5A4EA066" w14:textId="77777777">
      <w:r w:rsidRPr="00D27ED1">
        <w:t>D. Yeşilgöz-Zegerius</w:t>
      </w:r>
    </w:p>
    <w:p w:rsidRPr="00D27ED1" w:rsidR="00D27ED1" w:rsidP="00D27ED1" w:rsidRDefault="00D27ED1" w14:paraId="156C4AD7" w14:textId="77777777">
      <w:pPr>
        <w:rPr>
          <w:i/>
          <w:iCs/>
        </w:rPr>
      </w:pPr>
      <w:r w:rsidRPr="00D27ED1">
        <w:rPr>
          <w:i/>
          <w:iCs/>
        </w:rPr>
        <w:t>DE STAATSSECRETARIS VAN DEFENSIE</w:t>
      </w:r>
    </w:p>
    <w:p w:rsidRPr="00D27ED1" w:rsidR="00D27ED1" w:rsidP="00D27ED1" w:rsidRDefault="00D27ED1" w14:paraId="767FCF27" w14:textId="77777777">
      <w:r w:rsidRPr="00D27ED1">
        <w:t xml:space="preserve">D. </w:t>
      </w:r>
      <w:proofErr w:type="spellStart"/>
      <w:r w:rsidRPr="00D27ED1">
        <w:t>Boswijk</w:t>
      </w:r>
      <w:proofErr w:type="spellEnd"/>
    </w:p>
    <w:p w:rsidRPr="00D27ED1" w:rsidR="00D27ED1" w:rsidP="00D27ED1" w:rsidRDefault="00D27ED1" w14:paraId="203AFC16" w14:textId="77777777">
      <w:r w:rsidRPr="00D27ED1">
        <w:rPr>
          <w:i/>
          <w:iCs/>
        </w:rPr>
        <w:t>DE MINISTER VAN ECONOMISCHE ZAKEN EN KLIMAAT</w:t>
      </w:r>
    </w:p>
    <w:p w:rsidRPr="00D27ED1" w:rsidR="00D27ED1" w:rsidP="00D27ED1" w:rsidRDefault="00D27ED1" w14:paraId="11E5A7A5" w14:textId="77777777">
      <w:r w:rsidRPr="00D27ED1">
        <w:t>H. Herbert</w:t>
      </w:r>
    </w:p>
    <w:p w:rsidRPr="00D27ED1" w:rsidR="00D27ED1" w:rsidP="00D27ED1" w:rsidRDefault="00D27ED1" w14:paraId="325D1BA4" w14:textId="77777777">
      <w:pPr>
        <w:rPr>
          <w:b/>
          <w:u w:val="single"/>
        </w:rPr>
      </w:pPr>
    </w:p>
    <w:p w:rsidRPr="00D27ED1" w:rsidR="00D27ED1" w:rsidP="00D27ED1" w:rsidRDefault="00D27ED1" w14:paraId="38FA2CFC" w14:textId="77777777">
      <w:pPr>
        <w:rPr>
          <w:b/>
          <w:bCs/>
          <w:u w:val="single"/>
        </w:rPr>
      </w:pPr>
    </w:p>
    <w:p w:rsidRPr="00D27ED1" w:rsidR="00D27ED1" w:rsidP="00D27ED1" w:rsidRDefault="00D27ED1" w14:paraId="709C812E" w14:textId="77777777">
      <w:pPr>
        <w:rPr>
          <w:b/>
          <w:bCs/>
          <w:u w:val="single"/>
        </w:rPr>
      </w:pPr>
      <w:r w:rsidRPr="00D27ED1">
        <w:rPr>
          <w:b/>
          <w:bCs/>
          <w:u w:val="single"/>
        </w:rPr>
        <w:lastRenderedPageBreak/>
        <w:t>Antwoorden op de vragen van de leden De Groot en Martens-America (VVD) (kenmerk 2026Z08055)</w:t>
      </w:r>
    </w:p>
    <w:p w:rsidRPr="00D27ED1" w:rsidR="00D27ED1" w:rsidP="00D27ED1" w:rsidRDefault="00D27ED1" w14:paraId="3F14C669" w14:textId="77777777"/>
    <w:p w:rsidRPr="00D27ED1" w:rsidR="00D27ED1" w:rsidP="00D27ED1" w:rsidRDefault="00D27ED1" w14:paraId="1B0C77FF" w14:textId="77777777">
      <w:pPr>
        <w:numPr>
          <w:ilvl w:val="0"/>
          <w:numId w:val="1"/>
        </w:numPr>
        <w:rPr>
          <w:b/>
          <w:bCs/>
        </w:rPr>
      </w:pPr>
      <w:r w:rsidRPr="00D27ED1">
        <w:rPr>
          <w:b/>
          <w:bCs/>
        </w:rPr>
        <w:t>Bent u bekend met het bericht ‘Grootste dronebouwer van Oekraïne komt niet naar Nederland, 'te veel bureaucratie'’?</w:t>
      </w:r>
    </w:p>
    <w:p w:rsidRPr="00D27ED1" w:rsidR="00D27ED1" w:rsidP="00D27ED1" w:rsidRDefault="00D27ED1" w14:paraId="486440E9" w14:textId="77777777">
      <w:r w:rsidRPr="00D27ED1">
        <w:t xml:space="preserve">Ja. </w:t>
      </w:r>
      <w:r w:rsidRPr="00D27ED1">
        <w:br/>
      </w:r>
    </w:p>
    <w:p w:rsidRPr="00D27ED1" w:rsidR="00D27ED1" w:rsidP="00D27ED1" w:rsidRDefault="00D27ED1" w14:paraId="491B0B3A" w14:textId="77777777">
      <w:pPr>
        <w:numPr>
          <w:ilvl w:val="0"/>
          <w:numId w:val="1"/>
        </w:numPr>
      </w:pPr>
      <w:r w:rsidRPr="00D27ED1">
        <w:rPr>
          <w:b/>
          <w:bCs/>
        </w:rPr>
        <w:t>Deelt u de mening dat het cruciaal is voor de Nederlandse veiligheid én voor onze economische groei dat wij koplopers op het gebied van defensietechnologie, zoals de Oekraïense drone-industrie, faciliteren om zich in Nederland te vestigen?</w:t>
      </w:r>
      <w:r w:rsidRPr="00D27ED1">
        <w:br/>
        <w:t xml:space="preserve">Ja. </w:t>
      </w:r>
    </w:p>
    <w:p w:rsidRPr="00D27ED1" w:rsidR="00D27ED1" w:rsidP="00D27ED1" w:rsidRDefault="00D27ED1" w14:paraId="2D8A8F15" w14:textId="77777777"/>
    <w:p w:rsidRPr="00D27ED1" w:rsidR="00D27ED1" w:rsidP="00D27ED1" w:rsidRDefault="00D27ED1" w14:paraId="379FD865" w14:textId="77777777">
      <w:pPr>
        <w:numPr>
          <w:ilvl w:val="0"/>
          <w:numId w:val="1"/>
        </w:numPr>
      </w:pPr>
      <w:r w:rsidRPr="00D27ED1">
        <w:rPr>
          <w:b/>
          <w:bCs/>
        </w:rPr>
        <w:t>In hoeverre belemmert de huidige Nederlandse terughoudendheid bij de productie van aanvalswapens en -munitie volgens u de samenwerking met innovatieve Oekraïense partners?</w:t>
      </w:r>
    </w:p>
    <w:p w:rsidRPr="00D27ED1" w:rsidR="00D27ED1" w:rsidP="00D27ED1" w:rsidRDefault="00D27ED1" w14:paraId="0A3D6446" w14:textId="77777777">
      <w:r w:rsidRPr="00D27ED1">
        <w:t xml:space="preserve">Nederland sluit niks uit op het gebied van productie van militair materieel, zolang dit in lijn is met nationale regelgeving en internationale verdragen en past binnen de fysieke leefomgeving. Zo verkent het ministerie van Defensie op dit moment de mogelijkheden voor coproductie van kapitale en drone- munitieproductie in Nederland. Het kabinet zet dit met prioriteit voort en streeft ernaar munitieproductie binnen drie jaar te realiseren, afhankelijk van factoren die buiten de invloedssfeer van Defensie liggen, zoals vergunningverlening. </w:t>
      </w:r>
    </w:p>
    <w:p w:rsidRPr="00D27ED1" w:rsidR="00D27ED1" w:rsidP="00D27ED1" w:rsidRDefault="00D27ED1" w14:paraId="703C9324" w14:textId="77777777"/>
    <w:p w:rsidRPr="00D27ED1" w:rsidR="00D27ED1" w:rsidP="00D27ED1" w:rsidRDefault="00D27ED1" w14:paraId="5EE5B161" w14:textId="77777777">
      <w:r w:rsidRPr="00D27ED1">
        <w:t xml:space="preserve">Om te leren van Oekraïense innovaties zet het kabinet in op het versterken van de industriesamenwerking met Oekraïne. Nederland neemt actief deel aan het initiatief </w:t>
      </w:r>
      <w:proofErr w:type="spellStart"/>
      <w:r w:rsidRPr="00D27ED1">
        <w:rPr>
          <w:i/>
        </w:rPr>
        <w:t>Build</w:t>
      </w:r>
      <w:proofErr w:type="spellEnd"/>
      <w:r w:rsidRPr="00D27ED1">
        <w:rPr>
          <w:i/>
        </w:rPr>
        <w:t xml:space="preserve"> </w:t>
      </w:r>
      <w:proofErr w:type="spellStart"/>
      <w:r w:rsidRPr="00D27ED1">
        <w:rPr>
          <w:i/>
        </w:rPr>
        <w:t>With</w:t>
      </w:r>
      <w:proofErr w:type="spellEnd"/>
      <w:r w:rsidRPr="00D27ED1">
        <w:rPr>
          <w:i/>
        </w:rPr>
        <w:t xml:space="preserve"> Ukraine</w:t>
      </w:r>
      <w:r w:rsidRPr="00D27ED1">
        <w:t>, waarmee coproductie met Oekraïense bedrijven in Nederland mogelijk gemaakt wordt. Dit creëert een win-win-win: de productiecapaciteit van bewezen effectieve systemen voor Oekraïne wordt vergroot, de Nederlandse industrie wordt opgeschaald en we krijgen toegang tot innovaties van het slagveld. Op 10 oktober jl. heeft Nederland hierover een Memorandum van Overeenstemming (</w:t>
      </w:r>
      <w:proofErr w:type="spellStart"/>
      <w:r w:rsidRPr="00D27ED1">
        <w:t>MoU</w:t>
      </w:r>
      <w:proofErr w:type="spellEnd"/>
      <w:r w:rsidRPr="00D27ED1">
        <w:t xml:space="preserve">) getekend met Oekraïne. Op 16 april jl. is een belangrijke volgende stap gezet – VDL heeft een licentieovereenkomst getekend met het Oekraïense </w:t>
      </w:r>
      <w:proofErr w:type="spellStart"/>
      <w:r w:rsidRPr="00D27ED1">
        <w:t>GreentechHarvest</w:t>
      </w:r>
      <w:proofErr w:type="spellEnd"/>
      <w:r w:rsidRPr="00D27ED1">
        <w:t xml:space="preserve"> voor de productie van twee typen drones in Born. Dit is het eerste coproductieproject tussen Nederland en Oekraïne. We zoeken actief naar volgende projecten waarin de kracht van de Oekraïense en Nederlandse defensie-industrie elkaar kunnen versterken.</w:t>
      </w:r>
    </w:p>
    <w:p w:rsidRPr="00D27ED1" w:rsidR="00D27ED1" w:rsidP="00D27ED1" w:rsidRDefault="00D27ED1" w14:paraId="2CD2C642" w14:textId="77777777"/>
    <w:p w:rsidRPr="00D27ED1" w:rsidR="00D27ED1" w:rsidP="00D27ED1" w:rsidRDefault="00D27ED1" w14:paraId="2D0C9AA9" w14:textId="77777777">
      <w:pPr>
        <w:numPr>
          <w:ilvl w:val="0"/>
          <w:numId w:val="1"/>
        </w:numPr>
        <w:rPr>
          <w:b/>
          <w:bCs/>
        </w:rPr>
      </w:pPr>
      <w:r w:rsidRPr="00D27ED1">
        <w:rPr>
          <w:b/>
          <w:bCs/>
        </w:rPr>
        <w:t>Hoe beoordeelt u het feit dat dit bedrijf de Nederlandse bureaucratie omschrijft als "rennen met een loodzware rugzak"?</w:t>
      </w:r>
    </w:p>
    <w:p w:rsidRPr="00D27ED1" w:rsidR="00D27ED1" w:rsidP="00D27ED1" w:rsidRDefault="00D27ED1" w14:paraId="57960036" w14:textId="77777777">
      <w:pPr>
        <w:numPr>
          <w:ilvl w:val="0"/>
          <w:numId w:val="1"/>
        </w:numPr>
        <w:rPr>
          <w:b/>
          <w:bCs/>
        </w:rPr>
      </w:pPr>
      <w:r w:rsidRPr="00D27ED1">
        <w:rPr>
          <w:b/>
          <w:bCs/>
        </w:rPr>
        <w:t>Wat is uw reactie op de uitspraak van de directeur van Fire Point dat hij in Oekraïne in twee dagen een nieuwe productielijn opzet, terwijl hij in Europa (en Nederland) veel te veel tijd kwijt is aan papierwerk?</w:t>
      </w:r>
    </w:p>
    <w:p w:rsidRPr="00D27ED1" w:rsidR="00D27ED1" w:rsidP="00D27ED1" w:rsidRDefault="00D27ED1" w14:paraId="30930803" w14:textId="77777777">
      <w:r w:rsidRPr="00D27ED1">
        <w:t xml:space="preserve">Oekraïne is een land in oorlog, en kent momenteel andere wet- en regelgeving dan Europese landen, bijvoorbeeld op het gebied van veiligheid en milieu. Tegelijkertijd bevinden wij ons in een grijs gebied tussen vrede en oorlog. We moeten ons voorbereiden op een Hoofdtaak 1 scenario – de verdediging van het eigen en bondgenootschappelijk grondgebied. Dit vraagt om flexibele randvoorwaarden. </w:t>
      </w:r>
    </w:p>
    <w:p w:rsidRPr="00D27ED1" w:rsidR="00D27ED1" w:rsidP="00D27ED1" w:rsidRDefault="00D27ED1" w14:paraId="13A72040" w14:textId="77777777">
      <w:r w:rsidRPr="00D27ED1">
        <w:t>Met de Defensie Strategie voor Industrie en Innovatie 2025-2029 (D-SII) wil het kabinet de opschaling van de defensie-industrie faciliteren.</w:t>
      </w:r>
      <w:r w:rsidRPr="00D27ED1">
        <w:rPr>
          <w:vertAlign w:val="superscript"/>
        </w:rPr>
        <w:footnoteReference w:id="1"/>
      </w:r>
      <w:r w:rsidRPr="00D27ED1">
        <w:t xml:space="preserve"> Zo werkt Defensie bijvoorbeeld samen in het publiek-private platform </w:t>
      </w:r>
      <w:proofErr w:type="spellStart"/>
      <w:r w:rsidRPr="00D27ED1">
        <w:t>Defport</w:t>
      </w:r>
      <w:proofErr w:type="spellEnd"/>
      <w:r w:rsidRPr="00D27ED1">
        <w:t xml:space="preserve"> om financieringsknelpunten te adresseren.</w:t>
      </w:r>
      <w:r w:rsidRPr="00D27ED1">
        <w:rPr>
          <w:vertAlign w:val="superscript"/>
        </w:rPr>
        <w:footnoteReference w:id="2"/>
      </w:r>
      <w:r w:rsidRPr="00D27ED1">
        <w:t xml:space="preserve"> Daarnaast werken we hieraan samen in EU-verband, bijvoorbeeld met de Defensie Omnibus. Dit is een pakket met wetgevingsvoorstellen die beogen de juridische en administratieve lastendruk te verminderen, procedures voor aanbestedingen en vergunningen te versnellen en grensoverschrijdende samenwerking te verbeteren voor de defensie-industrie.</w:t>
      </w:r>
      <w:r w:rsidRPr="00D27ED1">
        <w:br/>
      </w:r>
    </w:p>
    <w:p w:rsidRPr="00D27ED1" w:rsidR="00D27ED1" w:rsidP="00D27ED1" w:rsidRDefault="00D27ED1" w14:paraId="0D8D03D5" w14:textId="77777777">
      <w:pPr>
        <w:numPr>
          <w:ilvl w:val="0"/>
          <w:numId w:val="1"/>
        </w:numPr>
        <w:rPr>
          <w:b/>
          <w:bCs/>
        </w:rPr>
      </w:pPr>
      <w:r w:rsidRPr="00D27ED1">
        <w:rPr>
          <w:b/>
          <w:bCs/>
        </w:rPr>
        <w:t xml:space="preserve">Deelt u de analyse van de Oekraïense inspecteur-generaal </w:t>
      </w:r>
      <w:proofErr w:type="spellStart"/>
      <w:r w:rsidRPr="00D27ED1">
        <w:rPr>
          <w:b/>
          <w:bCs/>
        </w:rPr>
        <w:t>Myronenko</w:t>
      </w:r>
      <w:proofErr w:type="spellEnd"/>
      <w:r w:rsidRPr="00D27ED1">
        <w:rPr>
          <w:b/>
          <w:bCs/>
        </w:rPr>
        <w:t xml:space="preserve"> dat traditionele militaire bureaucratie "de grootste vijand van innovatie" is?</w:t>
      </w:r>
    </w:p>
    <w:p w:rsidRPr="00D27ED1" w:rsidR="00D27ED1" w:rsidP="00D27ED1" w:rsidRDefault="00D27ED1" w14:paraId="75D8A7EA" w14:textId="77777777">
      <w:r w:rsidRPr="00D27ED1">
        <w:t xml:space="preserve">De oorlog in </w:t>
      </w:r>
      <w:proofErr w:type="spellStart"/>
      <w:r w:rsidRPr="00D27ED1">
        <w:t>Oekraine</w:t>
      </w:r>
      <w:proofErr w:type="spellEnd"/>
      <w:r w:rsidRPr="00D27ED1">
        <w:t xml:space="preserve"> laat het sterk toegenomen belang van kortere innovatiecycli zien die zich rechtstreeks vertalen in inzetbare gevechtscapaciteiten. Het is daarom zaak om de vereiste zorgvuldigheid bij verwervingsprocedures te betrachten en tegelijkertijd ruimte in te bouwen voor flexibiliteit en, </w:t>
      </w:r>
      <w:proofErr w:type="gramStart"/>
      <w:r w:rsidRPr="00D27ED1">
        <w:t>conform</w:t>
      </w:r>
      <w:proofErr w:type="gramEnd"/>
      <w:r w:rsidRPr="00D27ED1">
        <w:t xml:space="preserve"> de doelstellingen van de Defensie Strategie voor Industrie en Innovatie (D-SII), het proces van innovatie voor Defensie te versnellen.</w:t>
      </w:r>
      <w:r w:rsidRPr="00D27ED1">
        <w:rPr>
          <w:vertAlign w:val="superscript"/>
        </w:rPr>
        <w:footnoteReference w:id="3"/>
      </w:r>
      <w:r w:rsidRPr="00D27ED1">
        <w:t xml:space="preserve"> Zie hiervoor het antwoord onder vraag 14.</w:t>
      </w:r>
      <w:r w:rsidRPr="00D27ED1">
        <w:br/>
      </w:r>
    </w:p>
    <w:p w:rsidRPr="00D27ED1" w:rsidR="00D27ED1" w:rsidP="00D27ED1" w:rsidRDefault="00D27ED1" w14:paraId="13AEBC4A" w14:textId="77777777">
      <w:pPr>
        <w:numPr>
          <w:ilvl w:val="0"/>
          <w:numId w:val="1"/>
        </w:numPr>
        <w:rPr>
          <w:b/>
          <w:bCs/>
        </w:rPr>
      </w:pPr>
      <w:r w:rsidRPr="00D27ED1">
        <w:rPr>
          <w:b/>
          <w:bCs/>
        </w:rPr>
        <w:t xml:space="preserve">Kunt u specifiek toelichten welke Nederlandse of Europese regels en vergunningsplichten (zoals op het gebied van exportcontrole, milieu of </w:t>
      </w:r>
      <w:r w:rsidRPr="00D27ED1">
        <w:rPr>
          <w:b/>
          <w:bCs/>
        </w:rPr>
        <w:lastRenderedPageBreak/>
        <w:t>ruimtelijke ordening) in dit concrete geval de grootste hindernis vormden voor de vestiging van deze dronebouwer?</w:t>
      </w:r>
    </w:p>
    <w:p w:rsidRPr="00D27ED1" w:rsidR="00D27ED1" w:rsidP="00D27ED1" w:rsidRDefault="00D27ED1" w14:paraId="317A1529" w14:textId="77777777">
      <w:r w:rsidRPr="00D27ED1">
        <w:t>Nee. Er hebben geen gesprekken plaatsgevonden met de betreffende producent over mogelijke vestiging in Nederland. Zowel het ministerie van Defensie als het ministerie van Economische Zaken en Klimaat waren niet op de hoogte van de interesse van deze droneproducent om productie te verplaatsen naar Nederland.</w:t>
      </w:r>
    </w:p>
    <w:p w:rsidRPr="00D27ED1" w:rsidR="00D27ED1" w:rsidP="00D27ED1" w:rsidRDefault="00D27ED1" w14:paraId="338A9B2A" w14:textId="77777777"/>
    <w:p w:rsidRPr="00D27ED1" w:rsidR="00D27ED1" w:rsidP="00D27ED1" w:rsidRDefault="00D27ED1" w14:paraId="676F68DB" w14:textId="77777777">
      <w:pPr>
        <w:numPr>
          <w:ilvl w:val="0"/>
          <w:numId w:val="1"/>
        </w:numPr>
        <w:rPr>
          <w:b/>
          <w:bCs/>
        </w:rPr>
      </w:pPr>
      <w:r w:rsidRPr="00D27ED1">
        <w:rPr>
          <w:b/>
          <w:bCs/>
        </w:rPr>
        <w:t>Is er vanuit de ministeries van Defensie of Economische Zaken en Klimaat direct contact geweest met Fire Point om de specifieke knelpunten te achterhalen? Zo ja, wat was daarvan de uitkomst? Zo nee, waarom niet?</w:t>
      </w:r>
    </w:p>
    <w:p w:rsidRPr="00D27ED1" w:rsidR="00D27ED1" w:rsidP="00D27ED1" w:rsidRDefault="00D27ED1" w14:paraId="38168827" w14:textId="77777777">
      <w:r w:rsidRPr="00D27ED1">
        <w:t xml:space="preserve">Nee. Er hebben geen gesprekken plaatsgevonden tussen Fire Point en het ministerie van Defensie of Economische Zaken en Klimaat over mogelijke productie in Nederland omdat de producent deze interesse niet kenbaar heeft gemaakt. Om deze reden is er ook niet in kaart gebracht welke Nederlandse of Europese regels of vergunningsplichten belemmerend zouden zijn voor de betreffende producent. Na de publicatie van het betreffende artikel van </w:t>
      </w:r>
      <w:proofErr w:type="spellStart"/>
      <w:r w:rsidRPr="00D27ED1">
        <w:t>Nieuwsuur</w:t>
      </w:r>
      <w:proofErr w:type="spellEnd"/>
      <w:r w:rsidRPr="00D27ED1">
        <w:t xml:space="preserve"> heeft Defensie Fire Point uitgenodigd voor een gesprek, zie het antwoord op vraag 9 en 10. </w:t>
      </w:r>
    </w:p>
    <w:p w:rsidRPr="00D27ED1" w:rsidR="00D27ED1" w:rsidP="00D27ED1" w:rsidRDefault="00D27ED1" w14:paraId="53721DE7" w14:textId="77777777">
      <w:pPr>
        <w:rPr>
          <w:b/>
          <w:bCs/>
        </w:rPr>
      </w:pPr>
    </w:p>
    <w:p w:rsidRPr="00D27ED1" w:rsidR="00D27ED1" w:rsidP="00D27ED1" w:rsidRDefault="00D27ED1" w14:paraId="5BF209AC" w14:textId="77777777">
      <w:pPr>
        <w:numPr>
          <w:ilvl w:val="0"/>
          <w:numId w:val="1"/>
        </w:numPr>
        <w:rPr>
          <w:b/>
          <w:bCs/>
        </w:rPr>
      </w:pPr>
      <w:r w:rsidRPr="00D27ED1">
        <w:rPr>
          <w:b/>
          <w:bCs/>
        </w:rPr>
        <w:t>Zijn er na de afwijzing door Fire Point nog extra pogingen ondernomen vanuit de overheid of regionale ontwikkelingsmaatschappijen (</w:t>
      </w:r>
      <w:proofErr w:type="spellStart"/>
      <w:r w:rsidRPr="00D27ED1">
        <w:rPr>
          <w:b/>
          <w:bCs/>
        </w:rPr>
        <w:t>ROM's</w:t>
      </w:r>
      <w:proofErr w:type="spellEnd"/>
      <w:r w:rsidRPr="00D27ED1">
        <w:rPr>
          <w:b/>
          <w:bCs/>
        </w:rPr>
        <w:t>) om het bedrijf alsnog te faciliteren in Nederland?</w:t>
      </w:r>
    </w:p>
    <w:p w:rsidRPr="00D27ED1" w:rsidR="00D27ED1" w:rsidP="00D27ED1" w:rsidRDefault="00D27ED1" w14:paraId="6F69F4C2" w14:textId="77777777">
      <w:pPr>
        <w:numPr>
          <w:ilvl w:val="0"/>
          <w:numId w:val="1"/>
        </w:numPr>
      </w:pPr>
      <w:r w:rsidRPr="00D27ED1">
        <w:rPr>
          <w:b/>
          <w:bCs/>
        </w:rPr>
        <w:t>Bent u bereid om alsnog proactief het gesprek aan te gaan met Fire Point om te bezien of en op welke manier bureaucratische belemmeringen weggenomen kunnen worden, zodat vestiging in Nederland alsnog mogelijk wordt?</w:t>
      </w:r>
    </w:p>
    <w:p w:rsidRPr="00D27ED1" w:rsidR="00D27ED1" w:rsidP="00D27ED1" w:rsidRDefault="00D27ED1" w14:paraId="4EDF982F" w14:textId="77777777">
      <w:r w:rsidRPr="00D27ED1">
        <w:t xml:space="preserve">Ja. Defensie heeft Fire Point uitgenodigd voor een gesprek. Hier is tot op heden geen gehoor aan gegeven. Nederland verwelkomt alle initiatieven in het kader van </w:t>
      </w:r>
      <w:proofErr w:type="spellStart"/>
      <w:r w:rsidRPr="00D27ED1">
        <w:rPr>
          <w:i/>
          <w:iCs/>
        </w:rPr>
        <w:t>Build</w:t>
      </w:r>
      <w:proofErr w:type="spellEnd"/>
      <w:r w:rsidRPr="00D27ED1">
        <w:rPr>
          <w:i/>
          <w:iCs/>
        </w:rPr>
        <w:t xml:space="preserve"> </w:t>
      </w:r>
      <w:proofErr w:type="spellStart"/>
      <w:r w:rsidRPr="00D27ED1">
        <w:rPr>
          <w:i/>
          <w:iCs/>
        </w:rPr>
        <w:t>with</w:t>
      </w:r>
      <w:proofErr w:type="spellEnd"/>
      <w:r w:rsidRPr="00D27ED1">
        <w:rPr>
          <w:i/>
          <w:iCs/>
        </w:rPr>
        <w:t xml:space="preserve"> Ukraine</w:t>
      </w:r>
      <w:r w:rsidRPr="00D27ED1">
        <w:t xml:space="preserve"> en gaat graag met producenten in gesprek over mogelijkheden voor samenwerking met Nederlandse bedrijven, waarbij gezamenlijk wordt verkend hoe productie in Nederland vorm kan krijgen.</w:t>
      </w:r>
    </w:p>
    <w:p w:rsidRPr="00D27ED1" w:rsidR="00D27ED1" w:rsidP="00D27ED1" w:rsidRDefault="00D27ED1" w14:paraId="72DE1784" w14:textId="77777777"/>
    <w:p w:rsidRPr="00D27ED1" w:rsidR="00D27ED1" w:rsidP="00D27ED1" w:rsidRDefault="00D27ED1" w14:paraId="4D3917FE" w14:textId="77777777"/>
    <w:p w:rsidRPr="00D27ED1" w:rsidR="00D27ED1" w:rsidP="00D27ED1" w:rsidRDefault="00D27ED1" w14:paraId="225A3AA0" w14:textId="77777777"/>
    <w:p w:rsidRPr="00D27ED1" w:rsidR="00D27ED1" w:rsidP="00D27ED1" w:rsidRDefault="00D27ED1" w14:paraId="7A87CD4F" w14:textId="77777777">
      <w:pPr>
        <w:numPr>
          <w:ilvl w:val="0"/>
          <w:numId w:val="1"/>
        </w:numPr>
        <w:rPr>
          <w:b/>
          <w:bCs/>
        </w:rPr>
      </w:pPr>
      <w:r w:rsidRPr="00D27ED1">
        <w:rPr>
          <w:b/>
          <w:bCs/>
        </w:rPr>
        <w:lastRenderedPageBreak/>
        <w:t>Wat is uw reactie op het feit dat Denemarken volgens de dronebouwer wel bereid was om regels "overboord te gooien" om snel zakendoen mogelijk te maken?</w:t>
      </w:r>
    </w:p>
    <w:p w:rsidRPr="00D27ED1" w:rsidR="00D27ED1" w:rsidP="00D27ED1" w:rsidRDefault="00D27ED1" w14:paraId="46DC50F3" w14:textId="77777777">
      <w:r w:rsidRPr="00D27ED1">
        <w:t xml:space="preserve">Op 2 september 2025 maakte Denemarken bekend dat Fire Point zich in Denemarken vestigt om vaste raketbrandstof te produceren. De Deense regering maakt gebruik van een recent ingevoerde wet die de mogelijkheid biedt om nationale defensie- of </w:t>
      </w:r>
      <w:proofErr w:type="spellStart"/>
      <w:r w:rsidRPr="00D27ED1">
        <w:t>crisisgerelateerde</w:t>
      </w:r>
      <w:proofErr w:type="spellEnd"/>
      <w:r w:rsidRPr="00D27ED1">
        <w:t xml:space="preserve"> projecten versneld door te voeren. </w:t>
      </w:r>
    </w:p>
    <w:p w:rsidRPr="00D27ED1" w:rsidR="00D27ED1" w:rsidP="00D27ED1" w:rsidRDefault="00D27ED1" w14:paraId="0D1A60DC" w14:textId="77777777"/>
    <w:p w:rsidRPr="00D27ED1" w:rsidR="00D27ED1" w:rsidP="00D27ED1" w:rsidRDefault="00D27ED1" w14:paraId="48027E96" w14:textId="77777777">
      <w:r w:rsidRPr="00D27ED1">
        <w:t xml:space="preserve">De Nederlandse insteek van </w:t>
      </w:r>
      <w:proofErr w:type="spellStart"/>
      <w:r w:rsidRPr="00D27ED1">
        <w:rPr>
          <w:i/>
          <w:iCs/>
        </w:rPr>
        <w:t>Build</w:t>
      </w:r>
      <w:proofErr w:type="spellEnd"/>
      <w:r w:rsidRPr="00D27ED1">
        <w:rPr>
          <w:i/>
          <w:iCs/>
        </w:rPr>
        <w:t xml:space="preserve"> </w:t>
      </w:r>
      <w:proofErr w:type="spellStart"/>
      <w:r w:rsidRPr="00D27ED1">
        <w:rPr>
          <w:i/>
          <w:iCs/>
        </w:rPr>
        <w:t>With</w:t>
      </w:r>
      <w:proofErr w:type="spellEnd"/>
      <w:r w:rsidRPr="00D27ED1">
        <w:rPr>
          <w:i/>
          <w:iCs/>
        </w:rPr>
        <w:t xml:space="preserve"> Ukraine</w:t>
      </w:r>
      <w:r w:rsidRPr="00D27ED1">
        <w:t xml:space="preserve"> is de productie van Oekraïense systemen door Nederlandse bedrijven en in bestaande productiefaciliteiten, in plaats van de vestiging van Oekraïense bedrijven op Nederlands grondgebied, zoals bij Denemarken het geval is. Dit maakt in onze situatie productie sneller mogelijk gezien de grote druk op de fysieke leefomgeving.</w:t>
      </w:r>
      <w:r w:rsidRPr="00D27ED1">
        <w:br/>
      </w:r>
    </w:p>
    <w:p w:rsidRPr="00D27ED1" w:rsidR="00D27ED1" w:rsidP="00D27ED1" w:rsidRDefault="00D27ED1" w14:paraId="22BF0FD8" w14:textId="77777777">
      <w:pPr>
        <w:numPr>
          <w:ilvl w:val="0"/>
          <w:numId w:val="1"/>
        </w:numPr>
        <w:rPr>
          <w:b/>
          <w:bCs/>
        </w:rPr>
      </w:pPr>
      <w:r w:rsidRPr="00D27ED1">
        <w:rPr>
          <w:b/>
          <w:bCs/>
        </w:rPr>
        <w:t>Welke lessen trekt u uit de Deense aanpak om het Nederlandse vestigingsklimaat voor defensiebedrijven concurrerender te maken?</w:t>
      </w:r>
    </w:p>
    <w:p w:rsidRPr="00D27ED1" w:rsidR="00D27ED1" w:rsidP="00D27ED1" w:rsidRDefault="00D27ED1" w14:paraId="16CF92A9" w14:textId="77777777">
      <w:pPr>
        <w:numPr>
          <w:ilvl w:val="0"/>
          <w:numId w:val="1"/>
        </w:numPr>
        <w:rPr>
          <w:b/>
          <w:bCs/>
        </w:rPr>
      </w:pPr>
      <w:r w:rsidRPr="00D27ED1">
        <w:rPr>
          <w:b/>
          <w:bCs/>
        </w:rPr>
        <w:t>Bent u bereid om, gezien de noodzaak tot economische groei en versterking van de defensiesector, de vergunningsprocedures voor de defensie-industrie drastisch te versnellen? Bent u bereid om bij de aankomende Vereenvoudigingswet hiervoor concrete vereenvoudigingen door te voeren?</w:t>
      </w:r>
    </w:p>
    <w:p w:rsidRPr="00D27ED1" w:rsidR="00D27ED1" w:rsidP="00D27ED1" w:rsidRDefault="00D27ED1" w14:paraId="343A11EC" w14:textId="77777777">
      <w:r w:rsidRPr="00D27ED1">
        <w:t>De Nederlandse defensie-industrie is van strategisch belang voor onze nationale veiligheid en economische weerbaarheid. Het kabinet deelt de ambitie om innovatie en opschaling te versnellen. Het ministerie van Economische Zaken en Klimaat zet hiervoor in op twee sporen: vermindering van regeldruk en verbetering van het vestigingsklimaat. Hierover is de Kamer op 5 september jl. separaat geïnformeerd.</w:t>
      </w:r>
      <w:r w:rsidRPr="00D27ED1">
        <w:rPr>
          <w:vertAlign w:val="superscript"/>
        </w:rPr>
        <w:footnoteReference w:id="4"/>
      </w:r>
      <w:r w:rsidRPr="00D27ED1">
        <w:t xml:space="preserve"> Over de aanpak wordt periodiek aan uw kamer gerapporteerd door het ministerie van Economische Zaken en Klimaat.</w:t>
      </w:r>
    </w:p>
    <w:p w:rsidRPr="00D27ED1" w:rsidR="00D27ED1" w:rsidP="00D27ED1" w:rsidRDefault="00D27ED1" w14:paraId="32CE4AE0" w14:textId="77777777"/>
    <w:p w:rsidRPr="00D27ED1" w:rsidR="00D27ED1" w:rsidP="00D27ED1" w:rsidRDefault="00D27ED1" w14:paraId="2F1B396F" w14:textId="77777777">
      <w:r w:rsidRPr="00D27ED1">
        <w:t>Het Deense voorbeeld van versnelde defensieprojecten neemt het ministerie van Economische Zaken en Klimaat mee in de afwegingen. Echter, Nederland heeft een eigen juridisch en bestuurlijk kader, waarin we moeten zoeken naar praktische oplossingen die passen bij onze context. In nauw overleg met collega’s van de betrokken ministeries worden knelpunten in kaart gebracht en waar mogelijk opgelost. De Kamer wordt tijdig geïnformeerd over de voortgang en eventuele beleidswijzigingen.</w:t>
      </w:r>
    </w:p>
    <w:p w:rsidRPr="00D27ED1" w:rsidR="00D27ED1" w:rsidP="00D27ED1" w:rsidRDefault="00D27ED1" w14:paraId="42772ACB" w14:textId="77777777"/>
    <w:p w:rsidRPr="00D27ED1" w:rsidR="00D27ED1" w:rsidP="00D27ED1" w:rsidRDefault="00D27ED1" w14:paraId="70B194EB" w14:textId="77777777">
      <w:pPr>
        <w:numPr>
          <w:ilvl w:val="0"/>
          <w:numId w:val="1"/>
        </w:numPr>
        <w:rPr>
          <w:b/>
        </w:rPr>
      </w:pPr>
      <w:r w:rsidRPr="00D27ED1">
        <w:rPr>
          <w:b/>
        </w:rPr>
        <w:t>Welke (verdere) concrete maatregelen gaat u nemen om te voorkomen dat (militaire) innovaties worden vertraagd, terwijl deze essentieel zijn voor het overleven van onze bondgenoten en onze eigen veiligheid?</w:t>
      </w:r>
    </w:p>
    <w:p w:rsidRPr="00D27ED1" w:rsidR="00D27ED1" w:rsidP="00D27ED1" w:rsidRDefault="00D27ED1" w14:paraId="67AB0024" w14:textId="77777777">
      <w:pPr>
        <w:rPr>
          <w:b/>
          <w:bCs/>
        </w:rPr>
      </w:pPr>
      <w:r w:rsidRPr="00D27ED1">
        <w:t>Het belang van innovatie voor de slagkracht van onze krijgsmacht is één van de kernideeën achter de D-SII, waarin meerdere maatregelen worden aangekondigd om het proces van innovatie voor Defensie te versnellen.</w:t>
      </w:r>
      <w:r w:rsidRPr="00D27ED1">
        <w:rPr>
          <w:vertAlign w:val="superscript"/>
        </w:rPr>
        <w:footnoteReference w:id="5"/>
      </w:r>
      <w:r w:rsidRPr="00D27ED1">
        <w:t xml:space="preserve"> Defensie zet daarbij in op nieuwe vormen van samenwerking met kennisinstellingen, zoals TNO, NLR en Marin, om de nieuwste kennis sneller naar een hoger </w:t>
      </w:r>
      <w:r w:rsidRPr="00D27ED1">
        <w:rPr>
          <w:i/>
        </w:rPr>
        <w:t>Technology Readiness Level</w:t>
      </w:r>
      <w:r w:rsidRPr="00D27ED1">
        <w:t xml:space="preserve"> te brengen, onder meer via constructies zoals </w:t>
      </w:r>
      <w:proofErr w:type="spellStart"/>
      <w:r w:rsidRPr="00D27ED1">
        <w:rPr>
          <w:i/>
        </w:rPr>
        <w:t>scientists</w:t>
      </w:r>
      <w:proofErr w:type="spellEnd"/>
      <w:r w:rsidRPr="00D27ED1">
        <w:rPr>
          <w:i/>
        </w:rPr>
        <w:t xml:space="preserve"> on </w:t>
      </w:r>
      <w:proofErr w:type="spellStart"/>
      <w:r w:rsidRPr="00D27ED1">
        <w:rPr>
          <w:i/>
        </w:rPr>
        <w:t>the</w:t>
      </w:r>
      <w:proofErr w:type="spellEnd"/>
      <w:r w:rsidRPr="00D27ED1">
        <w:rPr>
          <w:i/>
        </w:rPr>
        <w:t xml:space="preserve"> job</w:t>
      </w:r>
      <w:r w:rsidRPr="00D27ED1">
        <w:t xml:space="preserve">. Daarnaast worden nieuwe financieringsinstrumenten gerealiseerd, zoals het </w:t>
      </w:r>
      <w:proofErr w:type="spellStart"/>
      <w:r w:rsidRPr="00D27ED1">
        <w:t>SecFund</w:t>
      </w:r>
      <w:proofErr w:type="spellEnd"/>
      <w:r w:rsidRPr="00D27ED1">
        <w:t>, en wordt private financiering gemobiliseerd om innovatieve bedrijven te stimuleren.</w:t>
      </w:r>
    </w:p>
    <w:p w:rsidRPr="00D27ED1" w:rsidR="00D27ED1" w:rsidP="00D27ED1" w:rsidRDefault="00D27ED1" w14:paraId="26316030" w14:textId="77777777"/>
    <w:p w:rsidRPr="00D27ED1" w:rsidR="00D27ED1" w:rsidP="00D27ED1" w:rsidRDefault="00D27ED1" w14:paraId="4F43D59F" w14:textId="77777777">
      <w:r w:rsidRPr="00D27ED1">
        <w:t xml:space="preserve">Ook maken we werk van een steeds meer innovatiegericht inkoopproces via het </w:t>
      </w:r>
      <w:proofErr w:type="gramStart"/>
      <w:r w:rsidRPr="00D27ED1">
        <w:t>SDIR kader</w:t>
      </w:r>
      <w:proofErr w:type="gramEnd"/>
      <w:r w:rsidRPr="00D27ED1">
        <w:t>, waarbij ruimte is voor experimenten en het opschalen van bewezen innovaties.</w:t>
      </w:r>
      <w:r w:rsidRPr="00D27ED1">
        <w:rPr>
          <w:vertAlign w:val="superscript"/>
        </w:rPr>
        <w:footnoteReference w:id="6"/>
      </w:r>
      <w:r w:rsidRPr="00D27ED1">
        <w:t xml:space="preserve"> Verder wordt gewerkt aan een nauwere samenwerking met Oekraïne op het gebied van kennisopbouw en -uitwisseling. Tot slot zal de oprichting van een defensie innovatie autoriteit bijdragen aan het versneld opschalen en implementeren van succesvolle innovaties binnen de krijgsmacht.</w:t>
      </w:r>
    </w:p>
    <w:p w:rsidRPr="00D27ED1" w:rsidR="00D27ED1" w:rsidP="00D27ED1" w:rsidRDefault="00D27ED1" w14:paraId="786719D6" w14:textId="77777777"/>
    <w:p w:rsidRPr="00D27ED1" w:rsidR="00D27ED1" w:rsidP="00D27ED1" w:rsidRDefault="00D27ED1" w14:paraId="26572838" w14:textId="77777777">
      <w:pPr>
        <w:numPr>
          <w:ilvl w:val="0"/>
          <w:numId w:val="1"/>
        </w:numPr>
        <w:rPr>
          <w:b/>
          <w:bCs/>
        </w:rPr>
      </w:pPr>
      <w:r w:rsidRPr="00D27ED1">
        <w:rPr>
          <w:b/>
          <w:bCs/>
        </w:rPr>
        <w:t>Kunt u de Kamer informeren over de huidige status van de gesprekken met Oekraïense defensiebedrijven en de resultaten die tot nu toe zijn geboekt?</w:t>
      </w:r>
    </w:p>
    <w:p w:rsidRPr="00D27ED1" w:rsidR="00D27ED1" w:rsidP="00D27ED1" w:rsidRDefault="00D27ED1" w14:paraId="78AEC162" w14:textId="77777777">
      <w:r w:rsidRPr="00D27ED1">
        <w:t xml:space="preserve">Nederland wil de industriesamenwerking met Oekraïne versterken om te leren van Oekraïense innovaties. Om deze reden nemen we actief deel aan het initiatief </w:t>
      </w:r>
      <w:proofErr w:type="spellStart"/>
      <w:r w:rsidRPr="00D27ED1">
        <w:rPr>
          <w:i/>
          <w:iCs/>
        </w:rPr>
        <w:t>Build</w:t>
      </w:r>
      <w:proofErr w:type="spellEnd"/>
      <w:r w:rsidRPr="00D27ED1">
        <w:rPr>
          <w:i/>
          <w:iCs/>
        </w:rPr>
        <w:t xml:space="preserve"> </w:t>
      </w:r>
      <w:proofErr w:type="spellStart"/>
      <w:r w:rsidRPr="00D27ED1">
        <w:rPr>
          <w:i/>
          <w:iCs/>
        </w:rPr>
        <w:t>With</w:t>
      </w:r>
      <w:proofErr w:type="spellEnd"/>
      <w:r w:rsidRPr="00D27ED1">
        <w:rPr>
          <w:i/>
          <w:iCs/>
        </w:rPr>
        <w:t xml:space="preserve"> Ukraine</w:t>
      </w:r>
      <w:r w:rsidRPr="00D27ED1">
        <w:t>, waarmee de coproductie van Oekraïense systemen door Nederlandse bedrijven mogelijk gemaakt wordt. Op 10 oktober jl. heeft Nederland hierover een Memorandum van Overeenstemming (</w:t>
      </w:r>
      <w:proofErr w:type="spellStart"/>
      <w:r w:rsidRPr="00D27ED1">
        <w:t>MoU</w:t>
      </w:r>
      <w:proofErr w:type="spellEnd"/>
      <w:r w:rsidRPr="00D27ED1">
        <w:t xml:space="preserve">) getekend. Op 16 april jl. is hier een belangrijke volgende stap in gezet – VDL heeft een licentieovereenkomst getekend met het Oekraïense </w:t>
      </w:r>
      <w:proofErr w:type="spellStart"/>
      <w:r w:rsidRPr="00D27ED1">
        <w:t>GreentechHarvest</w:t>
      </w:r>
      <w:proofErr w:type="spellEnd"/>
      <w:r w:rsidRPr="00D27ED1">
        <w:t xml:space="preserve"> voor de productie van twee typen drones. Dit is het eerste coproductieproject tussen Nederland en Oekraïne.</w:t>
      </w:r>
    </w:p>
    <w:p w:rsidRPr="00D27ED1" w:rsidR="00D27ED1" w:rsidP="00D27ED1" w:rsidRDefault="00D27ED1" w14:paraId="633DD305" w14:textId="77777777"/>
    <w:p w:rsidRPr="00D27ED1" w:rsidR="00D27ED1" w:rsidP="00D27ED1" w:rsidRDefault="00D27ED1" w14:paraId="55D561EC" w14:textId="77777777">
      <w:r w:rsidRPr="00D27ED1">
        <w:t xml:space="preserve">We zoeken actief naar volgende projecten die de industriesamenwerking met </w:t>
      </w:r>
      <w:proofErr w:type="spellStart"/>
      <w:r w:rsidRPr="00D27ED1">
        <w:t>Oekraine</w:t>
      </w:r>
      <w:proofErr w:type="spellEnd"/>
      <w:r w:rsidRPr="00D27ED1">
        <w:t xml:space="preserve"> verder versterken en verwelkomen aanvullende initiatieven voor gezamenlijke productie </w:t>
      </w:r>
      <w:r w:rsidRPr="00D27ED1">
        <w:lastRenderedPageBreak/>
        <w:t xml:space="preserve">in Nederland. Over de status van lopende gesprekken met Oekraïense defensiebedrijven kan geen uitspraak gedaan worden in het kader van commerciële vertrouwelijkheid. </w:t>
      </w:r>
    </w:p>
    <w:p w:rsidR="00217BEA" w:rsidRDefault="00217BEA" w14:paraId="3AD7E672" w14:textId="77777777"/>
    <w:sectPr w:rsidR="00217BE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559A" w14:textId="77777777" w:rsidR="004C2C83" w:rsidRDefault="004C2C83" w:rsidP="00D27ED1">
      <w:pPr>
        <w:spacing w:after="0" w:line="240" w:lineRule="auto"/>
      </w:pPr>
      <w:r>
        <w:separator/>
      </w:r>
    </w:p>
  </w:endnote>
  <w:endnote w:type="continuationSeparator" w:id="0">
    <w:p w14:paraId="12FD73B3" w14:textId="77777777" w:rsidR="004C2C83" w:rsidRDefault="004C2C83" w:rsidP="00D2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OHLPK I+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D5C78" w14:textId="77777777" w:rsidR="004C2C83" w:rsidRDefault="004C2C83" w:rsidP="00D27ED1">
      <w:pPr>
        <w:spacing w:after="0" w:line="240" w:lineRule="auto"/>
      </w:pPr>
      <w:r>
        <w:separator/>
      </w:r>
    </w:p>
  </w:footnote>
  <w:footnote w:type="continuationSeparator" w:id="0">
    <w:p w14:paraId="554FB1C6" w14:textId="77777777" w:rsidR="004C2C83" w:rsidRDefault="004C2C83" w:rsidP="00D27ED1">
      <w:pPr>
        <w:spacing w:after="0" w:line="240" w:lineRule="auto"/>
      </w:pPr>
      <w:r>
        <w:continuationSeparator/>
      </w:r>
    </w:p>
  </w:footnote>
  <w:footnote w:id="1">
    <w:p w14:paraId="761A8548" w14:textId="77777777" w:rsidR="00D27ED1" w:rsidRDefault="00D27ED1" w:rsidP="00D27ED1">
      <w:pPr>
        <w:pStyle w:val="Voetnoottekst"/>
      </w:pPr>
      <w:r>
        <w:rPr>
          <w:rStyle w:val="Voetnootmarkering"/>
        </w:rPr>
        <w:footnoteRef/>
      </w:r>
      <w:r>
        <w:t xml:space="preserve"> Kamerstuk 31125-134, 4 april 2025 – Kamerbrief over Defensie Strategie voor Industrie en Innovatie 2025-2029 </w:t>
      </w:r>
    </w:p>
  </w:footnote>
  <w:footnote w:id="2">
    <w:p w14:paraId="7278003B" w14:textId="77777777" w:rsidR="00D27ED1" w:rsidRDefault="00D27ED1" w:rsidP="00D27ED1">
      <w:pPr>
        <w:pStyle w:val="Voetnoottekst"/>
      </w:pPr>
      <w:r>
        <w:rPr>
          <w:rStyle w:val="Voetnootmarkering"/>
        </w:rPr>
        <w:footnoteRef/>
      </w:r>
      <w:r>
        <w:t xml:space="preserve"> Kamerstuk 31125-133, 12 maart 2025 – Financieringsknelpunten defensie-industrie, oplossingen en actielijnen</w:t>
      </w:r>
    </w:p>
  </w:footnote>
  <w:footnote w:id="3">
    <w:p w14:paraId="00ADD8FD" w14:textId="77777777" w:rsidR="00D27ED1" w:rsidRDefault="00D27ED1" w:rsidP="00D27ED1">
      <w:pPr>
        <w:pStyle w:val="Voetnoottekst"/>
      </w:pPr>
      <w:r>
        <w:rPr>
          <w:rStyle w:val="Voetnootmarkering"/>
        </w:rPr>
        <w:footnoteRef/>
      </w:r>
      <w:r>
        <w:t xml:space="preserve"> Kamerstuk 31125-134, 4 april 2025 – Kamerbrief over Defensie Strategie voor Industrie en Innovatie 2025-2029</w:t>
      </w:r>
    </w:p>
  </w:footnote>
  <w:footnote w:id="4">
    <w:p w14:paraId="286A17A3" w14:textId="77777777" w:rsidR="00D27ED1" w:rsidRDefault="00D27ED1" w:rsidP="00D27ED1">
      <w:pPr>
        <w:pStyle w:val="Voetnoottekst"/>
      </w:pPr>
      <w:r>
        <w:rPr>
          <w:rStyle w:val="Voetnootmarkering"/>
        </w:rPr>
        <w:footnoteRef/>
      </w:r>
      <w:r>
        <w:t xml:space="preserve"> </w:t>
      </w:r>
      <w:r>
        <w:rPr>
          <w:rFonts w:cs="OHLPK I+ Univers"/>
          <w:kern w:val="0"/>
          <w:lang w:bidi="ar-SA"/>
        </w:rPr>
        <w:t xml:space="preserve">Kamerstuk 32637-706 </w:t>
      </w:r>
    </w:p>
  </w:footnote>
  <w:footnote w:id="5">
    <w:p w14:paraId="091984C3" w14:textId="77777777" w:rsidR="00D27ED1" w:rsidRDefault="00D27ED1" w:rsidP="00D27ED1">
      <w:pPr>
        <w:pStyle w:val="Voetnoottekst"/>
      </w:pPr>
      <w:r>
        <w:rPr>
          <w:rStyle w:val="Voetnootmarkering"/>
        </w:rPr>
        <w:footnoteRef/>
      </w:r>
      <w:r>
        <w:t xml:space="preserve"> Kamerstuk 31125-134, 4 april 2025 – Kamerbrief over Defensie Strategie voor Industrie en Innovatie 2025-2029</w:t>
      </w:r>
    </w:p>
  </w:footnote>
  <w:footnote w:id="6">
    <w:p w14:paraId="3306E2D4" w14:textId="77777777" w:rsidR="00D27ED1" w:rsidRPr="00D27ED1" w:rsidRDefault="00D27ED1" w:rsidP="00D27ED1">
      <w:pPr>
        <w:pStyle w:val="Voetnoottekst"/>
        <w:rPr>
          <w:lang w:val="en-US"/>
        </w:rPr>
      </w:pPr>
      <w:r>
        <w:rPr>
          <w:rStyle w:val="Voetnootmarkering"/>
        </w:rPr>
        <w:footnoteRef/>
      </w:r>
      <w:r w:rsidRPr="00D27ED1">
        <w:rPr>
          <w:lang w:val="en-US"/>
        </w:rPr>
        <w:t xml:space="preserve"> </w:t>
      </w:r>
      <w:r w:rsidRPr="00D27ED1">
        <w:rPr>
          <w:lang w:val="en-US"/>
        </w:rPr>
        <w:t xml:space="preserve">SDIR: Strategic Defence Innovation Research.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2029"/>
    <w:multiLevelType w:val="hybridMultilevel"/>
    <w:tmpl w:val="165AFAAC"/>
    <w:lvl w:ilvl="0" w:tplc="458EAF46">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3554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ED1"/>
    <w:rsid w:val="00217BEA"/>
    <w:rsid w:val="004C2C83"/>
    <w:rsid w:val="008759B0"/>
    <w:rsid w:val="00BE3152"/>
    <w:rsid w:val="00D27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EC2D"/>
  <w15:chartTrackingRefBased/>
  <w15:docId w15:val="{298F5B65-745F-4F86-8737-EBAC970A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7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7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7E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7E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7E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7E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7E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7E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7E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7E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7E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7E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7E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7E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7E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7E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7E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7ED1"/>
    <w:rPr>
      <w:rFonts w:eastAsiaTheme="majorEastAsia" w:cstheme="majorBidi"/>
      <w:color w:val="272727" w:themeColor="text1" w:themeTint="D8"/>
    </w:rPr>
  </w:style>
  <w:style w:type="paragraph" w:styleId="Titel">
    <w:name w:val="Title"/>
    <w:basedOn w:val="Standaard"/>
    <w:next w:val="Standaard"/>
    <w:link w:val="TitelChar"/>
    <w:uiPriority w:val="10"/>
    <w:qFormat/>
    <w:rsid w:val="00D27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7E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7E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7E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7E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7ED1"/>
    <w:rPr>
      <w:i/>
      <w:iCs/>
      <w:color w:val="404040" w:themeColor="text1" w:themeTint="BF"/>
    </w:rPr>
  </w:style>
  <w:style w:type="paragraph" w:styleId="Lijstalinea">
    <w:name w:val="List Paragraph"/>
    <w:basedOn w:val="Standaard"/>
    <w:uiPriority w:val="34"/>
    <w:qFormat/>
    <w:rsid w:val="00D27ED1"/>
    <w:pPr>
      <w:ind w:left="720"/>
      <w:contextualSpacing/>
    </w:pPr>
  </w:style>
  <w:style w:type="character" w:styleId="Intensievebenadrukking">
    <w:name w:val="Intense Emphasis"/>
    <w:basedOn w:val="Standaardalinea-lettertype"/>
    <w:uiPriority w:val="21"/>
    <w:qFormat/>
    <w:rsid w:val="00D27ED1"/>
    <w:rPr>
      <w:i/>
      <w:iCs/>
      <w:color w:val="0F4761" w:themeColor="accent1" w:themeShade="BF"/>
    </w:rPr>
  </w:style>
  <w:style w:type="paragraph" w:styleId="Duidelijkcitaat">
    <w:name w:val="Intense Quote"/>
    <w:basedOn w:val="Standaard"/>
    <w:next w:val="Standaard"/>
    <w:link w:val="DuidelijkcitaatChar"/>
    <w:uiPriority w:val="30"/>
    <w:qFormat/>
    <w:rsid w:val="00D27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7ED1"/>
    <w:rPr>
      <w:i/>
      <w:iCs/>
      <w:color w:val="0F4761" w:themeColor="accent1" w:themeShade="BF"/>
    </w:rPr>
  </w:style>
  <w:style w:type="character" w:styleId="Intensieveverwijzing">
    <w:name w:val="Intense Reference"/>
    <w:basedOn w:val="Standaardalinea-lettertype"/>
    <w:uiPriority w:val="32"/>
    <w:qFormat/>
    <w:rsid w:val="00D27ED1"/>
    <w:rPr>
      <w:b/>
      <w:bCs/>
      <w:smallCaps/>
      <w:color w:val="0F4761" w:themeColor="accent1" w:themeShade="BF"/>
      <w:spacing w:val="5"/>
    </w:rPr>
  </w:style>
  <w:style w:type="table" w:styleId="Tabelraster">
    <w:name w:val="Table Grid"/>
    <w:basedOn w:val="Standaardtabel"/>
    <w:uiPriority w:val="39"/>
    <w:rsid w:val="00D27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27ED1"/>
    <w:pPr>
      <w:suppressAutoHyphens/>
      <w:autoSpaceDN w:val="0"/>
      <w:spacing w:after="0" w:line="240" w:lineRule="auto"/>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27ED1"/>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27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201613968E47D18E75B89C2303B474"/>
        <w:category>
          <w:name w:val="Algemeen"/>
          <w:gallery w:val="placeholder"/>
        </w:category>
        <w:types>
          <w:type w:val="bbPlcHdr"/>
        </w:types>
        <w:behaviors>
          <w:behavior w:val="content"/>
        </w:behaviors>
        <w:guid w:val="{01213626-A399-4B68-9490-82579B99FC94}"/>
      </w:docPartPr>
      <w:docPartBody>
        <w:p w:rsidR="007D3BAD" w:rsidRDefault="00077C3E" w:rsidP="00077C3E">
          <w:pPr>
            <w:pStyle w:val="A1201613968E47D18E75B89C2303B474"/>
          </w:pPr>
          <w:r>
            <w:rPr>
              <w:rStyle w:val="Tekstvantijdelijkeaanduiding"/>
            </w:rPr>
            <w:t>Klik of tik om een datum in te voeren.</w:t>
          </w:r>
        </w:p>
      </w:docPartBody>
    </w:docPart>
    <w:docPart>
      <w:docPartPr>
        <w:name w:val="A10EE64E1DE3423F8013E9DCAB9247E2"/>
        <w:category>
          <w:name w:val="Algemeen"/>
          <w:gallery w:val="placeholder"/>
        </w:category>
        <w:types>
          <w:type w:val="bbPlcHdr"/>
        </w:types>
        <w:behaviors>
          <w:behavior w:val="content"/>
        </w:behaviors>
        <w:guid w:val="{79A3DDCB-37F5-4A73-8D48-97A6EBD09508}"/>
      </w:docPartPr>
      <w:docPartBody>
        <w:p w:rsidR="007D3BAD" w:rsidRDefault="00077C3E" w:rsidP="00077C3E">
          <w:pPr>
            <w:pStyle w:val="A10EE64E1DE3423F8013E9DCAB9247E2"/>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ohit Hindi">
    <w:altName w:val="Times New Roman"/>
    <w:charset w:val="00"/>
    <w:family w:val="auto"/>
    <w:pitch w:val="default"/>
  </w:font>
  <w:font w:name="OHLPK I+ Univer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C3E"/>
    <w:rsid w:val="00077C3E"/>
    <w:rsid w:val="007D3BAD"/>
    <w:rsid w:val="00BE3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77C3E"/>
  </w:style>
  <w:style w:type="paragraph" w:customStyle="1" w:styleId="EB8CB671CBD64BD8AAB6468D1FD7B7F9">
    <w:name w:val="EB8CB671CBD64BD8AAB6468D1FD7B7F9"/>
    <w:rsid w:val="00077C3E"/>
  </w:style>
  <w:style w:type="paragraph" w:customStyle="1" w:styleId="D690ADAA93BC4345AB325EB79BFF4D74">
    <w:name w:val="D690ADAA93BC4345AB325EB79BFF4D74"/>
    <w:rsid w:val="00077C3E"/>
  </w:style>
  <w:style w:type="paragraph" w:customStyle="1" w:styleId="A1201613968E47D18E75B89C2303B474">
    <w:name w:val="A1201613968E47D18E75B89C2303B474"/>
    <w:rsid w:val="00077C3E"/>
  </w:style>
  <w:style w:type="paragraph" w:customStyle="1" w:styleId="A10EE64E1DE3423F8013E9DCAB9247E2">
    <w:name w:val="A10EE64E1DE3423F8013E9DCAB9247E2"/>
    <w:rsid w:val="00077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1846</ap:Words>
  <ap:Characters>10154</ap:Characters>
  <ap:DocSecurity>0</ap:DocSecurity>
  <ap:Lines>84</ap:Lines>
  <ap:Paragraphs>23</ap:Paragraphs>
  <ap:ScaleCrop>false</ap:ScaleCrop>
  <ap:LinksUpToDate>false</ap:LinksUpToDate>
  <ap:CharactersWithSpaces>11977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2026-05-19T07:45:00.0000000Z</dcterms:created>
  <dcterms:modified xsi:type="dcterms:W3CDTF">2026-05-19T07:45:00.0000000Z</dcterms:modified>
  <version/>
  <category/>
</coreProperties>
</file>