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7426AA" w:rsidRDefault="00340ECA" w14:paraId="010F9AD6" w14:textId="77777777">
      <w:pPr>
        <w:rPr>
          <w:szCs w:val="18"/>
        </w:rPr>
      </w:pPr>
    </w:p>
    <w:p w:rsidR="00CE78E9" w:rsidP="00CE78E9" w:rsidRDefault="00F0295A" w14:paraId="61B937CC" w14:textId="77777777">
      <w:r>
        <w:t>Geachte Voorzitter,</w:t>
      </w:r>
      <w:r>
        <w:br/>
      </w:r>
    </w:p>
    <w:p w:rsidR="000F5AA6" w:rsidP="00CE78E9" w:rsidRDefault="00F0295A" w14:paraId="1BD72201" w14:textId="03084305">
      <w:r>
        <w:t>Hierbij zend ik u de antwoorden op de vragen van het lid</w:t>
      </w:r>
      <w:r w:rsidR="000F5AA6">
        <w:t xml:space="preserve"> </w:t>
      </w:r>
      <w:r w:rsidRPr="000F5AA6" w:rsidR="000F5AA6">
        <w:t>Kostić (Partij voor de Dieren)</w:t>
      </w:r>
      <w:r w:rsidR="000F5AA6">
        <w:t xml:space="preserve"> over de recente </w:t>
      </w:r>
      <w:r w:rsidRPr="000F5AA6" w:rsidR="000F5AA6">
        <w:t xml:space="preserve">‘stop </w:t>
      </w:r>
      <w:proofErr w:type="spellStart"/>
      <w:r w:rsidRPr="000F5AA6" w:rsidR="000F5AA6">
        <w:t>the</w:t>
      </w:r>
      <w:proofErr w:type="spellEnd"/>
      <w:r w:rsidRPr="000F5AA6" w:rsidR="000F5AA6">
        <w:t xml:space="preserve"> dirty dozen’ </w:t>
      </w:r>
      <w:r w:rsidR="000F5AA6">
        <w:t xml:space="preserve">campagne met een onderzoek naar 12 pelagische trawlers (2026Z05192), ingezonden </w:t>
      </w:r>
      <w:r w:rsidRPr="000F5AA6" w:rsidR="000F5AA6">
        <w:t>op 16 maart jl</w:t>
      </w:r>
      <w:r w:rsidR="000F5AA6">
        <w:t xml:space="preserve">. </w:t>
      </w:r>
    </w:p>
    <w:p w:rsidR="000F5AA6" w:rsidP="00CE78E9" w:rsidRDefault="000F5AA6" w14:paraId="027236C5" w14:textId="77777777"/>
    <w:p w:rsidR="00677EFC" w:rsidRDefault="00F0295A" w14:paraId="12DA99B5" w14:textId="77777777">
      <w:pPr>
        <w:rPr>
          <w:szCs w:val="18"/>
        </w:rPr>
      </w:pPr>
      <w:r>
        <w:rPr>
          <w:szCs w:val="18"/>
        </w:rPr>
        <w:t>Hoogachtend,</w:t>
      </w:r>
    </w:p>
    <w:p w:rsidR="009850B1" w:rsidP="007F510A" w:rsidRDefault="009850B1" w14:paraId="67476229" w14:textId="77777777">
      <w:pPr>
        <w:rPr>
          <w:szCs w:val="18"/>
        </w:rPr>
      </w:pPr>
    </w:p>
    <w:p w:rsidR="00426BC7" w:rsidP="009850B1" w:rsidRDefault="00426BC7" w14:paraId="2B96710E" w14:textId="77777777">
      <w:pPr>
        <w:tabs>
          <w:tab w:val="left" w:pos="945"/>
        </w:tabs>
        <w:rPr>
          <w:szCs w:val="18"/>
        </w:rPr>
      </w:pPr>
    </w:p>
    <w:p w:rsidR="00DA592A" w:rsidP="009850B1" w:rsidRDefault="00DA592A" w14:paraId="2C9153C0" w14:textId="77777777">
      <w:pPr>
        <w:tabs>
          <w:tab w:val="left" w:pos="945"/>
        </w:tabs>
        <w:rPr>
          <w:szCs w:val="18"/>
        </w:rPr>
      </w:pPr>
    </w:p>
    <w:p w:rsidR="00DA592A" w:rsidP="009850B1" w:rsidRDefault="00DA592A" w14:paraId="1B1B00BD" w14:textId="77777777">
      <w:pPr>
        <w:tabs>
          <w:tab w:val="left" w:pos="945"/>
        </w:tabs>
        <w:rPr>
          <w:szCs w:val="18"/>
        </w:rPr>
      </w:pPr>
    </w:p>
    <w:p w:rsidRPr="00A54BCC" w:rsidR="00C90702" w:rsidP="007F510A" w:rsidRDefault="00F0295A" w14:paraId="457BFC54" w14:textId="77777777">
      <w:pPr>
        <w:rPr>
          <w:szCs w:val="18"/>
        </w:rPr>
      </w:pPr>
      <w:r>
        <w:rPr>
          <w:szCs w:val="18"/>
        </w:rPr>
        <w:t xml:space="preserve">Silvio </w:t>
      </w:r>
      <w:r w:rsidR="00F51EDB">
        <w:rPr>
          <w:szCs w:val="18"/>
        </w:rPr>
        <w:t xml:space="preserve">P.A. </w:t>
      </w:r>
      <w:r>
        <w:rPr>
          <w:szCs w:val="18"/>
        </w:rPr>
        <w:t>Erkens</w:t>
      </w:r>
    </w:p>
    <w:p w:rsidRPr="00426BC7" w:rsidR="00426BC7" w:rsidP="00524FB4" w:rsidRDefault="00F0295A" w14:paraId="408BFEFA"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RDefault="00C25A1D" w14:paraId="55C19C34" w14:textId="77777777">
      <w:pPr>
        <w:rPr>
          <w:rStyle w:val="Zwaar"/>
          <w:b w:val="0"/>
          <w:bCs w:val="0"/>
        </w:rPr>
      </w:pPr>
    </w:p>
    <w:p w:rsidR="00C25A1D" w:rsidRDefault="00F0295A" w14:paraId="7F92597E" w14:textId="77777777">
      <w:pPr>
        <w:spacing w:after="200" w:line="276" w:lineRule="auto"/>
        <w:rPr>
          <w:b/>
        </w:rPr>
      </w:pPr>
      <w:r>
        <w:rPr>
          <w:b/>
        </w:rPr>
        <w:br w:type="page"/>
      </w:r>
    </w:p>
    <w:p w:rsidR="000F5AA6" w:rsidP="00C25A1D" w:rsidRDefault="000F5AA6" w14:paraId="2BA40D27" w14:textId="743B0CFA">
      <w:pPr>
        <w:rPr>
          <w:b/>
          <w:bCs/>
        </w:rPr>
      </w:pPr>
      <w:r w:rsidRPr="250AE766">
        <w:rPr>
          <w:b/>
          <w:bCs/>
        </w:rPr>
        <w:lastRenderedPageBreak/>
        <w:t>2026Z05192</w:t>
      </w:r>
    </w:p>
    <w:p w:rsidR="00DA592A" w:rsidP="00C25A1D" w:rsidRDefault="00DA592A" w14:paraId="3B6E022D" w14:textId="77777777">
      <w:pPr>
        <w:rPr>
          <w:b/>
        </w:rPr>
      </w:pPr>
    </w:p>
    <w:p w:rsidR="000528B0" w:rsidP="000528B0" w:rsidRDefault="00F0295A" w14:paraId="7ADBFDC8" w14:textId="6F43DBFA">
      <w:pPr>
        <w:rPr>
          <w:rStyle w:val="Zwaar"/>
          <w:b w:val="0"/>
          <w:bCs w:val="0"/>
        </w:rPr>
      </w:pPr>
      <w:r w:rsidRPr="00C25A1D">
        <w:rPr>
          <w:rStyle w:val="Zwaar"/>
          <w:b w:val="0"/>
          <w:bCs w:val="0"/>
        </w:rPr>
        <w:t>1</w:t>
      </w:r>
      <w:r w:rsidR="000528B0">
        <w:rPr>
          <w:rStyle w:val="Zwaar"/>
          <w:b w:val="0"/>
          <w:bCs w:val="0"/>
        </w:rPr>
        <w:t xml:space="preserve"> </w:t>
      </w:r>
    </w:p>
    <w:p w:rsidRPr="006035F7" w:rsidR="000528B0" w:rsidP="000528B0" w:rsidRDefault="000528B0" w14:paraId="3A432A19" w14:textId="4AA1A5DE">
      <w:r w:rsidRPr="006035F7">
        <w:t xml:space="preserve">Heeft u kennisgenomen van het recente onderzoek en campagne ‘Stop </w:t>
      </w:r>
      <w:proofErr w:type="spellStart"/>
      <w:r w:rsidRPr="006035F7">
        <w:t>the</w:t>
      </w:r>
      <w:proofErr w:type="spellEnd"/>
      <w:r w:rsidRPr="006035F7">
        <w:t xml:space="preserve"> Dirty Dozen'?</w:t>
      </w:r>
    </w:p>
    <w:p w:rsidR="00C25A1D" w:rsidP="00C25A1D" w:rsidRDefault="00C25A1D" w14:paraId="17EC4C6F" w14:textId="77777777">
      <w:pPr>
        <w:rPr>
          <w:rStyle w:val="Zwaar"/>
          <w:b w:val="0"/>
          <w:bCs w:val="0"/>
        </w:rPr>
      </w:pPr>
    </w:p>
    <w:p w:rsidRPr="000528B0" w:rsidR="000528B0" w:rsidP="00C25A1D" w:rsidRDefault="00F0295A" w14:paraId="28AE484D" w14:textId="16D66E5D">
      <w:r w:rsidRPr="00C25A1D">
        <w:rPr>
          <w:rStyle w:val="Zwaar"/>
          <w:b w:val="0"/>
          <w:bCs w:val="0"/>
        </w:rPr>
        <w:t>Antwoord</w:t>
      </w:r>
    </w:p>
    <w:p w:rsidR="00C25A1D" w:rsidP="00C25A1D" w:rsidRDefault="000528B0" w14:paraId="3EFB63D2" w14:textId="13594FA8">
      <w:r>
        <w:t xml:space="preserve">Ja. </w:t>
      </w:r>
    </w:p>
    <w:p w:rsidR="00C25A1D" w:rsidP="00C25A1D" w:rsidRDefault="00C25A1D" w14:paraId="4D31368C" w14:textId="77777777"/>
    <w:p w:rsidR="00C25A1D" w:rsidP="00C25A1D" w:rsidRDefault="00F0295A" w14:paraId="740668BB" w14:textId="77777777">
      <w:r>
        <w:t>2</w:t>
      </w:r>
    </w:p>
    <w:p w:rsidR="00C25A1D" w:rsidP="000528B0" w:rsidRDefault="000528B0" w14:paraId="798ABF08" w14:textId="35B4AF1C">
      <w:pPr>
        <w:spacing w:after="160" w:line="259" w:lineRule="auto"/>
      </w:pPr>
      <w:r w:rsidRPr="006035F7">
        <w:t xml:space="preserve">Bent u ermee bekend dat door megatrawlers duizenden uren in Europese mariene beschermde gebieden </w:t>
      </w:r>
      <w:r>
        <w:t>(</w:t>
      </w:r>
      <w:proofErr w:type="spellStart"/>
      <w:r>
        <w:t>MPAs</w:t>
      </w:r>
      <w:proofErr w:type="spellEnd"/>
      <w:r>
        <w:t xml:space="preserve">) </w:t>
      </w:r>
      <w:r w:rsidRPr="006035F7">
        <w:t>en Natura 2000-gebieden wordt gevist, terwijl ze daar vaak geen toestemming of vergunningen voor hebben? Wat vindt u hiervan?</w:t>
      </w:r>
    </w:p>
    <w:p w:rsidR="00C25A1D" w:rsidP="00C25A1D" w:rsidRDefault="00F0295A" w14:paraId="5ACF85FF" w14:textId="77777777">
      <w:r>
        <w:t>Antwoord</w:t>
      </w:r>
    </w:p>
    <w:p w:rsidRPr="006035F7" w:rsidR="000528B0" w:rsidP="000528B0" w:rsidRDefault="000528B0" w14:paraId="24FEA96B" w14:textId="7DA94C68">
      <w:pPr>
        <w:spacing w:line="259" w:lineRule="auto"/>
      </w:pPr>
      <w:r>
        <w:t>Ik ben mij ervan bewust dat in sommige Natura</w:t>
      </w:r>
      <w:r w:rsidR="007600D7">
        <w:t xml:space="preserve"> </w:t>
      </w:r>
      <w:r>
        <w:t xml:space="preserve">2000 (N2000)- en Kaderrichtlijn Mariene Strategie (KRM)-gebieden wordt gevist. Dit is niet per definitie illegaal omdat niet in alle </w:t>
      </w:r>
      <w:r w:rsidRPr="00C35471">
        <w:t xml:space="preserve">beschermde natuurgebieden visserijbeperkende maatregelen gelden. Als er in deze natuurgebieden visserijbeperkende maatregelen gelden is dit vaak voor </w:t>
      </w:r>
      <w:proofErr w:type="spellStart"/>
      <w:r w:rsidRPr="00C35471">
        <w:t>bodemberoerende</w:t>
      </w:r>
      <w:proofErr w:type="spellEnd"/>
      <w:r w:rsidRPr="00C35471">
        <w:t xml:space="preserve"> visserij en niet voor pelagische visserij. Voor de Nederlandse Noordzee </w:t>
      </w:r>
      <w:r w:rsidR="00BF6DDD">
        <w:t>zijn op</w:t>
      </w:r>
      <w:r>
        <w:t xml:space="preserve"> dit moment alleen een aantal gebieden gesloten voor </w:t>
      </w:r>
      <w:proofErr w:type="spellStart"/>
      <w:r>
        <w:t>bodemberoerende</w:t>
      </w:r>
      <w:proofErr w:type="spellEnd"/>
      <w:r>
        <w:t xml:space="preserve"> visserij en niet voor pelagische visserij. Ik heb geen aanwijzingen dat de genoemde vaartuigen in Nederlandse beschermde gebieden onrechtmatig hebben gevist.</w:t>
      </w:r>
    </w:p>
    <w:p w:rsidR="00C25A1D" w:rsidP="00C25A1D" w:rsidRDefault="00F0295A" w14:paraId="5265265D" w14:textId="77777777">
      <w:r>
        <w:br/>
        <w:t>3</w:t>
      </w:r>
    </w:p>
    <w:p w:rsidR="000528B0" w:rsidP="000528B0" w:rsidRDefault="000528B0" w14:paraId="1604AF4E" w14:textId="77777777">
      <w:pPr>
        <w:spacing w:after="160" w:line="259" w:lineRule="auto"/>
      </w:pPr>
      <w:r>
        <w:t>Heeft u ervan kennisgenomen dat de twaalf onderzochte trawlers die worden genoemd in dit onderzoek direct of indirect zijn verbonden met twee Nederlandse bedrijven?</w:t>
      </w:r>
    </w:p>
    <w:p w:rsidR="00C25A1D" w:rsidP="00C25A1D" w:rsidRDefault="00C25A1D" w14:paraId="299E3F3A" w14:textId="77777777"/>
    <w:p w:rsidR="00C25A1D" w:rsidP="00C25A1D" w:rsidRDefault="00F0295A" w14:paraId="36EC4C0B" w14:textId="77777777">
      <w:r>
        <w:t>Antwoord</w:t>
      </w:r>
    </w:p>
    <w:p w:rsidRPr="000F5AA6" w:rsidR="00BF6DDD" w:rsidP="00BF6DDD" w:rsidRDefault="000528B0" w14:paraId="2D1F393E" w14:textId="6034B8CE">
      <w:r>
        <w:t>Ik heb kennisgenomen van de conclusies in het onderzoek.</w:t>
      </w:r>
      <w:r w:rsidR="00BF6DDD">
        <w:t xml:space="preserve"> </w:t>
      </w:r>
      <w:r w:rsidRPr="00C35471" w:rsidR="00BF6DDD">
        <w:t>Binnen het genoemde onderzoek zijn er twee Nederlands gevlagde vaartuigen, deze vaartuigen beoefenen</w:t>
      </w:r>
      <w:r w:rsidR="00BF6DDD">
        <w:t xml:space="preserve"> uitsluitend</w:t>
      </w:r>
      <w:r w:rsidRPr="00C35471" w:rsidR="00BF6DDD">
        <w:t xml:space="preserve"> pelagische visserij. </w:t>
      </w:r>
    </w:p>
    <w:p w:rsidR="00C25A1D" w:rsidP="00C25A1D" w:rsidRDefault="00C25A1D" w14:paraId="5C1FE73C" w14:textId="77777777"/>
    <w:p w:rsidR="000528B0" w:rsidP="00C25A1D" w:rsidRDefault="000528B0" w14:paraId="7306B566" w14:textId="77777777">
      <w:r>
        <w:t>4</w:t>
      </w:r>
    </w:p>
    <w:p w:rsidRPr="00BC194C" w:rsidR="000528B0" w:rsidP="000528B0" w:rsidRDefault="000528B0" w14:paraId="5F3466DF" w14:textId="77777777">
      <w:pPr>
        <w:spacing w:after="160" w:line="259" w:lineRule="auto"/>
      </w:pPr>
      <w:r w:rsidRPr="006035F7">
        <w:t>Kunt u bevestigen dat deze praktijken in strijd met de geldende natuurbeschermingsregels zijn? Zo ja, welke actie heeft u ondernomen tegen de betreffende bedrijven? Zo nee, op welke bronnen baseert u zich dan?</w:t>
      </w:r>
    </w:p>
    <w:p w:rsidR="000528B0" w:rsidP="000528B0" w:rsidRDefault="000528B0" w14:paraId="444DAFC9" w14:textId="77777777">
      <w:pPr>
        <w:spacing w:line="259" w:lineRule="auto"/>
      </w:pPr>
      <w:r>
        <w:t>Antwoord</w:t>
      </w:r>
    </w:p>
    <w:p w:rsidRPr="00C35471" w:rsidR="000528B0" w:rsidP="000528B0" w:rsidRDefault="000528B0" w14:paraId="735D7BE5" w14:textId="0809FFDF">
      <w:r w:rsidRPr="00C35471">
        <w:t>Nee, ik kan dit niet bevestigen</w:t>
      </w:r>
      <w:r w:rsidR="00623A53">
        <w:t>.</w:t>
      </w:r>
      <w:r w:rsidRPr="00C35471">
        <w:t xml:space="preserve"> </w:t>
      </w:r>
      <w:r w:rsidR="00623A53">
        <w:t>D</w:t>
      </w:r>
      <w:r w:rsidRPr="00C35471">
        <w:t xml:space="preserve">it </w:t>
      </w:r>
      <w:r w:rsidR="00BF6DDD">
        <w:t xml:space="preserve">onderzoek </w:t>
      </w:r>
      <w:r w:rsidRPr="00C35471">
        <w:t xml:space="preserve">gaat grotendeels over niet Nederlands gevlagde vaartuigen en over gebieden die zich niet bevinden binnen Nederlandse jurisdictie. Voor het toezicht, de controle en de handhaving zijn hiervoor in eerste instantie de desbetreffende vlag- of kuststaten verantwoordelijk. In de Nederlandse Noordzee (Nederlandse jurisdictie) gelden voor negen van de twaalf vaartuigen geen visserijbeperkende maatregelen omdat zij </w:t>
      </w:r>
      <w:r w:rsidR="00BF6DDD">
        <w:t xml:space="preserve">enkel </w:t>
      </w:r>
      <w:r w:rsidRPr="00C35471">
        <w:t>pelagisch vissen. Uit de beschikbare data van de Nederlandse Voedsel-en Waren</w:t>
      </w:r>
      <w:r w:rsidR="00623A53">
        <w:t>a</w:t>
      </w:r>
      <w:r w:rsidRPr="00C35471">
        <w:t>utoriteit (NVWA) blijken geen overtredingen van de genoemde vaartuigen in beschermde gebieden op de Nederlandse Noordzee.</w:t>
      </w:r>
    </w:p>
    <w:p w:rsidR="003E0C4D" w:rsidP="00810C93" w:rsidRDefault="003E0C4D" w14:paraId="0F188705" w14:textId="77777777"/>
    <w:p w:rsidR="00AD6EAC" w:rsidP="00810C93" w:rsidRDefault="000528B0" w14:paraId="3B00931F" w14:textId="4ACC6C8E">
      <w:r>
        <w:t>5</w:t>
      </w:r>
    </w:p>
    <w:p w:rsidRPr="006035F7" w:rsidR="000528B0" w:rsidP="000528B0" w:rsidRDefault="000528B0" w14:paraId="063F1360" w14:textId="77777777">
      <w:pPr>
        <w:spacing w:after="160" w:line="259" w:lineRule="auto"/>
      </w:pPr>
      <w:r>
        <w:t>Welke maatregelen worden getroffen tegen de genoemde bedrijven?</w:t>
      </w:r>
    </w:p>
    <w:p w:rsidR="000528B0" w:rsidP="000528B0" w:rsidRDefault="000528B0" w14:paraId="3CD6F5DC" w14:textId="77777777">
      <w:pPr>
        <w:spacing w:line="259" w:lineRule="auto"/>
      </w:pPr>
      <w:r>
        <w:t>Antwoord</w:t>
      </w:r>
    </w:p>
    <w:p w:rsidRPr="00AF0C79" w:rsidR="000528B0" w:rsidP="000528B0" w:rsidRDefault="000528B0" w14:paraId="1DA2C44D" w14:textId="7F8F99C0">
      <w:r>
        <w:t xml:space="preserve">Er worden geen maatregelen </w:t>
      </w:r>
      <w:r w:rsidRPr="00AF0C79">
        <w:t xml:space="preserve">genomen tegen de genoemde bedrijven. </w:t>
      </w:r>
      <w:r w:rsidRPr="00AF0C79" w:rsidR="006D0B05">
        <w:t xml:space="preserve">Wanneer overtredingen worden geconstateerd zal er worden gehandhaafd volgens </w:t>
      </w:r>
      <w:r w:rsidR="005636BF">
        <w:t>het</w:t>
      </w:r>
      <w:r w:rsidRPr="00AF0C79" w:rsidR="005636BF">
        <w:t xml:space="preserve"> </w:t>
      </w:r>
      <w:r w:rsidRPr="00AF0C79" w:rsidR="006D0B05">
        <w:t xml:space="preserve">geldende </w:t>
      </w:r>
      <w:r w:rsidR="005636BF">
        <w:t>interventiebeleid</w:t>
      </w:r>
      <w:r w:rsidRPr="00AF0C79" w:rsidR="006D0B05">
        <w:t xml:space="preserve">. </w:t>
      </w:r>
      <w:r w:rsidRPr="004A1756" w:rsidR="0031418D">
        <w:t>In de Nederlandse situatie is de NVWA hier verantwoordelijk voor.</w:t>
      </w:r>
      <w:r w:rsidR="0031418D">
        <w:t xml:space="preserve"> </w:t>
      </w:r>
    </w:p>
    <w:p w:rsidR="000528B0" w:rsidP="00810C93" w:rsidRDefault="000528B0" w14:paraId="2DE8F66D" w14:textId="77777777"/>
    <w:p w:rsidR="00AD6EAC" w:rsidP="00810C93" w:rsidRDefault="000528B0" w14:paraId="2018F0F8" w14:textId="50E5E732">
      <w:r>
        <w:t>6</w:t>
      </w:r>
    </w:p>
    <w:p w:rsidRPr="006035F7" w:rsidR="000528B0" w:rsidP="000528B0" w:rsidRDefault="000528B0" w14:paraId="6F352959" w14:textId="77777777">
      <w:pPr>
        <w:spacing w:after="160" w:line="259" w:lineRule="auto"/>
      </w:pPr>
      <w:r w:rsidRPr="006035F7">
        <w:t>Hoe en hoe vaak wordt er momenteel gecontroleerd of trawlers zich houden aan hun quota’s en dat zij niet vissen in beschermde gebieden waar dit niet is toegestaan? Hoeveel handhavingscapaciteit is hiervoor precies beschikbaar?</w:t>
      </w:r>
    </w:p>
    <w:p w:rsidR="000528B0" w:rsidP="000528B0" w:rsidRDefault="000528B0" w14:paraId="0420F0EB" w14:textId="77777777">
      <w:pPr>
        <w:spacing w:line="259" w:lineRule="auto"/>
      </w:pPr>
      <w:r>
        <w:t>Antwoord</w:t>
      </w:r>
    </w:p>
    <w:p w:rsidRPr="001209CE" w:rsidR="000528B0" w:rsidP="000528B0" w:rsidRDefault="000528B0" w14:paraId="7EC712FA" w14:textId="66DEB19E">
      <w:r w:rsidRPr="006035F7">
        <w:t xml:space="preserve">Vissers moeten tijdens de </w:t>
      </w:r>
      <w:proofErr w:type="spellStart"/>
      <w:r w:rsidRPr="006035F7">
        <w:t>visreis</w:t>
      </w:r>
      <w:proofErr w:type="spellEnd"/>
      <w:r w:rsidRPr="006035F7">
        <w:t xml:space="preserve"> hun vangsten en mogelijke discards registreren in het elektronisch logboek. Bij de aanlanding wordt de totale omvang van de vangsten bepaald door een officiële weging. De resultaten van deze weging worden gebruikt voor het bepalen van</w:t>
      </w:r>
      <w:r w:rsidRPr="006035F7" w:rsidDel="00EC43DC">
        <w:t xml:space="preserve"> </w:t>
      </w:r>
      <w:r w:rsidRPr="006035F7">
        <w:t>de quotumbenutting. Naast de quotumbenutting wordt ook een kruiscontrole uitgevoerd op de gegevens in het logboek en het resultaat van de weging. Op basis van de Controleverordening</w:t>
      </w:r>
      <w:r w:rsidRPr="006035F7">
        <w:rPr>
          <w:rStyle w:val="Voetnootmarkering"/>
        </w:rPr>
        <w:footnoteReference w:id="1"/>
      </w:r>
      <w:r w:rsidRPr="006035F7">
        <w:t xml:space="preserve"> is een tolerantiewaarde toegestaan van 10%, bij een overschrijding van 20% is er sprake van een ernstige inbreuk. De NVWA ziet door middel van regelmatige fysieke en administratieve controles toe op de weging van visserijproducten en de tolerantiewaarden. Daarnaast wordt op wekelijkse basis de nationale benutting van de Nederlandse visquota gemonitord door de Rijksdienst voor Ondernemend Nederland (RVO). De individuele vangstmogelijkheden van de trawlers worden op groepscontingent-niveau beheerd door de visserij producentenorganisatie. De benutting van deze groepscontingenten wordt in co-management met de visserij producentenorganisatie door RVO tweewekelijks gemonitord. </w:t>
      </w:r>
      <w:r w:rsidRPr="00841C4B">
        <w:t xml:space="preserve">Verder kan ik geen uitspraak doen over de specifieke </w:t>
      </w:r>
      <w:r w:rsidRPr="001209CE">
        <w:t xml:space="preserve">handhavingscapaciteit </w:t>
      </w:r>
      <w:r w:rsidRPr="001209CE" w:rsidR="006D0B05">
        <w:t xml:space="preserve">bij </w:t>
      </w:r>
      <w:r w:rsidRPr="001209CE">
        <w:t>trawlers</w:t>
      </w:r>
      <w:r w:rsidR="009E5FC5">
        <w:t>, omdat dit onderdeel is van de risico-gebaseerde inzet van de NVWA</w:t>
      </w:r>
      <w:r w:rsidRPr="001209CE">
        <w:t>.</w:t>
      </w:r>
    </w:p>
    <w:p w:rsidR="00F65919" w:rsidP="000528B0" w:rsidRDefault="00F65919" w14:paraId="1F654722" w14:textId="77777777"/>
    <w:p w:rsidR="000528B0" w:rsidP="000528B0" w:rsidRDefault="000528B0" w14:paraId="484BA694" w14:textId="6FCCD070">
      <w:r>
        <w:t>7</w:t>
      </w:r>
    </w:p>
    <w:p w:rsidRPr="006035F7" w:rsidR="000528B0" w:rsidP="000528B0" w:rsidRDefault="000528B0" w14:paraId="6F0CCB8F" w14:textId="77777777">
      <w:pPr>
        <w:spacing w:after="160" w:line="259" w:lineRule="auto"/>
      </w:pPr>
      <w:r w:rsidRPr="006035F7">
        <w:t>Deelt u de opvatting dat de vispraktijken van deze megatrawlers te veel buiten het zicht van handhaving gebeuren en daardoor onvoldoende wordt opgetreden tegen natuurvernietiging door deze schepen? Zo nee, waarom niet en waarop baseert u dat?</w:t>
      </w:r>
    </w:p>
    <w:p w:rsidR="000528B0" w:rsidP="000528B0" w:rsidRDefault="000528B0" w14:paraId="58EA2236" w14:textId="77777777">
      <w:pPr>
        <w:spacing w:line="259" w:lineRule="auto"/>
      </w:pPr>
      <w:r>
        <w:t>Antwoord</w:t>
      </w:r>
    </w:p>
    <w:p w:rsidR="000528B0" w:rsidP="009E5FC5" w:rsidRDefault="000528B0" w14:paraId="292F55CC" w14:textId="13603208">
      <w:r>
        <w:t>Nee, ik deel deze opvatting niet</w:t>
      </w:r>
      <w:r w:rsidR="00623A53">
        <w:t>.</w:t>
      </w:r>
      <w:r>
        <w:t xml:space="preserve"> </w:t>
      </w:r>
      <w:r w:rsidR="00623A53">
        <w:t>E</w:t>
      </w:r>
      <w:r>
        <w:t xml:space="preserve">r zijn geen indicaties vanuit de controle-instanties dat de </w:t>
      </w:r>
      <w:r w:rsidRPr="001209CE">
        <w:t xml:space="preserve">vaartuigen </w:t>
      </w:r>
      <w:r w:rsidRPr="001209CE" w:rsidR="001209CE">
        <w:t>waarnaar</w:t>
      </w:r>
      <w:r w:rsidRPr="001209CE">
        <w:t xml:space="preserve"> verwezen </w:t>
      </w:r>
      <w:r>
        <w:t xml:space="preserve">wordt </w:t>
      </w:r>
      <w:r w:rsidR="00BF6DDD">
        <w:t>overtredingen begaan in relatie tot beschermde natuurgebieden.</w:t>
      </w:r>
      <w:r>
        <w:t xml:space="preserve"> Er wordt door verschillende </w:t>
      </w:r>
      <w:r>
        <w:lastRenderedPageBreak/>
        <w:t>controlemaatregelen effectief toezicht gehouden op visserijactiviteiten</w:t>
      </w:r>
      <w:r w:rsidR="009E5FC5">
        <w:t xml:space="preserve"> binnen en buiten beschermde gebieden met visserijbeperkingen. </w:t>
      </w:r>
    </w:p>
    <w:p w:rsidR="00113971" w:rsidP="000528B0" w:rsidRDefault="00113971" w14:paraId="737EFAC3" w14:textId="77777777"/>
    <w:p w:rsidR="000528B0" w:rsidP="000528B0" w:rsidRDefault="000528B0" w14:paraId="6CBCB6B2" w14:textId="05359417">
      <w:r>
        <w:t>8</w:t>
      </w:r>
    </w:p>
    <w:p w:rsidRPr="006035F7" w:rsidR="000528B0" w:rsidP="000528B0" w:rsidRDefault="000528B0" w14:paraId="635737D2" w14:textId="77777777">
      <w:pPr>
        <w:spacing w:after="160" w:line="259" w:lineRule="auto"/>
      </w:pPr>
      <w:r w:rsidRPr="006035F7">
        <w:t>Kunt u aangeven hoe vaak trawlers, verbonden aan Nederlandse bedrijven, visten zonder toestemming in beschermde gebieden of boven quota in de afgelopen vijf jaar? Welke sancties zijn daarbij opgelegd?</w:t>
      </w:r>
    </w:p>
    <w:p w:rsidR="000528B0" w:rsidP="000528B0" w:rsidRDefault="000528B0" w14:paraId="240566E8" w14:textId="77777777">
      <w:pPr>
        <w:spacing w:line="259" w:lineRule="auto"/>
      </w:pPr>
      <w:r>
        <w:t>Antwoord</w:t>
      </w:r>
    </w:p>
    <w:p w:rsidR="000528B0" w:rsidP="000528B0" w:rsidRDefault="000528B0" w14:paraId="7E49902B" w14:textId="0781793D">
      <w:r>
        <w:t xml:space="preserve">Zoals benoemd in vraag </w:t>
      </w:r>
      <w:r w:rsidRPr="005919A1">
        <w:t>4 kan ik niet bevestigen</w:t>
      </w:r>
      <w:r>
        <w:t xml:space="preserve"> of er door trawlers in beschermde gebieden is gevist</w:t>
      </w:r>
      <w:r w:rsidR="00162301">
        <w:t>.</w:t>
      </w:r>
      <w:r w:rsidRPr="005919A1">
        <w:t xml:space="preserve"> </w:t>
      </w:r>
      <w:r w:rsidR="00BF6DDD">
        <w:t>Daarbij staan in het onderzoek niet overal bronvermeldingen waardoor ik de betrouwbaarheid en correctheid van het genoemde onderzoek niet kan vaststellen. Het onderzoek</w:t>
      </w:r>
      <w:r w:rsidRPr="005919A1">
        <w:t xml:space="preserve"> gaat grotendeels over niet Nederlands gevlagde vaartuigen en over gebieden die zich niet bevinden binnen Nederlandse jurisdictie. Op de Nederlandse Noordzee zijn op dit moment geen gevallen bekend waarbij een van de twaalf genoemde vaartuigen illegaal in beschermde gebie</w:t>
      </w:r>
      <w:r>
        <w:t xml:space="preserve">den heeft gevist.  </w:t>
      </w:r>
    </w:p>
    <w:p w:rsidR="000528B0" w:rsidP="000528B0" w:rsidRDefault="000528B0" w14:paraId="4888AC4A" w14:textId="77777777"/>
    <w:p w:rsidRPr="0061526A" w:rsidR="000528B0" w:rsidP="000528B0" w:rsidRDefault="000528B0" w14:paraId="672CC32C" w14:textId="1B00BF38">
      <w:r>
        <w:t>De afgelopen vijf jaar is er drie keer boven de toegestane quota</w:t>
      </w:r>
      <w:r w:rsidR="00324906">
        <w:t xml:space="preserve"> van een bepaalde soort gevist</w:t>
      </w:r>
      <w:r>
        <w:t xml:space="preserve">. Op het moment dat een quotum knellend </w:t>
      </w:r>
      <w:r w:rsidRPr="0061526A">
        <w:t>lijkt</w:t>
      </w:r>
      <w:r>
        <w:t xml:space="preserve"> te worden voor Nederlands gevlagde vaartuigen bekijkt RVO, in samenwerking met de producentenorganisaties van de visserij, of het mogelijk is om aanvullende vangstmogelijkheden bij te ruilen </w:t>
      </w:r>
      <w:r w:rsidR="00162301">
        <w:t>met</w:t>
      </w:r>
      <w:r>
        <w:t xml:space="preserve"> andere lidstaten, het Verenigd Koninkrijk óf dat er een andere maatregel moet worden getroffen. Daarom wordt voornamelijk bij de afsluiting van het quotumjaar gekeken of het nationale quotum overschreden is en niet meer </w:t>
      </w:r>
      <w:proofErr w:type="spellStart"/>
      <w:r>
        <w:t>bijgeruild</w:t>
      </w:r>
      <w:proofErr w:type="spellEnd"/>
      <w:r>
        <w:t xml:space="preserve"> kan worden. In de gevallen waar dit niet mogelijk was, zijn in lijn met de </w:t>
      </w:r>
      <w:r w:rsidR="005636BF">
        <w:t>C</w:t>
      </w:r>
      <w:r w:rsidRPr="00294668">
        <w:t xml:space="preserve">ontroleverordening deze hoeveelheden in mindering gebracht </w:t>
      </w:r>
      <w:r w:rsidRPr="00294668" w:rsidR="00162301">
        <w:t>op</w:t>
      </w:r>
      <w:r w:rsidRPr="00294668">
        <w:t xml:space="preserve"> de vangstmogelijkheden </w:t>
      </w:r>
      <w:r w:rsidRPr="00294668" w:rsidR="00647981">
        <w:t>voor Nederland</w:t>
      </w:r>
      <w:r w:rsidRPr="00294668" w:rsidR="00162301">
        <w:t xml:space="preserve"> </w:t>
      </w:r>
      <w:r w:rsidRPr="00294668">
        <w:t xml:space="preserve">van het </w:t>
      </w:r>
      <w:r>
        <w:t xml:space="preserve">volgende jaar, al dan niet met een vermenigvuldigingsfactor waar van toepassing. Waar het ging om overschrijding op een bijvangstbestand, is deze in mindering gebracht op het quotum van de doelsoort met conversiefactor. </w:t>
      </w:r>
      <w:r w:rsidRPr="00841C4B">
        <w:t>Waarbij</w:t>
      </w:r>
      <w:r w:rsidRPr="0061526A">
        <w:t xml:space="preserve"> het geen Nederlandse vaartuigen betreft, is de betreffende vlagstaat verantwoordelijk voor het monitoren op quotaverbruik.</w:t>
      </w:r>
    </w:p>
    <w:p w:rsidRPr="00041978" w:rsidR="000528B0" w:rsidP="000528B0" w:rsidRDefault="000528B0" w14:paraId="44CAE969" w14:textId="77777777">
      <w:pPr>
        <w:rPr>
          <w:color w:val="FF0000"/>
        </w:rPr>
      </w:pPr>
    </w:p>
    <w:p w:rsidR="000528B0" w:rsidP="00810C93" w:rsidRDefault="000528B0" w14:paraId="327E1691" w14:textId="552FB8CE">
      <w:r>
        <w:t>9</w:t>
      </w:r>
    </w:p>
    <w:p w:rsidR="000528B0" w:rsidP="000528B0" w:rsidRDefault="000528B0" w14:paraId="2BB2B935" w14:textId="77777777">
      <w:pPr>
        <w:spacing w:after="160" w:line="259" w:lineRule="auto"/>
      </w:pPr>
      <w:r w:rsidRPr="006035F7">
        <w:t xml:space="preserve">Bent u ermee bekend dat Europese mariene beschermde gebieden ook wel ‘Paper </w:t>
      </w:r>
      <w:proofErr w:type="spellStart"/>
      <w:r w:rsidRPr="006035F7">
        <w:t>Parks</w:t>
      </w:r>
      <w:proofErr w:type="spellEnd"/>
      <w:r w:rsidRPr="006035F7">
        <w:t xml:space="preserve">’ worden genoemd, </w:t>
      </w:r>
      <w:r w:rsidRPr="00306F49">
        <w:t>omdat enige bescherming op papier is geregeld maar de gebieden in de praktijk nog steeds ernstig worden aangetast door onder meer de visserij? Onderschrijft u dit?</w:t>
      </w:r>
      <w:r w:rsidRPr="006035F7">
        <w:t xml:space="preserve"> Zo nee, op welke onafhankelijke bronnen baseert u zich?</w:t>
      </w:r>
    </w:p>
    <w:p w:rsidR="00320ED8" w:rsidP="00320ED8" w:rsidRDefault="000528B0" w14:paraId="233B3101" w14:textId="77777777">
      <w:pPr>
        <w:spacing w:line="259" w:lineRule="auto"/>
      </w:pPr>
      <w:r>
        <w:t>Antwoord</w:t>
      </w:r>
    </w:p>
    <w:p w:rsidR="00DA592A" w:rsidP="00DA592A" w:rsidRDefault="00320ED8" w14:paraId="4EEDDBF4" w14:textId="14359D99">
      <w:pPr>
        <w:spacing w:line="259" w:lineRule="auto"/>
      </w:pPr>
      <w:r>
        <w:t>Ik ben met deze term bekend.</w:t>
      </w:r>
      <w:r w:rsidR="007E61FB">
        <w:t xml:space="preserve"> </w:t>
      </w:r>
      <w:r w:rsidR="000528B0">
        <w:t>Alle Europese lidstaten zijn zelf verantwoordelijk voor het nemen van instandhoudingsmaatregelen om hun ecologisch waardevolle gebieden te beschermen.</w:t>
      </w:r>
      <w:r w:rsidR="009F4B1F">
        <w:t xml:space="preserve"> De te nemen maatregelen zijn afhankelijk van het beschermingsregime.</w:t>
      </w:r>
      <w:r w:rsidR="007E61FB">
        <w:t xml:space="preserve"> In niet alle beschermde gebieden gelden visserijbeperkende maatregelen</w:t>
      </w:r>
      <w:r w:rsidR="009F4B1F">
        <w:t>, waardoor vissers in bepaalde beschermde gebieden mogen vissen.</w:t>
      </w:r>
      <w:r w:rsidR="000528B0">
        <w:t xml:space="preserve"> In het Nederlandse deel van de Noordzee </w:t>
      </w:r>
      <w:r>
        <w:t xml:space="preserve">neemt de minister van LVVN in afstemming met mij </w:t>
      </w:r>
      <w:r w:rsidRPr="002F257B" w:rsidR="000528B0">
        <w:t xml:space="preserve">maatregelen voor beschermde gebiedenmiddels beheerplannen en het </w:t>
      </w:r>
      <w:r w:rsidRPr="002F257B" w:rsidR="00647981">
        <w:t>treffen</w:t>
      </w:r>
      <w:r w:rsidR="00647981">
        <w:t xml:space="preserve"> </w:t>
      </w:r>
      <w:r w:rsidR="000528B0">
        <w:t xml:space="preserve">van visserijbeperkende maatregelen </w:t>
      </w:r>
      <w:r w:rsidR="008B248E">
        <w:t xml:space="preserve">op basis van de </w:t>
      </w:r>
      <w:r w:rsidR="00AF0C79">
        <w:lastRenderedPageBreak/>
        <w:t>artikel 11</w:t>
      </w:r>
      <w:r w:rsidR="008B248E">
        <w:t>-procedure</w:t>
      </w:r>
      <w:r w:rsidR="00AF0C79">
        <w:t xml:space="preserve"> van </w:t>
      </w:r>
      <w:r w:rsidR="000528B0">
        <w:t xml:space="preserve">het </w:t>
      </w:r>
      <w:r w:rsidR="00826EEC">
        <w:t>Gemeenschappelijk Visserijbeleid</w:t>
      </w:r>
      <w:r w:rsidR="000528B0">
        <w:t xml:space="preserve"> conform het Noordzeeakkoord (NZA).</w:t>
      </w:r>
    </w:p>
    <w:p w:rsidR="00113971" w:rsidP="00DA592A" w:rsidRDefault="00113971" w14:paraId="59FDBB8A" w14:textId="77777777">
      <w:pPr>
        <w:spacing w:line="259" w:lineRule="auto"/>
      </w:pPr>
    </w:p>
    <w:p w:rsidR="009632E6" w:rsidP="00810C93" w:rsidRDefault="000528B0" w14:paraId="281577A9" w14:textId="793059B1">
      <w:r>
        <w:t>10</w:t>
      </w:r>
    </w:p>
    <w:p w:rsidR="000528B0" w:rsidP="000528B0" w:rsidRDefault="000528B0" w14:paraId="2EC2A9C3" w14:textId="77777777">
      <w:pPr>
        <w:spacing w:after="160" w:line="259" w:lineRule="auto"/>
      </w:pPr>
      <w:r>
        <w:t xml:space="preserve">Welke maatregelen gaat u treffen om ervoor te zorgen dat 'Paper </w:t>
      </w:r>
      <w:proofErr w:type="spellStart"/>
      <w:r>
        <w:t>Parks</w:t>
      </w:r>
      <w:proofErr w:type="spellEnd"/>
      <w:r>
        <w:t>' daadwerkelijk worden beschermd?</w:t>
      </w:r>
    </w:p>
    <w:p w:rsidR="000528B0" w:rsidP="000528B0" w:rsidRDefault="000528B0" w14:paraId="1C4E6A33" w14:textId="77777777">
      <w:pPr>
        <w:spacing w:line="259" w:lineRule="auto"/>
      </w:pPr>
      <w:r>
        <w:t>Antwoord</w:t>
      </w:r>
    </w:p>
    <w:p w:rsidR="001209CE" w:rsidP="000528B0" w:rsidRDefault="000528B0" w14:paraId="008F62A7" w14:textId="5DB5E18F">
      <w:pPr>
        <w:spacing w:line="259" w:lineRule="auto"/>
      </w:pPr>
      <w:r>
        <w:t>Zoals in antwoord 9 aangegeven, werk</w:t>
      </w:r>
      <w:r w:rsidR="007E61FB">
        <w:t>t de minister van LVVN in afstemming met mij a</w:t>
      </w:r>
      <w:r>
        <w:t xml:space="preserve">an de bescherming van natuurgebieden door middel van uitvoering </w:t>
      </w:r>
      <w:r w:rsidRPr="001209CE" w:rsidR="00647981">
        <w:t xml:space="preserve">van het </w:t>
      </w:r>
      <w:r w:rsidRPr="001209CE">
        <w:t xml:space="preserve">NZA. </w:t>
      </w:r>
      <w:r w:rsidRPr="001209CE" w:rsidR="00AF0C79">
        <w:t>De NVWA</w:t>
      </w:r>
      <w:r w:rsidR="00AF0C79">
        <w:t xml:space="preserve"> handhaaft</w:t>
      </w:r>
      <w:r w:rsidR="00324906">
        <w:t xml:space="preserve"> de aangewezen beschermde gebieden </w:t>
      </w:r>
      <w:r w:rsidRPr="00AF0C79" w:rsidR="001209CE">
        <w:t xml:space="preserve">volgens </w:t>
      </w:r>
      <w:r w:rsidR="008B248E">
        <w:t>het</w:t>
      </w:r>
      <w:r w:rsidRPr="00AF0C79" w:rsidR="008B248E">
        <w:t xml:space="preserve"> </w:t>
      </w:r>
      <w:r w:rsidRPr="00AF0C79" w:rsidR="001209CE">
        <w:t xml:space="preserve">geldende </w:t>
      </w:r>
      <w:r w:rsidR="008B248E">
        <w:t>interventiebeleid</w:t>
      </w:r>
      <w:r w:rsidRPr="00AF0C79" w:rsidR="001209CE">
        <w:t xml:space="preserve">. </w:t>
      </w:r>
    </w:p>
    <w:p w:rsidR="009632E6" w:rsidP="00810C93" w:rsidRDefault="009632E6" w14:paraId="5A9C5C2B" w14:textId="77777777"/>
    <w:p w:rsidR="009632E6" w:rsidP="00810C93" w:rsidRDefault="000528B0" w14:paraId="3B88CC4A" w14:textId="4CA3D782">
      <w:r>
        <w:t>11</w:t>
      </w:r>
    </w:p>
    <w:p w:rsidR="000528B0" w:rsidP="000528B0" w:rsidRDefault="000528B0" w14:paraId="0C70AEF3" w14:textId="77777777">
      <w:pPr>
        <w:spacing w:after="160" w:line="259" w:lineRule="auto"/>
      </w:pPr>
      <w:r>
        <w:t xml:space="preserve">Onderschrijft u dat </w:t>
      </w:r>
      <w:proofErr w:type="spellStart"/>
      <w:r>
        <w:t>bodemberoerende</w:t>
      </w:r>
      <w:proofErr w:type="spellEnd"/>
      <w:r>
        <w:t xml:space="preserve"> visserij grote schade aanricht aan mariene ecosystemen doordat ze de zeebodem, en daarmee de leefgebieden van vele diersoorten, ernstig aantasten? Zo nee, op welke wetenschappelijke bronnen baseert u zich?</w:t>
      </w:r>
    </w:p>
    <w:p w:rsidR="000528B0" w:rsidP="000528B0" w:rsidRDefault="000528B0" w14:paraId="59F456F9" w14:textId="77777777">
      <w:pPr>
        <w:spacing w:line="259" w:lineRule="auto"/>
      </w:pPr>
      <w:r>
        <w:t>Antwoord</w:t>
      </w:r>
    </w:p>
    <w:p w:rsidR="000528B0" w:rsidP="000528B0" w:rsidRDefault="008B3FD5" w14:paraId="0DB97F3A" w14:textId="5D1BC7A1">
      <w:pPr>
        <w:spacing w:line="259" w:lineRule="auto"/>
      </w:pPr>
      <w:r>
        <w:t>H</w:t>
      </w:r>
      <w:r w:rsidRPr="006035F7" w:rsidR="000528B0">
        <w:t xml:space="preserve">et is bekend dat </w:t>
      </w:r>
      <w:proofErr w:type="spellStart"/>
      <w:r w:rsidRPr="006035F7" w:rsidR="000528B0">
        <w:t>bodemberoerende</w:t>
      </w:r>
      <w:proofErr w:type="spellEnd"/>
      <w:r w:rsidRPr="006035F7" w:rsidR="000528B0">
        <w:t xml:space="preserve"> visserij een grote drukfactor</w:t>
      </w:r>
      <w:r w:rsidR="000528B0">
        <w:t xml:space="preserve"> is</w:t>
      </w:r>
      <w:r w:rsidRPr="006035F7" w:rsidR="000528B0">
        <w:t xml:space="preserve"> voor het mariene bodemleven. </w:t>
      </w:r>
      <w:r w:rsidR="00D538DE">
        <w:t xml:space="preserve">Daarom neemt Nederland, </w:t>
      </w:r>
      <w:r w:rsidR="004B3BD3">
        <w:t>op basis van wetenschappelijke onderbouwing, maatregelen ter bescherming van natuurwaarden om hiermee te voldoen aan internationale afspraken</w:t>
      </w:r>
      <w:r w:rsidR="0097022B">
        <w:t xml:space="preserve"> ten behoeve van de bescherming van onze natuur. </w:t>
      </w:r>
    </w:p>
    <w:p w:rsidR="000528B0" w:rsidP="00810C93" w:rsidRDefault="000528B0" w14:paraId="2E8445D2" w14:textId="77777777"/>
    <w:p w:rsidR="009632E6" w:rsidP="00810C93" w:rsidRDefault="000528B0" w14:paraId="0A121797" w14:textId="65CACC70">
      <w:r>
        <w:t>12</w:t>
      </w:r>
    </w:p>
    <w:p w:rsidR="000528B0" w:rsidP="000528B0" w:rsidRDefault="000528B0" w14:paraId="6948A2A5" w14:textId="77777777">
      <w:pPr>
        <w:spacing w:after="160" w:line="259" w:lineRule="auto"/>
      </w:pPr>
      <w:r>
        <w:t xml:space="preserve">Hoe beoordeelt u de ecologische impact van </w:t>
      </w:r>
      <w:proofErr w:type="spellStart"/>
      <w:r>
        <w:t>bodemberoerende</w:t>
      </w:r>
      <w:proofErr w:type="spellEnd"/>
      <w:r>
        <w:t xml:space="preserve"> visserij op mariene ecosystemen met betrekking tot de grote hoeveelheid bijvangst van andere zeediersoorten die door deze netten wordt meegesleept en vaak ernstig gewond of dood worden teruggegooid? Op welke wetenschappelijke bronnen baseert u zich?</w:t>
      </w:r>
    </w:p>
    <w:p w:rsidR="000528B0" w:rsidP="000528B0" w:rsidRDefault="000528B0" w14:paraId="22948AB4" w14:textId="77777777">
      <w:pPr>
        <w:spacing w:line="259" w:lineRule="auto"/>
      </w:pPr>
      <w:r>
        <w:t>Antwoord</w:t>
      </w:r>
    </w:p>
    <w:p w:rsidRPr="004019C5" w:rsidR="00C77B72" w:rsidP="00217917" w:rsidRDefault="00C77B72" w14:paraId="3E3B9A99" w14:textId="464975CD">
      <w:pPr>
        <w:spacing w:line="276" w:lineRule="auto"/>
      </w:pPr>
      <w:r w:rsidRPr="00C77B72">
        <w:t xml:space="preserve">Het is van belang dat de bijvangst bij visserij zo veel mogelijk te verminderen. Ik zet me enerzijds in voor innovatie van vistuigen om dit effect te verminderen en anderzijds voor legalisatie van reeds bewezen duurzamere vangsttechnieken zoals de </w:t>
      </w:r>
      <w:proofErr w:type="spellStart"/>
      <w:r w:rsidRPr="00C77B72">
        <w:t>pulskor</w:t>
      </w:r>
      <w:proofErr w:type="spellEnd"/>
      <w:r w:rsidRPr="00C77B72">
        <w:t xml:space="preserve">. Het is van belang dat de bijvangst bij visserij zo veel mogelijk wordt beperkt. Ik zet me daarom in voor innovatie van vistuigen om dit effect te verminderen. Een goed voorbeeld van innovatie om bijvangst te verminderen is het EU LIFE project </w:t>
      </w:r>
      <w:proofErr w:type="spellStart"/>
      <w:r w:rsidRPr="00C77B72">
        <w:t>CIBBRiNA</w:t>
      </w:r>
      <w:proofErr w:type="spellEnd"/>
      <w:r w:rsidRPr="00C77B72">
        <w:t xml:space="preserve"> (</w:t>
      </w:r>
      <w:proofErr w:type="spellStart"/>
      <w:r w:rsidRPr="00C77B72">
        <w:t>Coordinated</w:t>
      </w:r>
      <w:proofErr w:type="spellEnd"/>
      <w:r w:rsidRPr="00C77B72">
        <w:t xml:space="preserve"> Development </w:t>
      </w:r>
      <w:proofErr w:type="spellStart"/>
      <w:r w:rsidRPr="00C77B72">
        <w:t>and</w:t>
      </w:r>
      <w:proofErr w:type="spellEnd"/>
      <w:r w:rsidRPr="00C77B72">
        <w:t xml:space="preserve"> </w:t>
      </w:r>
      <w:proofErr w:type="spellStart"/>
      <w:r w:rsidRPr="00C77B72">
        <w:t>Implementation</w:t>
      </w:r>
      <w:proofErr w:type="spellEnd"/>
      <w:r w:rsidRPr="00C77B72">
        <w:t xml:space="preserve"> of Best </w:t>
      </w:r>
      <w:proofErr w:type="spellStart"/>
      <w:r w:rsidRPr="00C77B72">
        <w:t>Practice</w:t>
      </w:r>
      <w:proofErr w:type="spellEnd"/>
      <w:r w:rsidRPr="00C77B72">
        <w:t xml:space="preserve"> in </w:t>
      </w:r>
      <w:proofErr w:type="spellStart"/>
      <w:r w:rsidRPr="00C77B72">
        <w:t>Bycatch</w:t>
      </w:r>
      <w:proofErr w:type="spellEnd"/>
      <w:r w:rsidRPr="00C77B72">
        <w:t xml:space="preserve"> </w:t>
      </w:r>
      <w:proofErr w:type="spellStart"/>
      <w:r w:rsidRPr="00C77B72">
        <w:t>Reduction</w:t>
      </w:r>
      <w:proofErr w:type="spellEnd"/>
      <w:r w:rsidRPr="00C77B72">
        <w:t xml:space="preserve"> in </w:t>
      </w:r>
      <w:proofErr w:type="spellStart"/>
      <w:r w:rsidRPr="00C77B72">
        <w:t>the</w:t>
      </w:r>
      <w:proofErr w:type="spellEnd"/>
      <w:r w:rsidRPr="00C77B72">
        <w:t xml:space="preserve"> North </w:t>
      </w:r>
      <w:proofErr w:type="spellStart"/>
      <w:r w:rsidRPr="00C77B72">
        <w:t>Atlantic</w:t>
      </w:r>
      <w:proofErr w:type="spellEnd"/>
      <w:r w:rsidRPr="00C77B72">
        <w:t xml:space="preserve">, </w:t>
      </w:r>
      <w:proofErr w:type="spellStart"/>
      <w:r w:rsidRPr="00C77B72">
        <w:t>Baltic</w:t>
      </w:r>
      <w:proofErr w:type="spellEnd"/>
      <w:r w:rsidRPr="00C77B72">
        <w:t xml:space="preserve"> </w:t>
      </w:r>
      <w:proofErr w:type="spellStart"/>
      <w:r w:rsidRPr="00C77B72">
        <w:t>and</w:t>
      </w:r>
      <w:proofErr w:type="spellEnd"/>
      <w:r w:rsidRPr="00C77B72">
        <w:t xml:space="preserve"> </w:t>
      </w:r>
      <w:proofErr w:type="spellStart"/>
      <w:r w:rsidRPr="00C77B72">
        <w:t>Mediterranean</w:t>
      </w:r>
      <w:proofErr w:type="spellEnd"/>
      <w:r w:rsidRPr="00C77B72">
        <w:t xml:space="preserve"> </w:t>
      </w:r>
      <w:proofErr w:type="spellStart"/>
      <w:r w:rsidRPr="00C77B72">
        <w:t>Regions</w:t>
      </w:r>
      <w:proofErr w:type="spellEnd"/>
      <w:r w:rsidRPr="00C77B72">
        <w:t xml:space="preserve">) om bijvangst van beschermde en bedreigde diersoorten te mitigeren. Daarnaast kijken we ook naar stappen om weer </w:t>
      </w:r>
      <w:proofErr w:type="spellStart"/>
      <w:r w:rsidRPr="00C77B72">
        <w:t>pulsvisserij</w:t>
      </w:r>
      <w:proofErr w:type="spellEnd"/>
      <w:r w:rsidRPr="00C77B72">
        <w:t xml:space="preserve"> mogelijk te maken. Ik baseer mij daarbij op de meest recente wetenschappelijke inzichten.</w:t>
      </w:r>
    </w:p>
    <w:p w:rsidR="009632E6" w:rsidP="00810C93" w:rsidRDefault="009632E6" w14:paraId="731FB420" w14:textId="77777777"/>
    <w:p w:rsidR="009632E6" w:rsidP="00810C93" w:rsidRDefault="000528B0" w14:paraId="224E1947" w14:textId="3028B93D">
      <w:r>
        <w:t>13</w:t>
      </w:r>
    </w:p>
    <w:p w:rsidR="000528B0" w:rsidP="000528B0" w:rsidRDefault="000528B0" w14:paraId="21944E64" w14:textId="77777777">
      <w:pPr>
        <w:spacing w:after="160" w:line="259" w:lineRule="auto"/>
      </w:pPr>
      <w:r>
        <w:t>Bent u van mening dat ecologisch waardevolle gebieden moeten worden beschermd tegen verstoringen door de mens? Zo nee, waarom niet?</w:t>
      </w:r>
    </w:p>
    <w:p w:rsidR="00113971" w:rsidRDefault="00113971" w14:paraId="4AD5599F" w14:textId="77777777">
      <w:pPr>
        <w:spacing w:line="240" w:lineRule="auto"/>
      </w:pPr>
      <w:r>
        <w:br w:type="page"/>
      </w:r>
    </w:p>
    <w:p w:rsidR="000528B0" w:rsidP="000528B0" w:rsidRDefault="000528B0" w14:paraId="5190061A" w14:textId="09DEFE7B">
      <w:pPr>
        <w:spacing w:line="259" w:lineRule="auto"/>
      </w:pPr>
      <w:r>
        <w:lastRenderedPageBreak/>
        <w:t>Antwoord</w:t>
      </w:r>
    </w:p>
    <w:p w:rsidR="000528B0" w:rsidP="000528B0" w:rsidRDefault="002F257B" w14:paraId="1D4700FE" w14:textId="4DEA57FF">
      <w:pPr>
        <w:spacing w:line="259" w:lineRule="auto"/>
      </w:pPr>
      <w:r>
        <w:t xml:space="preserve">Ja, </w:t>
      </w:r>
      <w:r w:rsidR="0097022B">
        <w:t xml:space="preserve">ik vind het van belang dat we voldoen aan de internationale richtlijnen waar Nederland zich aan heeft gecommitteerd. </w:t>
      </w:r>
      <w:r>
        <w:t>De</w:t>
      </w:r>
      <w:r w:rsidR="001B339E">
        <w:t xml:space="preserve"> te nemen</w:t>
      </w:r>
      <w:r>
        <w:t xml:space="preserve"> maatregelen </w:t>
      </w:r>
      <w:r w:rsidR="001B339E">
        <w:t xml:space="preserve">dienen daarbij wetenschappelijk onderbouwd te zijn en </w:t>
      </w:r>
      <w:r>
        <w:t xml:space="preserve">zijn afhankelijk van het beschermingsregime van het natuurgebied. </w:t>
      </w:r>
    </w:p>
    <w:p w:rsidR="000528B0" w:rsidP="00810C93" w:rsidRDefault="000528B0" w14:paraId="5856EFEE" w14:textId="77777777"/>
    <w:p w:rsidR="000528B0" w:rsidP="00810C93" w:rsidRDefault="000528B0" w14:paraId="41066CB1" w14:textId="24F4A47C">
      <w:r>
        <w:t>14</w:t>
      </w:r>
    </w:p>
    <w:p w:rsidR="000528B0" w:rsidP="000528B0" w:rsidRDefault="000528B0" w14:paraId="451E2379" w14:textId="77777777">
      <w:pPr>
        <w:spacing w:after="160" w:line="259" w:lineRule="auto"/>
      </w:pPr>
      <w:r>
        <w:t xml:space="preserve">Welke aanvullende maatregelen gaat u treffen om </w:t>
      </w:r>
      <w:proofErr w:type="spellStart"/>
      <w:r>
        <w:t>bodemberoerende</w:t>
      </w:r>
      <w:proofErr w:type="spellEnd"/>
      <w:r>
        <w:t xml:space="preserve"> visserij in ecologisch waardevolle gebieden op zee zo spoedig mogelijk te beëindigen?</w:t>
      </w:r>
    </w:p>
    <w:p w:rsidR="000528B0" w:rsidP="000528B0" w:rsidRDefault="000528B0" w14:paraId="3043AAB5" w14:textId="77777777">
      <w:pPr>
        <w:spacing w:line="259" w:lineRule="auto"/>
      </w:pPr>
      <w:r>
        <w:t>Antwoord</w:t>
      </w:r>
    </w:p>
    <w:p w:rsidR="000528B0" w:rsidP="000528B0" w:rsidRDefault="00324906" w14:paraId="66174599" w14:textId="2C6C5E1B">
      <w:r>
        <w:t xml:space="preserve">Conform het NZA stelt het kabinet het beleidsdoel om in 2030 15% procent van het oppervlakte van de Nederlandse Noordzee te vrijwaren van </w:t>
      </w:r>
      <w:proofErr w:type="spellStart"/>
      <w:r>
        <w:t>bodemberoerende</w:t>
      </w:r>
      <w:proofErr w:type="spellEnd"/>
      <w:r>
        <w:t xml:space="preserve"> visserij. Momenteel is 7,2% van de Nederlandse Noordzee gevrijwaard van </w:t>
      </w:r>
      <w:proofErr w:type="spellStart"/>
      <w:r>
        <w:t>bodemberoerende</w:t>
      </w:r>
      <w:proofErr w:type="spellEnd"/>
      <w:r>
        <w:t xml:space="preserve"> visserij. Een voorstel om tot 13,8% bodembescherming te geraken heb ik ingediend bij de Europese Commissie conform de afspraken uit het NZA. In dit voorstel staan naast visserijbeperkende maatregelen ook een halfjaarlijkse beperking voor </w:t>
      </w:r>
      <w:proofErr w:type="spellStart"/>
      <w:r>
        <w:t>staandwantvisserij</w:t>
      </w:r>
      <w:proofErr w:type="spellEnd"/>
      <w:r>
        <w:t xml:space="preserve"> op de Bruine Bank en een verbod op alle vormen van visserij op een gedeelte van het KRM-gebied Friese Front. Op korte termijn zal de Minister van LVVN u informeren over de invulling van de resterende 1,2% bodembescherming in lijn met het verzoek van de vaste Kamercommissie van LVVN. Ik zal me</w:t>
      </w:r>
      <w:r w:rsidR="007E61FB">
        <w:t xml:space="preserve"> samen met Minister LVVN</w:t>
      </w:r>
      <w:r>
        <w:t xml:space="preserve"> ervoor inzetten dat in lijn met dat besluit maatregelen worden getroffen zodat in 2030 15% van de bodem van de Nederlandse Noordzee gevrijwaard is van </w:t>
      </w:r>
      <w:proofErr w:type="spellStart"/>
      <w:r>
        <w:t>bodemberoerende</w:t>
      </w:r>
      <w:proofErr w:type="spellEnd"/>
      <w:r>
        <w:t xml:space="preserve"> visserij.</w:t>
      </w:r>
    </w:p>
    <w:p w:rsidR="00324906" w:rsidP="000528B0" w:rsidRDefault="00324906" w14:paraId="3270D517" w14:textId="77777777"/>
    <w:p w:rsidR="000528B0" w:rsidP="000528B0" w:rsidRDefault="000528B0" w14:paraId="223A81BB" w14:textId="24AF0D93">
      <w:r>
        <w:t>15</w:t>
      </w:r>
    </w:p>
    <w:p w:rsidR="000528B0" w:rsidP="000528B0" w:rsidRDefault="000528B0" w14:paraId="24A49DC2" w14:textId="77777777">
      <w:pPr>
        <w:spacing w:after="160" w:line="259" w:lineRule="auto"/>
      </w:pPr>
      <w:r>
        <w:t>Kunt u aangeven welke rol Nederland speelt binnen de Europese Unie (EU) bij het tegengaan van visserspraktijken, zoals vissen zonder toestemming in beschermde gebieden of boven quota?</w:t>
      </w:r>
    </w:p>
    <w:p w:rsidR="000528B0" w:rsidP="000528B0" w:rsidRDefault="000528B0" w14:paraId="5A44F3F7" w14:textId="77777777">
      <w:pPr>
        <w:spacing w:line="259" w:lineRule="auto"/>
      </w:pPr>
      <w:r>
        <w:t>Antwoord</w:t>
      </w:r>
    </w:p>
    <w:p w:rsidR="00324906" w:rsidP="00324906" w:rsidRDefault="00324906" w14:paraId="4D3CC43B" w14:textId="77777777">
      <w:r>
        <w:t xml:space="preserve">Binnen de Europese Unie zijn de lidstaten onder andere verplicht om het overschrijden van </w:t>
      </w:r>
      <w:r w:rsidRPr="00FE60CF">
        <w:t xml:space="preserve">quota of het illegaal vissen in beschermde gebieden nationaal te monitoren, </w:t>
      </w:r>
      <w:r>
        <w:t xml:space="preserve">te </w:t>
      </w:r>
      <w:r w:rsidRPr="00FE60CF">
        <w:t xml:space="preserve">beheren en wanneer nodig te </w:t>
      </w:r>
      <w:r w:rsidRPr="007C1010">
        <w:t xml:space="preserve">sanctioneren. Nederland </w:t>
      </w:r>
      <w:r>
        <w:t xml:space="preserve">geeft hier </w:t>
      </w:r>
      <w:r w:rsidRPr="007C1010">
        <w:t xml:space="preserve">op basis van de </w:t>
      </w:r>
      <w:r>
        <w:t>C</w:t>
      </w:r>
      <w:r w:rsidRPr="007C1010">
        <w:t xml:space="preserve">ontroleverordening </w:t>
      </w:r>
      <w:r>
        <w:t xml:space="preserve">uitvoering </w:t>
      </w:r>
      <w:r w:rsidRPr="007C1010">
        <w:t xml:space="preserve">door nauwe monitoring van de benutting van de vangstmogelijkheden, </w:t>
      </w:r>
      <w:r>
        <w:t xml:space="preserve">door </w:t>
      </w:r>
      <w:r w:rsidRPr="007C1010">
        <w:t xml:space="preserve">toezicht op afstand via het </w:t>
      </w:r>
      <w:proofErr w:type="spellStart"/>
      <w:r w:rsidRPr="007C1010">
        <w:t>Vessel</w:t>
      </w:r>
      <w:proofErr w:type="spellEnd"/>
      <w:r w:rsidRPr="007C1010">
        <w:t xml:space="preserve"> Monitoring System (VMS), </w:t>
      </w:r>
      <w:r>
        <w:t xml:space="preserve">door </w:t>
      </w:r>
      <w:r w:rsidRPr="007C1010">
        <w:t xml:space="preserve">toezicht vanuit de lucht en vanaf zee. De Europese Commissie ziet toe op </w:t>
      </w:r>
      <w:r>
        <w:t xml:space="preserve">dat </w:t>
      </w:r>
      <w:r w:rsidRPr="007C1010">
        <w:t xml:space="preserve">lidstaten hun controleverplichtingen onder </w:t>
      </w:r>
      <w:r>
        <w:t xml:space="preserve">het </w:t>
      </w:r>
      <w:r w:rsidRPr="007C1010">
        <w:t xml:space="preserve">Gemeenschappelijk </w:t>
      </w:r>
      <w:r w:rsidRPr="00FE60CF">
        <w:t>Visser</w:t>
      </w:r>
      <w:r>
        <w:t>ij</w:t>
      </w:r>
      <w:r w:rsidRPr="00FE60CF">
        <w:t>beleid nakomen.</w:t>
      </w:r>
    </w:p>
    <w:p w:rsidR="000528B0" w:rsidP="000528B0" w:rsidRDefault="000528B0" w14:paraId="7DF4351F" w14:textId="77777777"/>
    <w:p w:rsidR="000528B0" w:rsidP="000528B0" w:rsidRDefault="000528B0" w14:paraId="76AD9D4B" w14:textId="20FBBC1D">
      <w:r>
        <w:t>16</w:t>
      </w:r>
    </w:p>
    <w:p w:rsidR="000528B0" w:rsidP="000528B0" w:rsidRDefault="000528B0" w14:paraId="67025D37" w14:textId="77777777">
      <w:pPr>
        <w:spacing w:after="160" w:line="259" w:lineRule="auto"/>
      </w:pPr>
      <w:r>
        <w:t>Bent u bereid om binnen de EU te pleiten voor betere bescherming van mariene beschermde gebieden en een stevige intensivering van handhaving tegen megatrawlers die ernstige natuurschade aanrichten en zich daarmee niet houden aan de Europese regels? Zo nee, waarom niet?</w:t>
      </w:r>
    </w:p>
    <w:p w:rsidRPr="001209CE" w:rsidR="006D0B05" w:rsidP="001209CE" w:rsidRDefault="000528B0" w14:paraId="177516DA" w14:textId="2968DDC5">
      <w:pPr>
        <w:spacing w:line="259" w:lineRule="auto"/>
      </w:pPr>
      <w:r>
        <w:t>Antwoord</w:t>
      </w:r>
    </w:p>
    <w:p w:rsidRPr="00217917" w:rsidR="000528B0" w:rsidP="00217917" w:rsidRDefault="004019C5" w14:paraId="19E57A5F" w14:textId="28F68766">
      <w:pPr>
        <w:spacing w:line="276" w:lineRule="auto"/>
        <w:rPr>
          <w:i/>
          <w:iCs/>
          <w:szCs w:val="18"/>
        </w:rPr>
      </w:pPr>
      <w:r w:rsidRPr="00DB14A3">
        <w:t>Niet alleen binnen de EU, maar ook internationaal zet ik mij samen met de Commissie in om deze ambitie te realiseren. In de internationale visserij beheer organisaties (</w:t>
      </w:r>
      <w:proofErr w:type="spellStart"/>
      <w:r w:rsidRPr="00DB14A3">
        <w:t>RFMO's</w:t>
      </w:r>
      <w:proofErr w:type="spellEnd"/>
      <w:r w:rsidRPr="00DB14A3">
        <w:t xml:space="preserve">) pleiten zowel de Commissie als ik consequent om illegale, </w:t>
      </w:r>
      <w:r w:rsidRPr="00DB14A3">
        <w:lastRenderedPageBreak/>
        <w:t xml:space="preserve">ongereguleerde en ongecontroleerde visserij te beëindigen. Het streven is om de strenge regels die binnen de EU zelf worden </w:t>
      </w:r>
      <w:r w:rsidR="00DB14A3">
        <w:t>ge</w:t>
      </w:r>
      <w:r w:rsidRPr="00DB14A3">
        <w:t>hante</w:t>
      </w:r>
      <w:r w:rsidR="00DB14A3">
        <w:t>erd</w:t>
      </w:r>
      <w:r w:rsidRPr="00DB14A3">
        <w:t xml:space="preserve"> ook voor andere landen in te voeren. </w:t>
      </w:r>
      <w:r w:rsidRPr="001209CE" w:rsidR="000528B0">
        <w:t>Het naleven van de bestaande wettelijke verplichtingen zou moeten leiden tot voldoende bescherming van natuurgebieden. Op het gebied van handhaving</w:t>
      </w:r>
      <w:r w:rsidR="00826EEC">
        <w:t>s</w:t>
      </w:r>
      <w:r w:rsidRPr="001209CE" w:rsidR="000528B0">
        <w:t xml:space="preserve">- en controlemaatregelen </w:t>
      </w:r>
      <w:r w:rsidRPr="0001277B" w:rsidR="000528B0">
        <w:t xml:space="preserve">richt ik mij op de implementatie van de herziene </w:t>
      </w:r>
      <w:r w:rsidR="007C55F4">
        <w:t>C</w:t>
      </w:r>
      <w:r w:rsidRPr="0001277B" w:rsidR="000528B0">
        <w:t xml:space="preserve">ontroleverordening. Daarbij zijn per 10 januari 2026 </w:t>
      </w:r>
      <w:r w:rsidR="007C55F4">
        <w:t xml:space="preserve">onder andere </w:t>
      </w:r>
      <w:r w:rsidRPr="0001277B" w:rsidR="000528B0">
        <w:t xml:space="preserve">strengere regels gaan gelden voor de VMS systemen. Op deze manier zal nog effectiever toezicht gehouden kunnen worden op verboden visserijactiviteiten binnen beschermde gebieden. Voor de controles op zee blijf ik inzetten op Europese samenwerking middels de Joint Deployment </w:t>
      </w:r>
      <w:proofErr w:type="spellStart"/>
      <w:r w:rsidRPr="0001277B" w:rsidR="000528B0">
        <w:t>Plans</w:t>
      </w:r>
      <w:proofErr w:type="spellEnd"/>
      <w:r w:rsidRPr="0001277B" w:rsidR="000528B0">
        <w:t xml:space="preserve"> (</w:t>
      </w:r>
      <w:proofErr w:type="spellStart"/>
      <w:r w:rsidRPr="0001277B" w:rsidR="000528B0">
        <w:t>JDPs</w:t>
      </w:r>
      <w:proofErr w:type="spellEnd"/>
      <w:r w:rsidRPr="0001277B" w:rsidR="000528B0">
        <w:t>) onder de coördinatie van het Europees Bureau voor Visserijcontrole (EFCA) om op die manier de beschikbare middelen en capaciteit zo efficiënt mogelijk in te zetten en het gelijk speelveld te bewaken.</w:t>
      </w:r>
    </w:p>
    <w:p w:rsidR="000528B0" w:rsidP="000528B0" w:rsidRDefault="000528B0" w14:paraId="6A937AAB" w14:textId="77777777"/>
    <w:p w:rsidR="000528B0" w:rsidP="000528B0" w:rsidRDefault="000528B0" w14:paraId="539CE5F6" w14:textId="4CF13E0F">
      <w:r>
        <w:t>17</w:t>
      </w:r>
    </w:p>
    <w:p w:rsidR="000528B0" w:rsidP="000528B0" w:rsidRDefault="000528B0" w14:paraId="2906EB8E" w14:textId="77777777">
      <w:pPr>
        <w:spacing w:after="160" w:line="259" w:lineRule="auto"/>
      </w:pPr>
      <w:r>
        <w:t>Kunt u deze vragen één voor één en binnen de daarvoor gestelde termijn beantwoorden?</w:t>
      </w:r>
    </w:p>
    <w:p w:rsidR="000528B0" w:rsidP="000528B0" w:rsidRDefault="000528B0" w14:paraId="09876F58" w14:textId="77777777">
      <w:pPr>
        <w:spacing w:line="259" w:lineRule="auto"/>
      </w:pPr>
      <w:r>
        <w:t>Antwoord</w:t>
      </w:r>
    </w:p>
    <w:p w:rsidR="000528B0" w:rsidP="000528B0" w:rsidRDefault="000528B0" w14:paraId="49B36D66" w14:textId="2EA4B50E">
      <w:r w:rsidRPr="042A9503">
        <w:rPr>
          <w:rFonts w:eastAsiaTheme="minorEastAsia"/>
          <w:color w:val="000000" w:themeColor="text1"/>
        </w:rPr>
        <w:t xml:space="preserve">Gezien de benodigde afstemming </w:t>
      </w:r>
      <w:r w:rsidR="007C55F4">
        <w:rPr>
          <w:rFonts w:eastAsiaTheme="minorEastAsia"/>
          <w:color w:val="000000" w:themeColor="text1"/>
        </w:rPr>
        <w:t xml:space="preserve">was ik </w:t>
      </w:r>
      <w:r w:rsidRPr="042A9503">
        <w:rPr>
          <w:rFonts w:eastAsiaTheme="minorEastAsia"/>
          <w:color w:val="000000" w:themeColor="text1"/>
        </w:rPr>
        <w:t>genoodzaakt uitstel te vragen voor de gestelde termijn voor de beantwoording.</w:t>
      </w:r>
    </w:p>
    <w:p w:rsidR="000528B0" w:rsidP="000528B0" w:rsidRDefault="000528B0" w14:paraId="7C322BE4" w14:textId="77777777"/>
    <w:p w:rsidRPr="00426BC7" w:rsidR="00426BC7" w:rsidP="00524FB4" w:rsidRDefault="00426BC7" w14:paraId="5DD7B440" w14:textId="7295CE5C">
      <w:pPr>
        <w:rPr>
          <w:rFonts w:cs="Arial"/>
          <w:color w:val="000000"/>
          <w:szCs w:val="18"/>
        </w:rPr>
      </w:pPr>
    </w:p>
    <w:sectPr w:rsidRPr="00426BC7" w:rsidR="00426BC7"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558F2" w14:textId="77777777" w:rsidR="00046EC3" w:rsidRDefault="00046EC3">
      <w:r>
        <w:separator/>
      </w:r>
    </w:p>
    <w:p w14:paraId="0CC21C46" w14:textId="77777777" w:rsidR="00046EC3" w:rsidRDefault="00046EC3"/>
  </w:endnote>
  <w:endnote w:type="continuationSeparator" w:id="0">
    <w:p w14:paraId="1E341AE6" w14:textId="77777777" w:rsidR="00046EC3" w:rsidRDefault="00046EC3">
      <w:r>
        <w:continuationSeparator/>
      </w:r>
    </w:p>
    <w:p w14:paraId="4FF8B202" w14:textId="77777777" w:rsidR="00046EC3" w:rsidRDefault="00046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7B0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74A02" w14:paraId="7EAA687E" w14:textId="77777777" w:rsidTr="00CA6A25">
      <w:trPr>
        <w:trHeight w:hRule="exact" w:val="240"/>
      </w:trPr>
      <w:tc>
        <w:tcPr>
          <w:tcW w:w="7601" w:type="dxa"/>
        </w:tcPr>
        <w:p w14:paraId="606A6971" w14:textId="77777777" w:rsidR="00527BD4" w:rsidRDefault="00527BD4" w:rsidP="003F1F6B">
          <w:pPr>
            <w:pStyle w:val="Huisstijl-Rubricering"/>
          </w:pPr>
        </w:p>
      </w:tc>
      <w:tc>
        <w:tcPr>
          <w:tcW w:w="2156" w:type="dxa"/>
        </w:tcPr>
        <w:p w14:paraId="6D5C07F6" w14:textId="571FE2DB" w:rsidR="00527BD4" w:rsidRPr="00645414" w:rsidRDefault="00F0295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113971">
              <w:t>7</w:t>
            </w:r>
          </w:fldSimple>
        </w:p>
      </w:tc>
    </w:tr>
  </w:tbl>
  <w:p w14:paraId="6A779AF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74A02" w14:paraId="4A807469" w14:textId="77777777" w:rsidTr="00CA6A25">
      <w:trPr>
        <w:trHeight w:hRule="exact" w:val="240"/>
      </w:trPr>
      <w:tc>
        <w:tcPr>
          <w:tcW w:w="7601" w:type="dxa"/>
        </w:tcPr>
        <w:p w14:paraId="52393BFA" w14:textId="77777777" w:rsidR="00527BD4" w:rsidRDefault="00527BD4" w:rsidP="008C356D">
          <w:pPr>
            <w:pStyle w:val="Huisstijl-Rubricering"/>
          </w:pPr>
        </w:p>
      </w:tc>
      <w:tc>
        <w:tcPr>
          <w:tcW w:w="2170" w:type="dxa"/>
        </w:tcPr>
        <w:p w14:paraId="78BECB0C" w14:textId="03322CAA" w:rsidR="00527BD4" w:rsidRPr="00ED539E" w:rsidRDefault="00F0295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113971">
              <w:t>7</w:t>
            </w:r>
          </w:fldSimple>
        </w:p>
      </w:tc>
    </w:tr>
  </w:tbl>
  <w:p w14:paraId="3CFEAD19" w14:textId="77777777" w:rsidR="00527BD4" w:rsidRPr="00BC3B53" w:rsidRDefault="00527BD4" w:rsidP="008C356D">
    <w:pPr>
      <w:pStyle w:val="Voettekst"/>
      <w:spacing w:line="240" w:lineRule="auto"/>
      <w:rPr>
        <w:sz w:val="2"/>
        <w:szCs w:val="2"/>
      </w:rPr>
    </w:pPr>
  </w:p>
  <w:p w14:paraId="1143607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25036" w14:textId="77777777" w:rsidR="00046EC3" w:rsidRDefault="00046EC3">
      <w:r>
        <w:separator/>
      </w:r>
    </w:p>
    <w:p w14:paraId="6A0C1ED3" w14:textId="77777777" w:rsidR="00046EC3" w:rsidRDefault="00046EC3"/>
  </w:footnote>
  <w:footnote w:type="continuationSeparator" w:id="0">
    <w:p w14:paraId="317517C0" w14:textId="77777777" w:rsidR="00046EC3" w:rsidRDefault="00046EC3">
      <w:r>
        <w:continuationSeparator/>
      </w:r>
    </w:p>
    <w:p w14:paraId="741CE468" w14:textId="77777777" w:rsidR="00046EC3" w:rsidRDefault="00046EC3"/>
  </w:footnote>
  <w:footnote w:id="1">
    <w:p w14:paraId="362FF616" w14:textId="141B3211" w:rsidR="000528B0" w:rsidRDefault="000528B0" w:rsidP="000528B0">
      <w:pPr>
        <w:pStyle w:val="Voetnoottekst"/>
        <w:rPr>
          <w:color w:val="FF0000"/>
        </w:rPr>
      </w:pPr>
      <w:r w:rsidRPr="3BC14E82">
        <w:rPr>
          <w:rStyle w:val="Voetnootmarkering"/>
        </w:rPr>
        <w:footnoteRef/>
      </w:r>
      <w:r>
        <w:t xml:space="preserve"> </w:t>
      </w:r>
      <w:r w:rsidRPr="00EF76B9">
        <w:t xml:space="preserve">Verordening (EG) </w:t>
      </w:r>
      <w:r w:rsidR="00D3189E">
        <w:t xml:space="preserve">nr. </w:t>
      </w:r>
      <w:r w:rsidRPr="00EF76B9">
        <w:t>1224/2009</w:t>
      </w:r>
      <w:r w:rsidR="00D3189E">
        <w:t xml:space="preserve"> </w:t>
      </w:r>
      <w:r w:rsidR="00D3189E" w:rsidRPr="00D3189E">
        <w:t>van de Raad van 20 november 2009 tot vaststelling van een controleregeling van de Unie die de naleving van de regels van het gemeenschappelijk visserijbeleid moet garanderen, tot wijziging van Verordeningen (EG) nr. 847/96, (EG) nr. 2371/2002, (EG) nr. 811/2004, (EG) nr. 768/2005, (EG) nr. 2115/2005, (EG) nr. 2166/2005, (EG) nr. 388/2006, (EG) nr. 509/2007, (EG) nr. 676/2007, (EG) nr. 1098/2007, (EG) nr. 1300/2008, (EG) nr. 1342/2008 en tot intrekking van Verordeningen (EEG) nr. 2847/93, (EG) nr. 1627/94 en (EG) nr. 1966/2006</w:t>
      </w:r>
      <w:r w:rsidR="00D3189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74A02" w14:paraId="1A07C3C7" w14:textId="77777777" w:rsidTr="00A50CF6">
      <w:tc>
        <w:tcPr>
          <w:tcW w:w="2156" w:type="dxa"/>
        </w:tcPr>
        <w:p w14:paraId="74B68B37" w14:textId="77777777" w:rsidR="00527BD4" w:rsidRPr="005819CE" w:rsidRDefault="00F0295A" w:rsidP="00A50CF6">
          <w:pPr>
            <w:pStyle w:val="Huisstijl-Adres"/>
            <w:rPr>
              <w:b/>
            </w:rPr>
          </w:pPr>
          <w:r>
            <w:rPr>
              <w:b/>
            </w:rPr>
            <w:t>Directoraat-generaal Natuur en Visserij</w:t>
          </w:r>
          <w:r w:rsidRPr="005819CE">
            <w:rPr>
              <w:b/>
            </w:rPr>
            <w:br/>
          </w:r>
        </w:p>
      </w:tc>
    </w:tr>
    <w:tr w:rsidR="00D74A02" w14:paraId="75DC1006" w14:textId="77777777" w:rsidTr="00A50CF6">
      <w:trPr>
        <w:trHeight w:hRule="exact" w:val="200"/>
      </w:trPr>
      <w:tc>
        <w:tcPr>
          <w:tcW w:w="2156" w:type="dxa"/>
        </w:tcPr>
        <w:p w14:paraId="36EE7A71" w14:textId="77777777" w:rsidR="00527BD4" w:rsidRPr="005819CE" w:rsidRDefault="00527BD4" w:rsidP="00A50CF6"/>
      </w:tc>
    </w:tr>
    <w:tr w:rsidR="00D74A02" w14:paraId="14315487" w14:textId="77777777" w:rsidTr="00502512">
      <w:trPr>
        <w:trHeight w:hRule="exact" w:val="774"/>
      </w:trPr>
      <w:tc>
        <w:tcPr>
          <w:tcW w:w="2156" w:type="dxa"/>
        </w:tcPr>
        <w:p w14:paraId="165FA141" w14:textId="77777777" w:rsidR="00527BD4" w:rsidRDefault="00F0295A" w:rsidP="003A5290">
          <w:pPr>
            <w:pStyle w:val="Huisstijl-Kopje"/>
          </w:pPr>
          <w:r>
            <w:t>Ons kenmerk</w:t>
          </w:r>
        </w:p>
        <w:p w14:paraId="339D0946" w14:textId="15C48F20" w:rsidR="00527BD4" w:rsidRDefault="00F0295A" w:rsidP="001E6117">
          <w:pPr>
            <w:pStyle w:val="Huisstijl-Kopje"/>
            <w:rPr>
              <w:b w:val="0"/>
            </w:rPr>
          </w:pPr>
          <w:r>
            <w:rPr>
              <w:b w:val="0"/>
            </w:rPr>
            <w:t>DGNV</w:t>
          </w:r>
          <w:r w:rsidRPr="00502512">
            <w:rPr>
              <w:b w:val="0"/>
            </w:rPr>
            <w:t xml:space="preserve"> /</w:t>
          </w:r>
          <w:r w:rsidR="00DA592A">
            <w:rPr>
              <w:b w:val="0"/>
            </w:rPr>
            <w:t xml:space="preserve"> </w:t>
          </w:r>
          <w:r w:rsidR="00DA592A" w:rsidRPr="00DA592A">
            <w:rPr>
              <w:b w:val="0"/>
            </w:rPr>
            <w:t>105708643</w:t>
          </w:r>
        </w:p>
        <w:p w14:paraId="6DBA03D1" w14:textId="77777777" w:rsidR="00DA592A" w:rsidRPr="00DA592A" w:rsidRDefault="00DA592A" w:rsidP="00DA592A">
          <w:pPr>
            <w:jc w:val="center"/>
          </w:pPr>
        </w:p>
      </w:tc>
    </w:tr>
  </w:tbl>
  <w:p w14:paraId="43846C3A" w14:textId="77777777" w:rsidR="00527BD4" w:rsidRDefault="00527BD4" w:rsidP="008C356D"/>
  <w:p w14:paraId="4A38B4DA" w14:textId="77777777" w:rsidR="00527BD4" w:rsidRPr="00740712" w:rsidRDefault="00527BD4" w:rsidP="008C356D"/>
  <w:p w14:paraId="7C7EE97B" w14:textId="77777777" w:rsidR="00527BD4" w:rsidRPr="00217880" w:rsidRDefault="00527BD4" w:rsidP="008C356D">
    <w:pPr>
      <w:spacing w:line="0" w:lineRule="atLeast"/>
      <w:rPr>
        <w:sz w:val="2"/>
        <w:szCs w:val="2"/>
      </w:rPr>
    </w:pPr>
  </w:p>
  <w:p w14:paraId="2BD00F2B" w14:textId="77777777" w:rsidR="00527BD4" w:rsidRDefault="00527BD4" w:rsidP="004F44C2">
    <w:pPr>
      <w:pStyle w:val="Koptekst"/>
      <w:rPr>
        <w:rFonts w:cs="Verdana-Bold"/>
        <w:b/>
        <w:bCs/>
        <w:smallCaps/>
        <w:szCs w:val="18"/>
      </w:rPr>
    </w:pPr>
  </w:p>
  <w:p w14:paraId="67E2A548" w14:textId="77777777" w:rsidR="00527BD4" w:rsidRDefault="00527BD4" w:rsidP="004F44C2"/>
  <w:p w14:paraId="7CEBB1FD" w14:textId="77777777" w:rsidR="00527BD4" w:rsidRPr="00740712" w:rsidRDefault="00527BD4" w:rsidP="004F44C2"/>
  <w:p w14:paraId="79183A4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74A02" w14:paraId="47A07B88" w14:textId="77777777" w:rsidTr="00751A6A">
      <w:trPr>
        <w:trHeight w:val="2636"/>
      </w:trPr>
      <w:tc>
        <w:tcPr>
          <w:tcW w:w="737" w:type="dxa"/>
        </w:tcPr>
        <w:p w14:paraId="52CCB9E6" w14:textId="77777777" w:rsidR="00527BD4" w:rsidRDefault="00527BD4" w:rsidP="00D0609E">
          <w:pPr>
            <w:framePr w:w="6340" w:h="2750" w:hRule="exact" w:hSpace="180" w:wrap="around" w:vAnchor="page" w:hAnchor="text" w:x="3873" w:y="-140"/>
            <w:spacing w:line="240" w:lineRule="auto"/>
          </w:pPr>
        </w:p>
      </w:tc>
      <w:tc>
        <w:tcPr>
          <w:tcW w:w="5156" w:type="dxa"/>
        </w:tcPr>
        <w:p w14:paraId="13049ED3" w14:textId="77777777" w:rsidR="00527BD4" w:rsidRDefault="00F0295A"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528DD5F7" wp14:editId="26563F7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34DB834" w14:textId="77777777" w:rsidR="003E0C4D" w:rsidRDefault="003E0C4D" w:rsidP="00D0609E">
          <w:pPr>
            <w:framePr w:w="6340" w:h="2750" w:hRule="exact" w:hSpace="180" w:wrap="around" w:vAnchor="page" w:hAnchor="text" w:x="3873" w:y="-140"/>
            <w:spacing w:line="240" w:lineRule="auto"/>
          </w:pPr>
        </w:p>
      </w:tc>
    </w:tr>
  </w:tbl>
  <w:p w14:paraId="72AFE5AC" w14:textId="77777777" w:rsidR="00527BD4" w:rsidRDefault="00527BD4" w:rsidP="00D0609E">
    <w:pPr>
      <w:framePr w:w="6340" w:h="2750" w:hRule="exact" w:hSpace="180" w:wrap="around" w:vAnchor="page" w:hAnchor="text" w:x="3873" w:y="-140"/>
    </w:pPr>
  </w:p>
  <w:p w14:paraId="610AEC7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74A02" w:rsidRPr="00050B52" w14:paraId="27BE115D" w14:textId="77777777" w:rsidTr="00A50CF6">
      <w:tc>
        <w:tcPr>
          <w:tcW w:w="2160" w:type="dxa"/>
        </w:tcPr>
        <w:p w14:paraId="7B1DC014" w14:textId="77777777" w:rsidR="00527BD4" w:rsidRPr="005819CE" w:rsidRDefault="00F0295A" w:rsidP="00A50CF6">
          <w:pPr>
            <w:pStyle w:val="Huisstijl-Adres"/>
            <w:rPr>
              <w:b/>
            </w:rPr>
          </w:pPr>
          <w:r>
            <w:rPr>
              <w:b/>
            </w:rPr>
            <w:t>Directoraat-generaal Natuur en Visserij</w:t>
          </w:r>
          <w:r w:rsidRPr="005819CE">
            <w:rPr>
              <w:b/>
            </w:rPr>
            <w:br/>
          </w:r>
        </w:p>
        <w:p w14:paraId="3F5ECA55" w14:textId="77777777" w:rsidR="00527BD4" w:rsidRPr="00BE5ED9" w:rsidRDefault="00F0295A" w:rsidP="00A50CF6">
          <w:pPr>
            <w:pStyle w:val="Huisstijl-Adres"/>
          </w:pPr>
          <w:r>
            <w:rPr>
              <w:b/>
            </w:rPr>
            <w:t>Bezoekadres</w:t>
          </w:r>
          <w:r>
            <w:rPr>
              <w:b/>
            </w:rPr>
            <w:br/>
          </w:r>
          <w:r>
            <w:t>Bezuidenhoutseweg 73</w:t>
          </w:r>
          <w:r w:rsidRPr="005819CE">
            <w:br/>
          </w:r>
          <w:r>
            <w:t>2594 AC Den Haag</w:t>
          </w:r>
        </w:p>
        <w:p w14:paraId="3284FD84" w14:textId="77777777" w:rsidR="00EF495B" w:rsidRDefault="00F0295A" w:rsidP="0098788A">
          <w:pPr>
            <w:pStyle w:val="Huisstijl-Adres"/>
          </w:pPr>
          <w:r>
            <w:rPr>
              <w:b/>
            </w:rPr>
            <w:t>Postadres</w:t>
          </w:r>
          <w:r>
            <w:rPr>
              <w:b/>
            </w:rPr>
            <w:br/>
          </w:r>
          <w:r>
            <w:t>Postbus 20401</w:t>
          </w:r>
          <w:r w:rsidRPr="005819CE">
            <w:br/>
            <w:t>2500 E</w:t>
          </w:r>
          <w:r>
            <w:t>K</w:t>
          </w:r>
          <w:r w:rsidRPr="005819CE">
            <w:t xml:space="preserve"> Den Haag</w:t>
          </w:r>
        </w:p>
        <w:p w14:paraId="32FE743D" w14:textId="77777777" w:rsidR="00556BEE" w:rsidRPr="005B3814" w:rsidRDefault="00F0295A" w:rsidP="0098788A">
          <w:pPr>
            <w:pStyle w:val="Huisstijl-Adres"/>
          </w:pPr>
          <w:r>
            <w:rPr>
              <w:b/>
            </w:rPr>
            <w:t>Overheidsidentificatienr</w:t>
          </w:r>
          <w:r>
            <w:rPr>
              <w:b/>
            </w:rPr>
            <w:br/>
          </w:r>
          <w:r w:rsidR="00BA129E">
            <w:rPr>
              <w:rFonts w:cs="Agrofont"/>
              <w:iCs/>
            </w:rPr>
            <w:t>00000001858272854000</w:t>
          </w:r>
        </w:p>
        <w:p w14:paraId="3A2B3C88" w14:textId="361F9BB5" w:rsidR="00527BD4" w:rsidRPr="00DA592A" w:rsidRDefault="00F0295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74A02" w:rsidRPr="00050B52" w14:paraId="1F849795" w14:textId="77777777" w:rsidTr="00A50CF6">
      <w:trPr>
        <w:trHeight w:hRule="exact" w:val="200"/>
      </w:trPr>
      <w:tc>
        <w:tcPr>
          <w:tcW w:w="2160" w:type="dxa"/>
        </w:tcPr>
        <w:p w14:paraId="41ACDC1A" w14:textId="77777777" w:rsidR="00527BD4" w:rsidRPr="00DA592A" w:rsidRDefault="00527BD4" w:rsidP="00A50CF6"/>
      </w:tc>
    </w:tr>
    <w:tr w:rsidR="00D74A02" w14:paraId="1C5F6AD3" w14:textId="77777777" w:rsidTr="00A50CF6">
      <w:tc>
        <w:tcPr>
          <w:tcW w:w="2160" w:type="dxa"/>
        </w:tcPr>
        <w:p w14:paraId="3CB7E334" w14:textId="77777777" w:rsidR="000C0163" w:rsidRPr="005819CE" w:rsidRDefault="00F0295A" w:rsidP="000C0163">
          <w:pPr>
            <w:pStyle w:val="Huisstijl-Kopje"/>
          </w:pPr>
          <w:r>
            <w:t>Ons kenmerk</w:t>
          </w:r>
          <w:r w:rsidRPr="005819CE">
            <w:t xml:space="preserve"> </w:t>
          </w:r>
        </w:p>
        <w:p w14:paraId="759424F1" w14:textId="77777777" w:rsidR="000C0163" w:rsidRPr="005819CE" w:rsidRDefault="00F0295A" w:rsidP="000C0163">
          <w:pPr>
            <w:pStyle w:val="Huisstijl-Gegeven"/>
          </w:pPr>
          <w:r>
            <w:t>DGNV /</w:t>
          </w:r>
          <w:r w:rsidR="00CC7BA8">
            <w:t xml:space="preserve"> </w:t>
          </w:r>
          <w:r>
            <w:t>105708643</w:t>
          </w:r>
        </w:p>
        <w:p w14:paraId="4F5A36B3" w14:textId="77777777" w:rsidR="00527BD4" w:rsidRPr="005819CE" w:rsidRDefault="00F0295A" w:rsidP="00A50CF6">
          <w:pPr>
            <w:pStyle w:val="Huisstijl-Kopje"/>
          </w:pPr>
          <w:r>
            <w:t>Uw kenmerk</w:t>
          </w:r>
        </w:p>
        <w:p w14:paraId="2FD513A5" w14:textId="06A01493" w:rsidR="00527BD4" w:rsidRPr="005819CE" w:rsidRDefault="00F0295A" w:rsidP="00DA592A">
          <w:pPr>
            <w:pStyle w:val="Huisstijl-Gegeven"/>
          </w:pPr>
          <w:r>
            <w:t>2026Z05192</w:t>
          </w:r>
        </w:p>
      </w:tc>
    </w:tr>
  </w:tbl>
  <w:p w14:paraId="1391D7E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74A02" w14:paraId="50502651" w14:textId="77777777" w:rsidTr="009E2051">
      <w:trPr>
        <w:trHeight w:val="400"/>
      </w:trPr>
      <w:tc>
        <w:tcPr>
          <w:tcW w:w="7520" w:type="dxa"/>
          <w:gridSpan w:val="2"/>
        </w:tcPr>
        <w:p w14:paraId="5D138131" w14:textId="77777777" w:rsidR="00527BD4" w:rsidRPr="00BC3B53" w:rsidRDefault="00F0295A" w:rsidP="00A50CF6">
          <w:pPr>
            <w:pStyle w:val="Huisstijl-Retouradres"/>
          </w:pPr>
          <w:r>
            <w:t>&gt; Retouradres Postbus 20401 2500 EK Den Haag</w:t>
          </w:r>
        </w:p>
      </w:tc>
    </w:tr>
    <w:tr w:rsidR="00D74A02" w14:paraId="3EC5D517" w14:textId="77777777" w:rsidTr="009E2051">
      <w:tc>
        <w:tcPr>
          <w:tcW w:w="7520" w:type="dxa"/>
          <w:gridSpan w:val="2"/>
        </w:tcPr>
        <w:p w14:paraId="2DDAD262" w14:textId="77777777" w:rsidR="00527BD4" w:rsidRPr="00983E8F" w:rsidRDefault="00527BD4" w:rsidP="00A50CF6">
          <w:pPr>
            <w:pStyle w:val="Huisstijl-Rubricering"/>
          </w:pPr>
        </w:p>
      </w:tc>
    </w:tr>
    <w:tr w:rsidR="00D74A02" w14:paraId="625F70A2" w14:textId="77777777" w:rsidTr="009E2051">
      <w:trPr>
        <w:trHeight w:hRule="exact" w:val="2440"/>
      </w:trPr>
      <w:tc>
        <w:tcPr>
          <w:tcW w:w="7520" w:type="dxa"/>
          <w:gridSpan w:val="2"/>
        </w:tcPr>
        <w:p w14:paraId="468CA4E1" w14:textId="77777777" w:rsidR="00527BD4" w:rsidRDefault="00F0295A" w:rsidP="00A50CF6">
          <w:pPr>
            <w:pStyle w:val="Huisstijl-NAW"/>
          </w:pPr>
          <w:r>
            <w:t xml:space="preserve">De Voorzitter van de Tweede Kamer </w:t>
          </w:r>
        </w:p>
        <w:p w14:paraId="1C9E1732" w14:textId="77777777" w:rsidR="00D87195" w:rsidRDefault="00F0295A" w:rsidP="00D87195">
          <w:pPr>
            <w:pStyle w:val="Huisstijl-NAW"/>
          </w:pPr>
          <w:r>
            <w:t>der Staten-Generaal</w:t>
          </w:r>
        </w:p>
        <w:p w14:paraId="77EC8944" w14:textId="77777777" w:rsidR="005C769E" w:rsidRDefault="00F0295A" w:rsidP="005C769E">
          <w:pPr>
            <w:rPr>
              <w:szCs w:val="18"/>
            </w:rPr>
          </w:pPr>
          <w:r>
            <w:rPr>
              <w:szCs w:val="18"/>
            </w:rPr>
            <w:t>Prinses Irenestraat 6</w:t>
          </w:r>
        </w:p>
        <w:p w14:paraId="485AE712" w14:textId="77777777" w:rsidR="005C769E" w:rsidRDefault="00F0295A" w:rsidP="005C769E">
          <w:pPr>
            <w:pStyle w:val="Huisstijl-NAW"/>
          </w:pPr>
          <w:r>
            <w:t>2595 BD  DEN HAAG</w:t>
          </w:r>
        </w:p>
      </w:tc>
    </w:tr>
    <w:tr w:rsidR="00D74A02" w14:paraId="3F89AAE0" w14:textId="77777777" w:rsidTr="009E2051">
      <w:trPr>
        <w:trHeight w:hRule="exact" w:val="400"/>
      </w:trPr>
      <w:tc>
        <w:tcPr>
          <w:tcW w:w="7520" w:type="dxa"/>
          <w:gridSpan w:val="2"/>
        </w:tcPr>
        <w:p w14:paraId="0270E18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74A02" w14:paraId="5FD5A885" w14:textId="77777777" w:rsidTr="009E2051">
      <w:trPr>
        <w:trHeight w:val="240"/>
      </w:trPr>
      <w:tc>
        <w:tcPr>
          <w:tcW w:w="900" w:type="dxa"/>
        </w:tcPr>
        <w:p w14:paraId="1F6D2640" w14:textId="77777777" w:rsidR="00527BD4" w:rsidRPr="007709EF" w:rsidRDefault="00F0295A" w:rsidP="00A50CF6">
          <w:pPr>
            <w:rPr>
              <w:szCs w:val="18"/>
            </w:rPr>
          </w:pPr>
          <w:r>
            <w:rPr>
              <w:szCs w:val="18"/>
            </w:rPr>
            <w:t>Datum</w:t>
          </w:r>
        </w:p>
      </w:tc>
      <w:tc>
        <w:tcPr>
          <w:tcW w:w="6620" w:type="dxa"/>
        </w:tcPr>
        <w:p w14:paraId="39612BAF" w14:textId="16771AF4" w:rsidR="00527BD4" w:rsidRPr="007709EF" w:rsidRDefault="003E4076" w:rsidP="00A50CF6">
          <w:r>
            <w:t>18 mei 2026</w:t>
          </w:r>
        </w:p>
      </w:tc>
    </w:tr>
    <w:tr w:rsidR="00D74A02" w14:paraId="5E897990" w14:textId="77777777" w:rsidTr="009E2051">
      <w:trPr>
        <w:trHeight w:val="240"/>
      </w:trPr>
      <w:tc>
        <w:tcPr>
          <w:tcW w:w="900" w:type="dxa"/>
        </w:tcPr>
        <w:p w14:paraId="22AEEF41" w14:textId="77777777" w:rsidR="00527BD4" w:rsidRPr="007709EF" w:rsidRDefault="00F0295A" w:rsidP="00A50CF6">
          <w:pPr>
            <w:rPr>
              <w:szCs w:val="18"/>
            </w:rPr>
          </w:pPr>
          <w:r>
            <w:rPr>
              <w:szCs w:val="18"/>
            </w:rPr>
            <w:t>Betreft</w:t>
          </w:r>
        </w:p>
      </w:tc>
      <w:tc>
        <w:tcPr>
          <w:tcW w:w="6620" w:type="dxa"/>
        </w:tcPr>
        <w:p w14:paraId="5FE49087" w14:textId="7A40023C" w:rsidR="00D74A02" w:rsidRDefault="000F5AA6" w:rsidP="00DA592A">
          <w:r>
            <w:t>Beantwoording Kamervragen 'onderzoek waaruit</w:t>
          </w:r>
          <w:r w:rsidR="00DA592A">
            <w:t xml:space="preserve"> </w:t>
          </w:r>
          <w:r>
            <w:t>blijkt dat Nederlandse megatrawlers massaal</w:t>
          </w:r>
          <w:r w:rsidR="00DA592A">
            <w:t xml:space="preserve"> </w:t>
          </w:r>
          <w:r>
            <w:t xml:space="preserve">natuurbeschermingswetten overtreden' </w:t>
          </w:r>
        </w:p>
      </w:tc>
    </w:tr>
  </w:tbl>
  <w:p w14:paraId="5B09601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6063276">
      <w:start w:val="1"/>
      <w:numFmt w:val="bullet"/>
      <w:pStyle w:val="Lijstopsomteken"/>
      <w:lvlText w:val="•"/>
      <w:lvlJc w:val="left"/>
      <w:pPr>
        <w:tabs>
          <w:tab w:val="num" w:pos="227"/>
        </w:tabs>
        <w:ind w:left="227" w:hanging="227"/>
      </w:pPr>
      <w:rPr>
        <w:rFonts w:ascii="Verdana" w:hAnsi="Verdana" w:hint="default"/>
        <w:sz w:val="18"/>
        <w:szCs w:val="18"/>
      </w:rPr>
    </w:lvl>
    <w:lvl w:ilvl="1" w:tplc="529EDE40" w:tentative="1">
      <w:start w:val="1"/>
      <w:numFmt w:val="bullet"/>
      <w:lvlText w:val="o"/>
      <w:lvlJc w:val="left"/>
      <w:pPr>
        <w:tabs>
          <w:tab w:val="num" w:pos="1440"/>
        </w:tabs>
        <w:ind w:left="1440" w:hanging="360"/>
      </w:pPr>
      <w:rPr>
        <w:rFonts w:ascii="Courier New" w:hAnsi="Courier New" w:cs="Courier New" w:hint="default"/>
      </w:rPr>
    </w:lvl>
    <w:lvl w:ilvl="2" w:tplc="D310B5E8" w:tentative="1">
      <w:start w:val="1"/>
      <w:numFmt w:val="bullet"/>
      <w:lvlText w:val=""/>
      <w:lvlJc w:val="left"/>
      <w:pPr>
        <w:tabs>
          <w:tab w:val="num" w:pos="2160"/>
        </w:tabs>
        <w:ind w:left="2160" w:hanging="360"/>
      </w:pPr>
      <w:rPr>
        <w:rFonts w:ascii="Wingdings" w:hAnsi="Wingdings" w:hint="default"/>
      </w:rPr>
    </w:lvl>
    <w:lvl w:ilvl="3" w:tplc="F3907EA6" w:tentative="1">
      <w:start w:val="1"/>
      <w:numFmt w:val="bullet"/>
      <w:lvlText w:val=""/>
      <w:lvlJc w:val="left"/>
      <w:pPr>
        <w:tabs>
          <w:tab w:val="num" w:pos="2880"/>
        </w:tabs>
        <w:ind w:left="2880" w:hanging="360"/>
      </w:pPr>
      <w:rPr>
        <w:rFonts w:ascii="Symbol" w:hAnsi="Symbol" w:hint="default"/>
      </w:rPr>
    </w:lvl>
    <w:lvl w:ilvl="4" w:tplc="347E2364" w:tentative="1">
      <w:start w:val="1"/>
      <w:numFmt w:val="bullet"/>
      <w:lvlText w:val="o"/>
      <w:lvlJc w:val="left"/>
      <w:pPr>
        <w:tabs>
          <w:tab w:val="num" w:pos="3600"/>
        </w:tabs>
        <w:ind w:left="3600" w:hanging="360"/>
      </w:pPr>
      <w:rPr>
        <w:rFonts w:ascii="Courier New" w:hAnsi="Courier New" w:cs="Courier New" w:hint="default"/>
      </w:rPr>
    </w:lvl>
    <w:lvl w:ilvl="5" w:tplc="0654346A" w:tentative="1">
      <w:start w:val="1"/>
      <w:numFmt w:val="bullet"/>
      <w:lvlText w:val=""/>
      <w:lvlJc w:val="left"/>
      <w:pPr>
        <w:tabs>
          <w:tab w:val="num" w:pos="4320"/>
        </w:tabs>
        <w:ind w:left="4320" w:hanging="360"/>
      </w:pPr>
      <w:rPr>
        <w:rFonts w:ascii="Wingdings" w:hAnsi="Wingdings" w:hint="default"/>
      </w:rPr>
    </w:lvl>
    <w:lvl w:ilvl="6" w:tplc="3E467A88" w:tentative="1">
      <w:start w:val="1"/>
      <w:numFmt w:val="bullet"/>
      <w:lvlText w:val=""/>
      <w:lvlJc w:val="left"/>
      <w:pPr>
        <w:tabs>
          <w:tab w:val="num" w:pos="5040"/>
        </w:tabs>
        <w:ind w:left="5040" w:hanging="360"/>
      </w:pPr>
      <w:rPr>
        <w:rFonts w:ascii="Symbol" w:hAnsi="Symbol" w:hint="default"/>
      </w:rPr>
    </w:lvl>
    <w:lvl w:ilvl="7" w:tplc="36361A3C" w:tentative="1">
      <w:start w:val="1"/>
      <w:numFmt w:val="bullet"/>
      <w:lvlText w:val="o"/>
      <w:lvlJc w:val="left"/>
      <w:pPr>
        <w:tabs>
          <w:tab w:val="num" w:pos="5760"/>
        </w:tabs>
        <w:ind w:left="5760" w:hanging="360"/>
      </w:pPr>
      <w:rPr>
        <w:rFonts w:ascii="Courier New" w:hAnsi="Courier New" w:cs="Courier New" w:hint="default"/>
      </w:rPr>
    </w:lvl>
    <w:lvl w:ilvl="8" w:tplc="C23C06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0C27602">
      <w:start w:val="1"/>
      <w:numFmt w:val="bullet"/>
      <w:pStyle w:val="Lijstopsomteken2"/>
      <w:lvlText w:val="–"/>
      <w:lvlJc w:val="left"/>
      <w:pPr>
        <w:tabs>
          <w:tab w:val="num" w:pos="227"/>
        </w:tabs>
        <w:ind w:left="227" w:firstLine="0"/>
      </w:pPr>
      <w:rPr>
        <w:rFonts w:ascii="Verdana" w:hAnsi="Verdana" w:hint="default"/>
      </w:rPr>
    </w:lvl>
    <w:lvl w:ilvl="1" w:tplc="CEF650D8" w:tentative="1">
      <w:start w:val="1"/>
      <w:numFmt w:val="bullet"/>
      <w:lvlText w:val="o"/>
      <w:lvlJc w:val="left"/>
      <w:pPr>
        <w:tabs>
          <w:tab w:val="num" w:pos="1440"/>
        </w:tabs>
        <w:ind w:left="1440" w:hanging="360"/>
      </w:pPr>
      <w:rPr>
        <w:rFonts w:ascii="Courier New" w:hAnsi="Courier New" w:cs="Courier New" w:hint="default"/>
      </w:rPr>
    </w:lvl>
    <w:lvl w:ilvl="2" w:tplc="F05455E2" w:tentative="1">
      <w:start w:val="1"/>
      <w:numFmt w:val="bullet"/>
      <w:lvlText w:val=""/>
      <w:lvlJc w:val="left"/>
      <w:pPr>
        <w:tabs>
          <w:tab w:val="num" w:pos="2160"/>
        </w:tabs>
        <w:ind w:left="2160" w:hanging="360"/>
      </w:pPr>
      <w:rPr>
        <w:rFonts w:ascii="Wingdings" w:hAnsi="Wingdings" w:hint="default"/>
      </w:rPr>
    </w:lvl>
    <w:lvl w:ilvl="3" w:tplc="12382D16" w:tentative="1">
      <w:start w:val="1"/>
      <w:numFmt w:val="bullet"/>
      <w:lvlText w:val=""/>
      <w:lvlJc w:val="left"/>
      <w:pPr>
        <w:tabs>
          <w:tab w:val="num" w:pos="2880"/>
        </w:tabs>
        <w:ind w:left="2880" w:hanging="360"/>
      </w:pPr>
      <w:rPr>
        <w:rFonts w:ascii="Symbol" w:hAnsi="Symbol" w:hint="default"/>
      </w:rPr>
    </w:lvl>
    <w:lvl w:ilvl="4" w:tplc="06F67EDA" w:tentative="1">
      <w:start w:val="1"/>
      <w:numFmt w:val="bullet"/>
      <w:lvlText w:val="o"/>
      <w:lvlJc w:val="left"/>
      <w:pPr>
        <w:tabs>
          <w:tab w:val="num" w:pos="3600"/>
        </w:tabs>
        <w:ind w:left="3600" w:hanging="360"/>
      </w:pPr>
      <w:rPr>
        <w:rFonts w:ascii="Courier New" w:hAnsi="Courier New" w:cs="Courier New" w:hint="default"/>
      </w:rPr>
    </w:lvl>
    <w:lvl w:ilvl="5" w:tplc="F5684684" w:tentative="1">
      <w:start w:val="1"/>
      <w:numFmt w:val="bullet"/>
      <w:lvlText w:val=""/>
      <w:lvlJc w:val="left"/>
      <w:pPr>
        <w:tabs>
          <w:tab w:val="num" w:pos="4320"/>
        </w:tabs>
        <w:ind w:left="4320" w:hanging="360"/>
      </w:pPr>
      <w:rPr>
        <w:rFonts w:ascii="Wingdings" w:hAnsi="Wingdings" w:hint="default"/>
      </w:rPr>
    </w:lvl>
    <w:lvl w:ilvl="6" w:tplc="88DCC1B2" w:tentative="1">
      <w:start w:val="1"/>
      <w:numFmt w:val="bullet"/>
      <w:lvlText w:val=""/>
      <w:lvlJc w:val="left"/>
      <w:pPr>
        <w:tabs>
          <w:tab w:val="num" w:pos="5040"/>
        </w:tabs>
        <w:ind w:left="5040" w:hanging="360"/>
      </w:pPr>
      <w:rPr>
        <w:rFonts w:ascii="Symbol" w:hAnsi="Symbol" w:hint="default"/>
      </w:rPr>
    </w:lvl>
    <w:lvl w:ilvl="7" w:tplc="6A106D24" w:tentative="1">
      <w:start w:val="1"/>
      <w:numFmt w:val="bullet"/>
      <w:lvlText w:val="o"/>
      <w:lvlJc w:val="left"/>
      <w:pPr>
        <w:tabs>
          <w:tab w:val="num" w:pos="5760"/>
        </w:tabs>
        <w:ind w:left="5760" w:hanging="360"/>
      </w:pPr>
      <w:rPr>
        <w:rFonts w:ascii="Courier New" w:hAnsi="Courier New" w:cs="Courier New" w:hint="default"/>
      </w:rPr>
    </w:lvl>
    <w:lvl w:ilvl="8" w:tplc="8F5662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F53E94"/>
    <w:multiLevelType w:val="hybridMultilevel"/>
    <w:tmpl w:val="AFC0D522"/>
    <w:lvl w:ilvl="0" w:tplc="012C326C">
      <w:start w:val="1"/>
      <w:numFmt w:val="decimal"/>
      <w:lvlText w:val="%1."/>
      <w:lvlJc w:val="left"/>
      <w:pPr>
        <w:ind w:left="720" w:hanging="360"/>
      </w:pPr>
      <w:rPr>
        <w:b w:val="0"/>
        <w:bCs/>
      </w:rPr>
    </w:lvl>
    <w:lvl w:ilvl="1" w:tplc="D4E84E4A">
      <w:start w:val="1"/>
      <w:numFmt w:val="lowerLetter"/>
      <w:lvlText w:val="%2."/>
      <w:lvlJc w:val="left"/>
      <w:pPr>
        <w:ind w:left="1440" w:hanging="360"/>
      </w:pPr>
    </w:lvl>
    <w:lvl w:ilvl="2" w:tplc="C25AA3DC">
      <w:start w:val="1"/>
      <w:numFmt w:val="lowerRoman"/>
      <w:lvlText w:val="%3."/>
      <w:lvlJc w:val="right"/>
      <w:pPr>
        <w:ind w:left="2160" w:hanging="180"/>
      </w:pPr>
    </w:lvl>
    <w:lvl w:ilvl="3" w:tplc="C9C4EB14">
      <w:start w:val="1"/>
      <w:numFmt w:val="decimal"/>
      <w:lvlText w:val="%4."/>
      <w:lvlJc w:val="left"/>
      <w:pPr>
        <w:ind w:left="2880" w:hanging="360"/>
      </w:pPr>
    </w:lvl>
    <w:lvl w:ilvl="4" w:tplc="E7B0E49A">
      <w:start w:val="1"/>
      <w:numFmt w:val="lowerLetter"/>
      <w:lvlText w:val="%5."/>
      <w:lvlJc w:val="left"/>
      <w:pPr>
        <w:ind w:left="3600" w:hanging="360"/>
      </w:pPr>
    </w:lvl>
    <w:lvl w:ilvl="5" w:tplc="882A541E">
      <w:start w:val="1"/>
      <w:numFmt w:val="lowerRoman"/>
      <w:lvlText w:val="%6."/>
      <w:lvlJc w:val="right"/>
      <w:pPr>
        <w:ind w:left="4320" w:hanging="180"/>
      </w:pPr>
    </w:lvl>
    <w:lvl w:ilvl="6" w:tplc="73DAE6A8">
      <w:start w:val="1"/>
      <w:numFmt w:val="decimal"/>
      <w:lvlText w:val="%7."/>
      <w:lvlJc w:val="left"/>
      <w:pPr>
        <w:ind w:left="5040" w:hanging="360"/>
      </w:pPr>
    </w:lvl>
    <w:lvl w:ilvl="7" w:tplc="4A4CB25C">
      <w:start w:val="1"/>
      <w:numFmt w:val="lowerLetter"/>
      <w:lvlText w:val="%8."/>
      <w:lvlJc w:val="left"/>
      <w:pPr>
        <w:ind w:left="5760" w:hanging="360"/>
      </w:pPr>
    </w:lvl>
    <w:lvl w:ilvl="8" w:tplc="0776A2C8">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39716815">
    <w:abstractNumId w:val="10"/>
  </w:num>
  <w:num w:numId="2" w16cid:durableId="406075508">
    <w:abstractNumId w:val="7"/>
  </w:num>
  <w:num w:numId="3" w16cid:durableId="1003976077">
    <w:abstractNumId w:val="6"/>
  </w:num>
  <w:num w:numId="4" w16cid:durableId="1301886579">
    <w:abstractNumId w:val="5"/>
  </w:num>
  <w:num w:numId="5" w16cid:durableId="370499106">
    <w:abstractNumId w:val="4"/>
  </w:num>
  <w:num w:numId="6" w16cid:durableId="546988756">
    <w:abstractNumId w:val="8"/>
  </w:num>
  <w:num w:numId="7" w16cid:durableId="1278878595">
    <w:abstractNumId w:val="3"/>
  </w:num>
  <w:num w:numId="8" w16cid:durableId="945582575">
    <w:abstractNumId w:val="2"/>
  </w:num>
  <w:num w:numId="9" w16cid:durableId="901712821">
    <w:abstractNumId w:val="1"/>
  </w:num>
  <w:num w:numId="10" w16cid:durableId="603926446">
    <w:abstractNumId w:val="0"/>
  </w:num>
  <w:num w:numId="11" w16cid:durableId="470284">
    <w:abstractNumId w:val="9"/>
  </w:num>
  <w:num w:numId="12" w16cid:durableId="1492913544">
    <w:abstractNumId w:val="11"/>
  </w:num>
  <w:num w:numId="13" w16cid:durableId="1834371066">
    <w:abstractNumId w:val="14"/>
  </w:num>
  <w:num w:numId="14" w16cid:durableId="1586962078">
    <w:abstractNumId w:val="12"/>
  </w:num>
  <w:num w:numId="15" w16cid:durableId="74333456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46EC3"/>
    <w:rsid w:val="00050B52"/>
    <w:rsid w:val="000528B0"/>
    <w:rsid w:val="0006024D"/>
    <w:rsid w:val="00064021"/>
    <w:rsid w:val="00071F28"/>
    <w:rsid w:val="00074079"/>
    <w:rsid w:val="000828D7"/>
    <w:rsid w:val="00092799"/>
    <w:rsid w:val="00092C5F"/>
    <w:rsid w:val="00096680"/>
    <w:rsid w:val="000A0F36"/>
    <w:rsid w:val="000A174A"/>
    <w:rsid w:val="000A3E0A"/>
    <w:rsid w:val="000A4D70"/>
    <w:rsid w:val="000A65AC"/>
    <w:rsid w:val="000B474B"/>
    <w:rsid w:val="000B7281"/>
    <w:rsid w:val="000B7FAB"/>
    <w:rsid w:val="000C0163"/>
    <w:rsid w:val="000C07A9"/>
    <w:rsid w:val="000C1BA1"/>
    <w:rsid w:val="000C3EA9"/>
    <w:rsid w:val="000D0225"/>
    <w:rsid w:val="000D73D7"/>
    <w:rsid w:val="000E7895"/>
    <w:rsid w:val="000F0C3D"/>
    <w:rsid w:val="000F161D"/>
    <w:rsid w:val="000F5AA6"/>
    <w:rsid w:val="00107730"/>
    <w:rsid w:val="00113971"/>
    <w:rsid w:val="00120508"/>
    <w:rsid w:val="001209CE"/>
    <w:rsid w:val="00121BF0"/>
    <w:rsid w:val="00123704"/>
    <w:rsid w:val="001255C4"/>
    <w:rsid w:val="001270C7"/>
    <w:rsid w:val="00132540"/>
    <w:rsid w:val="0014029D"/>
    <w:rsid w:val="0014786A"/>
    <w:rsid w:val="001516A4"/>
    <w:rsid w:val="00151E5F"/>
    <w:rsid w:val="001569AB"/>
    <w:rsid w:val="00162301"/>
    <w:rsid w:val="00164D63"/>
    <w:rsid w:val="0016725C"/>
    <w:rsid w:val="001726F3"/>
    <w:rsid w:val="00173C51"/>
    <w:rsid w:val="00174CC2"/>
    <w:rsid w:val="0017565F"/>
    <w:rsid w:val="00176CC6"/>
    <w:rsid w:val="00181BE4"/>
    <w:rsid w:val="00185576"/>
    <w:rsid w:val="00185951"/>
    <w:rsid w:val="00196B8B"/>
    <w:rsid w:val="001A2BEA"/>
    <w:rsid w:val="001A6D93"/>
    <w:rsid w:val="001B339E"/>
    <w:rsid w:val="001C32EC"/>
    <w:rsid w:val="001C38BD"/>
    <w:rsid w:val="001C4D5A"/>
    <w:rsid w:val="001E34C6"/>
    <w:rsid w:val="001E5581"/>
    <w:rsid w:val="001E6117"/>
    <w:rsid w:val="001F3C70"/>
    <w:rsid w:val="00200D88"/>
    <w:rsid w:val="00201F68"/>
    <w:rsid w:val="00202394"/>
    <w:rsid w:val="002120A8"/>
    <w:rsid w:val="00212F2A"/>
    <w:rsid w:val="00214F2B"/>
    <w:rsid w:val="00217880"/>
    <w:rsid w:val="00217917"/>
    <w:rsid w:val="00222D66"/>
    <w:rsid w:val="00224A8A"/>
    <w:rsid w:val="002309A8"/>
    <w:rsid w:val="00236CFE"/>
    <w:rsid w:val="002428E3"/>
    <w:rsid w:val="00243031"/>
    <w:rsid w:val="00252687"/>
    <w:rsid w:val="00260BAF"/>
    <w:rsid w:val="002650F7"/>
    <w:rsid w:val="00273F3B"/>
    <w:rsid w:val="0027499D"/>
    <w:rsid w:val="00274DB7"/>
    <w:rsid w:val="00275984"/>
    <w:rsid w:val="00280F74"/>
    <w:rsid w:val="00286998"/>
    <w:rsid w:val="00291AB7"/>
    <w:rsid w:val="0029422B"/>
    <w:rsid w:val="00294668"/>
    <w:rsid w:val="002A084F"/>
    <w:rsid w:val="002B153C"/>
    <w:rsid w:val="002B52FC"/>
    <w:rsid w:val="002C2830"/>
    <w:rsid w:val="002D001A"/>
    <w:rsid w:val="002D28E2"/>
    <w:rsid w:val="002D317B"/>
    <w:rsid w:val="002D3587"/>
    <w:rsid w:val="002D502D"/>
    <w:rsid w:val="002E0F69"/>
    <w:rsid w:val="002F257B"/>
    <w:rsid w:val="002F5147"/>
    <w:rsid w:val="002F7ABD"/>
    <w:rsid w:val="00312597"/>
    <w:rsid w:val="0031418D"/>
    <w:rsid w:val="00320ED8"/>
    <w:rsid w:val="00323064"/>
    <w:rsid w:val="00324906"/>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66645"/>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E4076"/>
    <w:rsid w:val="003F07C6"/>
    <w:rsid w:val="003F1F6B"/>
    <w:rsid w:val="003F3757"/>
    <w:rsid w:val="003F38BD"/>
    <w:rsid w:val="003F44B7"/>
    <w:rsid w:val="004008E9"/>
    <w:rsid w:val="004019C5"/>
    <w:rsid w:val="00413CB8"/>
    <w:rsid w:val="00413D48"/>
    <w:rsid w:val="00417264"/>
    <w:rsid w:val="00423A19"/>
    <w:rsid w:val="00426477"/>
    <w:rsid w:val="00426BC7"/>
    <w:rsid w:val="00436F14"/>
    <w:rsid w:val="00441AC2"/>
    <w:rsid w:val="0044249B"/>
    <w:rsid w:val="0045023C"/>
    <w:rsid w:val="00451A5B"/>
    <w:rsid w:val="004521E1"/>
    <w:rsid w:val="00452BCD"/>
    <w:rsid w:val="00452CEA"/>
    <w:rsid w:val="00465B52"/>
    <w:rsid w:val="0046708E"/>
    <w:rsid w:val="00472A65"/>
    <w:rsid w:val="00474463"/>
    <w:rsid w:val="00474B75"/>
    <w:rsid w:val="00483984"/>
    <w:rsid w:val="00483F0B"/>
    <w:rsid w:val="00486844"/>
    <w:rsid w:val="00496319"/>
    <w:rsid w:val="00497279"/>
    <w:rsid w:val="004A1756"/>
    <w:rsid w:val="004A670A"/>
    <w:rsid w:val="004B3BD3"/>
    <w:rsid w:val="004B5465"/>
    <w:rsid w:val="004B70F0"/>
    <w:rsid w:val="004D505E"/>
    <w:rsid w:val="004D72CA"/>
    <w:rsid w:val="004E2242"/>
    <w:rsid w:val="004F42FF"/>
    <w:rsid w:val="004F44C2"/>
    <w:rsid w:val="00502512"/>
    <w:rsid w:val="00505262"/>
    <w:rsid w:val="0051132F"/>
    <w:rsid w:val="00516022"/>
    <w:rsid w:val="00516CD8"/>
    <w:rsid w:val="00521CEE"/>
    <w:rsid w:val="00524FB4"/>
    <w:rsid w:val="00527BD4"/>
    <w:rsid w:val="005403C8"/>
    <w:rsid w:val="005429DC"/>
    <w:rsid w:val="00553454"/>
    <w:rsid w:val="005565F9"/>
    <w:rsid w:val="00556BEE"/>
    <w:rsid w:val="005636BF"/>
    <w:rsid w:val="005654C3"/>
    <w:rsid w:val="00573041"/>
    <w:rsid w:val="00575B80"/>
    <w:rsid w:val="0057620F"/>
    <w:rsid w:val="0057672B"/>
    <w:rsid w:val="005819CE"/>
    <w:rsid w:val="0058298D"/>
    <w:rsid w:val="00584BAC"/>
    <w:rsid w:val="00593C2B"/>
    <w:rsid w:val="00595231"/>
    <w:rsid w:val="00596166"/>
    <w:rsid w:val="00597F64"/>
    <w:rsid w:val="005A207F"/>
    <w:rsid w:val="005A2F35"/>
    <w:rsid w:val="005B1C29"/>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3A53"/>
    <w:rsid w:val="006247BE"/>
    <w:rsid w:val="00625CD0"/>
    <w:rsid w:val="0062627D"/>
    <w:rsid w:val="00627432"/>
    <w:rsid w:val="006448E4"/>
    <w:rsid w:val="00645414"/>
    <w:rsid w:val="00647981"/>
    <w:rsid w:val="00653606"/>
    <w:rsid w:val="006610E9"/>
    <w:rsid w:val="00661591"/>
    <w:rsid w:val="00665FD9"/>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C6B1C"/>
    <w:rsid w:val="006D0B05"/>
    <w:rsid w:val="006D1016"/>
    <w:rsid w:val="006D17F2"/>
    <w:rsid w:val="006E3546"/>
    <w:rsid w:val="006E3FA9"/>
    <w:rsid w:val="006E4BA0"/>
    <w:rsid w:val="006E7D82"/>
    <w:rsid w:val="006F038F"/>
    <w:rsid w:val="006F0F93"/>
    <w:rsid w:val="006F31F2"/>
    <w:rsid w:val="006F7494"/>
    <w:rsid w:val="006F751F"/>
    <w:rsid w:val="007017C4"/>
    <w:rsid w:val="00714DC5"/>
    <w:rsid w:val="00715237"/>
    <w:rsid w:val="007254A5"/>
    <w:rsid w:val="00725748"/>
    <w:rsid w:val="00735D88"/>
    <w:rsid w:val="0073720D"/>
    <w:rsid w:val="00737507"/>
    <w:rsid w:val="00740712"/>
    <w:rsid w:val="007426AA"/>
    <w:rsid w:val="00742AB9"/>
    <w:rsid w:val="00751A6A"/>
    <w:rsid w:val="00754FBF"/>
    <w:rsid w:val="007600D7"/>
    <w:rsid w:val="007709EF"/>
    <w:rsid w:val="00783559"/>
    <w:rsid w:val="0079551B"/>
    <w:rsid w:val="00797AA5"/>
    <w:rsid w:val="007A26BD"/>
    <w:rsid w:val="007A4105"/>
    <w:rsid w:val="007B4503"/>
    <w:rsid w:val="007B7B0C"/>
    <w:rsid w:val="007C406E"/>
    <w:rsid w:val="007C5183"/>
    <w:rsid w:val="007C55F4"/>
    <w:rsid w:val="007C7573"/>
    <w:rsid w:val="007D36DB"/>
    <w:rsid w:val="007D5170"/>
    <w:rsid w:val="007E2B20"/>
    <w:rsid w:val="007E61FB"/>
    <w:rsid w:val="007F510A"/>
    <w:rsid w:val="007F5331"/>
    <w:rsid w:val="00800CCA"/>
    <w:rsid w:val="00804642"/>
    <w:rsid w:val="00806120"/>
    <w:rsid w:val="00810C93"/>
    <w:rsid w:val="00810EBB"/>
    <w:rsid w:val="00812028"/>
    <w:rsid w:val="00812DD8"/>
    <w:rsid w:val="00813082"/>
    <w:rsid w:val="00814D03"/>
    <w:rsid w:val="0081773B"/>
    <w:rsid w:val="00821FC1"/>
    <w:rsid w:val="00823AE2"/>
    <w:rsid w:val="00826EEC"/>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B1"/>
    <w:rsid w:val="008A28F5"/>
    <w:rsid w:val="008A5149"/>
    <w:rsid w:val="008B1198"/>
    <w:rsid w:val="008B248E"/>
    <w:rsid w:val="008B3471"/>
    <w:rsid w:val="008B3929"/>
    <w:rsid w:val="008B3FD5"/>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10B9"/>
    <w:rsid w:val="009240EC"/>
    <w:rsid w:val="00924A2D"/>
    <w:rsid w:val="00930ABD"/>
    <w:rsid w:val="00930B13"/>
    <w:rsid w:val="009311C8"/>
    <w:rsid w:val="00933376"/>
    <w:rsid w:val="00933A2F"/>
    <w:rsid w:val="00940813"/>
    <w:rsid w:val="00947FA8"/>
    <w:rsid w:val="009632E6"/>
    <w:rsid w:val="00963300"/>
    <w:rsid w:val="0097022B"/>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D13A9"/>
    <w:rsid w:val="009E2051"/>
    <w:rsid w:val="009E5FC5"/>
    <w:rsid w:val="009F3259"/>
    <w:rsid w:val="009F4B1F"/>
    <w:rsid w:val="00A056DE"/>
    <w:rsid w:val="00A128AD"/>
    <w:rsid w:val="00A16FEB"/>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A0B8D"/>
    <w:rsid w:val="00AA7FC9"/>
    <w:rsid w:val="00AB237D"/>
    <w:rsid w:val="00AB5933"/>
    <w:rsid w:val="00AC44AC"/>
    <w:rsid w:val="00AD3EBB"/>
    <w:rsid w:val="00AD6EAC"/>
    <w:rsid w:val="00AE013D"/>
    <w:rsid w:val="00AE11B7"/>
    <w:rsid w:val="00AE7F68"/>
    <w:rsid w:val="00AF0C79"/>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BF6DDD"/>
    <w:rsid w:val="00C02E2F"/>
    <w:rsid w:val="00C0336B"/>
    <w:rsid w:val="00C15A91"/>
    <w:rsid w:val="00C206F1"/>
    <w:rsid w:val="00C217E1"/>
    <w:rsid w:val="00C219B1"/>
    <w:rsid w:val="00C25A1D"/>
    <w:rsid w:val="00C306E6"/>
    <w:rsid w:val="00C4015B"/>
    <w:rsid w:val="00C40C60"/>
    <w:rsid w:val="00C51C93"/>
    <w:rsid w:val="00C5258E"/>
    <w:rsid w:val="00C530C9"/>
    <w:rsid w:val="00C619A7"/>
    <w:rsid w:val="00C73D5F"/>
    <w:rsid w:val="00C76EFC"/>
    <w:rsid w:val="00C77B72"/>
    <w:rsid w:val="00C90702"/>
    <w:rsid w:val="00C97C80"/>
    <w:rsid w:val="00CA47D3"/>
    <w:rsid w:val="00CA6533"/>
    <w:rsid w:val="00CA6A25"/>
    <w:rsid w:val="00CA6A3F"/>
    <w:rsid w:val="00CA7C99"/>
    <w:rsid w:val="00CC0E0A"/>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189E"/>
    <w:rsid w:val="00D33BF0"/>
    <w:rsid w:val="00D33DE0"/>
    <w:rsid w:val="00D36447"/>
    <w:rsid w:val="00D472D3"/>
    <w:rsid w:val="00D516BE"/>
    <w:rsid w:val="00D538DE"/>
    <w:rsid w:val="00D5423B"/>
    <w:rsid w:val="00D54F4E"/>
    <w:rsid w:val="00D568D0"/>
    <w:rsid w:val="00D604B3"/>
    <w:rsid w:val="00D60BA4"/>
    <w:rsid w:val="00D62419"/>
    <w:rsid w:val="00D63870"/>
    <w:rsid w:val="00D74A02"/>
    <w:rsid w:val="00D75078"/>
    <w:rsid w:val="00D77870"/>
    <w:rsid w:val="00D80977"/>
    <w:rsid w:val="00D80CCE"/>
    <w:rsid w:val="00D86EEA"/>
    <w:rsid w:val="00D87195"/>
    <w:rsid w:val="00D87D03"/>
    <w:rsid w:val="00D95C88"/>
    <w:rsid w:val="00D97B2E"/>
    <w:rsid w:val="00DA241E"/>
    <w:rsid w:val="00DA592A"/>
    <w:rsid w:val="00DB14A3"/>
    <w:rsid w:val="00DB36FE"/>
    <w:rsid w:val="00DB533A"/>
    <w:rsid w:val="00DB6307"/>
    <w:rsid w:val="00DD1DCD"/>
    <w:rsid w:val="00DD338F"/>
    <w:rsid w:val="00DD66F2"/>
    <w:rsid w:val="00DE3FE0"/>
    <w:rsid w:val="00DE578A"/>
    <w:rsid w:val="00DE5B21"/>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075F"/>
    <w:rsid w:val="00EE4A1F"/>
    <w:rsid w:val="00EE4C2D"/>
    <w:rsid w:val="00EF1B5A"/>
    <w:rsid w:val="00EF24FB"/>
    <w:rsid w:val="00EF2CCA"/>
    <w:rsid w:val="00EF495B"/>
    <w:rsid w:val="00EF60DC"/>
    <w:rsid w:val="00F00F54"/>
    <w:rsid w:val="00F0295A"/>
    <w:rsid w:val="00F03963"/>
    <w:rsid w:val="00F11068"/>
    <w:rsid w:val="00F1256D"/>
    <w:rsid w:val="00F13A4E"/>
    <w:rsid w:val="00F172BB"/>
    <w:rsid w:val="00F17B10"/>
    <w:rsid w:val="00F21BEF"/>
    <w:rsid w:val="00F2315B"/>
    <w:rsid w:val="00F25A66"/>
    <w:rsid w:val="00F41A6F"/>
    <w:rsid w:val="00F41B49"/>
    <w:rsid w:val="00F45A25"/>
    <w:rsid w:val="00F45D0F"/>
    <w:rsid w:val="00F50F86"/>
    <w:rsid w:val="00F51EDB"/>
    <w:rsid w:val="00F53F91"/>
    <w:rsid w:val="00F61569"/>
    <w:rsid w:val="00F61A72"/>
    <w:rsid w:val="00F62B67"/>
    <w:rsid w:val="00F65919"/>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8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Lijstalinea">
    <w:name w:val="List Paragraph"/>
    <w:basedOn w:val="Standaard"/>
    <w:uiPriority w:val="34"/>
    <w:qFormat/>
    <w:rsid w:val="000528B0"/>
    <w:pPr>
      <w:ind w:left="720"/>
      <w:contextualSpacing/>
    </w:pPr>
  </w:style>
  <w:style w:type="character" w:styleId="Voetnootmarkering">
    <w:name w:val="footnote reference"/>
    <w:basedOn w:val="Standaardalinea-lettertype"/>
    <w:uiPriority w:val="99"/>
    <w:semiHidden/>
    <w:unhideWhenUsed/>
    <w:rsid w:val="000528B0"/>
    <w:rPr>
      <w:vertAlign w:val="superscript"/>
    </w:rPr>
  </w:style>
  <w:style w:type="character" w:styleId="Verwijzingopmerking">
    <w:name w:val="annotation reference"/>
    <w:basedOn w:val="Standaardalinea-lettertype"/>
    <w:semiHidden/>
    <w:unhideWhenUsed/>
    <w:rsid w:val="00F65919"/>
    <w:rPr>
      <w:sz w:val="16"/>
      <w:szCs w:val="16"/>
    </w:rPr>
  </w:style>
  <w:style w:type="paragraph" w:styleId="Tekstopmerking">
    <w:name w:val="annotation text"/>
    <w:basedOn w:val="Standaard"/>
    <w:link w:val="TekstopmerkingChar"/>
    <w:unhideWhenUsed/>
    <w:rsid w:val="00F65919"/>
    <w:pPr>
      <w:spacing w:line="240" w:lineRule="auto"/>
    </w:pPr>
    <w:rPr>
      <w:sz w:val="20"/>
      <w:szCs w:val="20"/>
    </w:rPr>
  </w:style>
  <w:style w:type="character" w:customStyle="1" w:styleId="TekstopmerkingChar">
    <w:name w:val="Tekst opmerking Char"/>
    <w:basedOn w:val="Standaardalinea-lettertype"/>
    <w:link w:val="Tekstopmerking"/>
    <w:rsid w:val="00F6591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65919"/>
    <w:rPr>
      <w:b/>
      <w:bCs/>
    </w:rPr>
  </w:style>
  <w:style w:type="character" w:customStyle="1" w:styleId="OnderwerpvanopmerkingChar">
    <w:name w:val="Onderwerp van opmerking Char"/>
    <w:basedOn w:val="TekstopmerkingChar"/>
    <w:link w:val="Onderwerpvanopmerking"/>
    <w:semiHidden/>
    <w:rsid w:val="00F65919"/>
    <w:rPr>
      <w:rFonts w:ascii="Verdana" w:hAnsi="Verdana"/>
      <w:b/>
      <w:bCs/>
      <w:lang w:val="nl-NL" w:eastAsia="nl-NL"/>
    </w:rPr>
  </w:style>
  <w:style w:type="paragraph" w:styleId="Revisie">
    <w:name w:val="Revision"/>
    <w:hidden/>
    <w:uiPriority w:val="99"/>
    <w:semiHidden/>
    <w:rsid w:val="0064798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2029</ap:Words>
  <ap:Characters>12094</ap:Characters>
  <ap:DocSecurity>0</ap:DocSecurity>
  <ap:Lines>100</ap:Lines>
  <ap:Paragraphs>28</ap:Paragraphs>
  <ap:ScaleCrop>false</ap:ScaleCrop>
  <ap:LinksUpToDate>false</ap:LinksUpToDate>
  <ap:CharactersWithSpaces>14095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2026-05-18T14:29:00.0000000Z</dcterms:created>
  <dcterms:modified xsi:type="dcterms:W3CDTF">2026-05-18T14:36:00.0000000Z</dcterms:modified>
  <dc:description>------------------------</dc:description>
  <dc:subject/>
  <keywords/>
  <version/>
  <category/>
</coreProperties>
</file>