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2667" w:rsidP="00A32667" w:rsidRDefault="00A32667" w14:paraId="08177A2C" w14:textId="77777777">
      <w:pPr>
        <w:pStyle w:val="Geenafstand"/>
        <w:rPr>
          <w:rFonts w:ascii="Verdana" w:hAnsi="Verdana"/>
          <w:sz w:val="18"/>
          <w:szCs w:val="18"/>
        </w:rPr>
      </w:pPr>
      <w:r>
        <w:rPr>
          <w:rFonts w:ascii="Verdana" w:hAnsi="Verdana"/>
          <w:sz w:val="18"/>
          <w:szCs w:val="18"/>
        </w:rPr>
        <w:t>AH 1932</w:t>
      </w:r>
    </w:p>
    <w:p w:rsidR="00A32667" w:rsidP="00A32667" w:rsidRDefault="00A32667" w14:paraId="07B6AC26" w14:textId="77777777">
      <w:pPr>
        <w:pStyle w:val="Geenafstand"/>
        <w:rPr>
          <w:rFonts w:ascii="Verdana" w:hAnsi="Verdana"/>
          <w:sz w:val="18"/>
          <w:szCs w:val="18"/>
        </w:rPr>
      </w:pPr>
      <w:r>
        <w:rPr>
          <w:rFonts w:ascii="Verdana" w:hAnsi="Verdana"/>
          <w:sz w:val="18"/>
          <w:szCs w:val="18"/>
        </w:rPr>
        <w:t>2026Z06254</w:t>
      </w:r>
    </w:p>
    <w:p w:rsidRPr="00B06611" w:rsidR="00A32667" w:rsidP="00A32667" w:rsidRDefault="00A32667" w14:paraId="05F6F032" w14:textId="77777777">
      <w:pPr>
        <w:pStyle w:val="Geenafstand"/>
      </w:pPr>
    </w:p>
    <w:p w:rsidR="00A32667" w:rsidP="00A32667" w:rsidRDefault="00A32667" w14:paraId="6D695F17" w14:textId="77777777">
      <w:pPr>
        <w:pStyle w:val="Geenafstand"/>
      </w:pPr>
      <w:r w:rsidRPr="00B06611">
        <w:t xml:space="preserve">Antwoord van minister Van Weel (Justitie en Veiligheid), mede namens de minister van Volksgezondheid, Welzijn en Sport (ontvangen </w:t>
      </w:r>
      <w:r>
        <w:t>18 mei 2026)</w:t>
      </w:r>
    </w:p>
    <w:p w:rsidR="00A32667" w:rsidP="00A32667" w:rsidRDefault="00A32667" w14:paraId="7E71E6A5" w14:textId="77777777">
      <w:pPr>
        <w:pStyle w:val="Geenafstand"/>
      </w:pPr>
    </w:p>
    <w:p w:rsidR="00A32667" w:rsidP="00A32667" w:rsidRDefault="00A32667" w14:paraId="5A0DDEA6" w14:textId="53BED93C">
      <w:pPr>
        <w:pStyle w:val="Geenafstand"/>
      </w:pPr>
      <w:r w:rsidRPr="00D73ED1">
        <w:rPr>
          <w:color w:val="000000"/>
        </w:rPr>
        <w:t>Zie ook Aanhangsel Handelingen, vergaderjaar 2025-2026, nr.</w:t>
      </w:r>
      <w:r>
        <w:rPr>
          <w:color w:val="000000"/>
        </w:rPr>
        <w:t xml:space="preserve"> 1646</w:t>
      </w:r>
    </w:p>
    <w:p w:rsidR="00A32667" w:rsidP="00A32667" w:rsidRDefault="00A32667" w14:paraId="58CDFFE9" w14:textId="77777777">
      <w:pPr>
        <w:pStyle w:val="Geenafstand"/>
      </w:pPr>
    </w:p>
    <w:p w:rsidRPr="00B06611" w:rsidR="00A32667" w:rsidP="00A32667" w:rsidRDefault="00A32667" w14:paraId="26FB7EE5" w14:textId="77777777">
      <w:pPr>
        <w:pStyle w:val="Geenafstand"/>
      </w:pPr>
    </w:p>
    <w:p w:rsidRPr="00BA3C6D" w:rsidR="00A32667" w:rsidP="00A32667" w:rsidRDefault="00A32667" w14:paraId="72AA3A5B" w14:textId="77777777">
      <w:pPr>
        <w:pStyle w:val="Geenafstand"/>
        <w:rPr>
          <w:rFonts w:ascii="Verdana" w:hAnsi="Verdana"/>
          <w:b/>
          <w:bCs/>
          <w:sz w:val="18"/>
          <w:szCs w:val="18"/>
        </w:rPr>
      </w:pPr>
      <w:r w:rsidRPr="00BA3C6D">
        <w:rPr>
          <w:rFonts w:ascii="Verdana" w:hAnsi="Verdana"/>
          <w:b/>
          <w:bCs/>
          <w:sz w:val="18"/>
          <w:szCs w:val="18"/>
        </w:rPr>
        <w:t>Vraag 1</w:t>
      </w:r>
    </w:p>
    <w:p w:rsidRPr="00BA3C6D" w:rsidR="00A32667" w:rsidP="00A32667" w:rsidRDefault="00A32667" w14:paraId="078D9CFD" w14:textId="77777777">
      <w:pPr>
        <w:pStyle w:val="Geenafstand"/>
        <w:rPr>
          <w:rFonts w:ascii="Verdana" w:hAnsi="Verdana"/>
          <w:b/>
          <w:bCs/>
          <w:sz w:val="18"/>
          <w:szCs w:val="18"/>
        </w:rPr>
      </w:pPr>
      <w:r w:rsidRPr="00BA3C6D">
        <w:rPr>
          <w:rFonts w:ascii="Verdana" w:hAnsi="Verdana"/>
          <w:b/>
          <w:bCs/>
          <w:sz w:val="18"/>
          <w:szCs w:val="18"/>
        </w:rPr>
        <w:t xml:space="preserve">Bent u bekend met het NRC-artikel “Van drugs tot pijnstillers: met hun uitgebreide menukaart slaan WhatsApp-dealers een pijler weg onder het drugsbeleid”? </w:t>
      </w:r>
    </w:p>
    <w:p w:rsidRPr="00BA3C6D" w:rsidR="00A32667" w:rsidP="00A32667" w:rsidRDefault="00A32667" w14:paraId="5ECC46FD" w14:textId="77777777">
      <w:pPr>
        <w:pStyle w:val="Geenafstand"/>
        <w:rPr>
          <w:rFonts w:ascii="Verdana" w:hAnsi="Verdana"/>
          <w:sz w:val="18"/>
          <w:szCs w:val="18"/>
        </w:rPr>
      </w:pPr>
    </w:p>
    <w:p w:rsidRPr="00BA3C6D" w:rsidR="00A32667" w:rsidP="00A32667" w:rsidRDefault="00A32667" w14:paraId="5DCC30C6" w14:textId="77777777">
      <w:pPr>
        <w:pStyle w:val="Geenafstand"/>
        <w:rPr>
          <w:rFonts w:ascii="Verdana" w:hAnsi="Verdana"/>
          <w:b/>
          <w:bCs/>
          <w:sz w:val="18"/>
          <w:szCs w:val="18"/>
        </w:rPr>
      </w:pPr>
      <w:r w:rsidRPr="00BA3C6D">
        <w:rPr>
          <w:rFonts w:ascii="Verdana" w:hAnsi="Verdana"/>
          <w:b/>
          <w:bCs/>
          <w:sz w:val="18"/>
          <w:szCs w:val="18"/>
        </w:rPr>
        <w:t xml:space="preserve">Antwoord op vraag 1 </w:t>
      </w:r>
    </w:p>
    <w:p w:rsidRPr="00BA3C6D" w:rsidR="00A32667" w:rsidP="00A32667" w:rsidRDefault="00A32667" w14:paraId="7D78061A" w14:textId="77777777">
      <w:pPr>
        <w:pStyle w:val="Geenafstand"/>
        <w:rPr>
          <w:rFonts w:ascii="Verdana" w:hAnsi="Verdana"/>
          <w:sz w:val="18"/>
          <w:szCs w:val="18"/>
        </w:rPr>
      </w:pPr>
      <w:r w:rsidRPr="00BA3C6D">
        <w:rPr>
          <w:rFonts w:ascii="Verdana" w:hAnsi="Verdana"/>
          <w:sz w:val="18"/>
          <w:szCs w:val="18"/>
        </w:rPr>
        <w:t xml:space="preserve">Ja. </w:t>
      </w:r>
    </w:p>
    <w:p w:rsidRPr="00BA3C6D" w:rsidR="00A32667" w:rsidP="00A32667" w:rsidRDefault="00A32667" w14:paraId="008EFC0D" w14:textId="77777777">
      <w:pPr>
        <w:pStyle w:val="Geenafstand"/>
        <w:rPr>
          <w:rFonts w:ascii="Verdana" w:hAnsi="Verdana"/>
          <w:sz w:val="18"/>
          <w:szCs w:val="18"/>
        </w:rPr>
      </w:pPr>
    </w:p>
    <w:p w:rsidRPr="00BA3C6D" w:rsidR="00A32667" w:rsidP="00A32667" w:rsidRDefault="00A32667" w14:paraId="086821B8" w14:textId="77777777">
      <w:pPr>
        <w:pStyle w:val="Geenafstand"/>
        <w:rPr>
          <w:rFonts w:ascii="Verdana" w:hAnsi="Verdana"/>
          <w:b/>
          <w:bCs/>
          <w:sz w:val="18"/>
          <w:szCs w:val="18"/>
        </w:rPr>
      </w:pPr>
      <w:r w:rsidRPr="00BA3C6D">
        <w:rPr>
          <w:rFonts w:ascii="Verdana" w:hAnsi="Verdana"/>
          <w:b/>
          <w:bCs/>
          <w:sz w:val="18"/>
          <w:szCs w:val="18"/>
        </w:rPr>
        <w:t>Vraag 2</w:t>
      </w:r>
    </w:p>
    <w:p w:rsidRPr="00BA3C6D" w:rsidR="00A32667" w:rsidP="00A32667" w:rsidRDefault="00A32667" w14:paraId="1DE23CA8" w14:textId="77777777">
      <w:pPr>
        <w:pStyle w:val="Geenafstand"/>
        <w:rPr>
          <w:rFonts w:ascii="Verdana" w:hAnsi="Verdana"/>
          <w:b/>
          <w:bCs/>
          <w:sz w:val="18"/>
          <w:szCs w:val="18"/>
        </w:rPr>
      </w:pPr>
      <w:r w:rsidRPr="00BA3C6D">
        <w:rPr>
          <w:rFonts w:ascii="Verdana" w:hAnsi="Verdana"/>
          <w:b/>
          <w:bCs/>
          <w:sz w:val="18"/>
          <w:szCs w:val="18"/>
        </w:rPr>
        <w:t xml:space="preserve">Herkent u het beeld dat drugsdealers via WhatsApp en andere sociale media uitgebreide drugsmenu’s aanbieden waarin zowel softdrugs, harddrugs, designerdrugs als geneesmiddelen worden verkocht? Zo ja, hoe groot is voor zover bekend deze vorm van handel in Nederland? </w:t>
      </w:r>
    </w:p>
    <w:p w:rsidRPr="00BA3C6D" w:rsidR="00A32667" w:rsidP="00A32667" w:rsidRDefault="00A32667" w14:paraId="0B3DA97A" w14:textId="77777777">
      <w:pPr>
        <w:pStyle w:val="Geenafstand"/>
        <w:rPr>
          <w:rFonts w:ascii="Verdana" w:hAnsi="Verdana"/>
          <w:sz w:val="18"/>
          <w:szCs w:val="18"/>
        </w:rPr>
      </w:pPr>
    </w:p>
    <w:p w:rsidRPr="00BA3C6D" w:rsidR="00A32667" w:rsidP="00A32667" w:rsidRDefault="00A32667" w14:paraId="579B5E23" w14:textId="77777777">
      <w:pPr>
        <w:pStyle w:val="Geenafstand"/>
        <w:rPr>
          <w:rFonts w:ascii="Verdana" w:hAnsi="Verdana"/>
          <w:b/>
          <w:bCs/>
          <w:sz w:val="18"/>
          <w:szCs w:val="18"/>
        </w:rPr>
      </w:pPr>
      <w:r w:rsidRPr="00BA3C6D">
        <w:rPr>
          <w:rFonts w:ascii="Verdana" w:hAnsi="Verdana"/>
          <w:b/>
          <w:bCs/>
          <w:sz w:val="18"/>
          <w:szCs w:val="18"/>
        </w:rPr>
        <w:t xml:space="preserve">Antwoord op vraag 2 </w:t>
      </w:r>
    </w:p>
    <w:p w:rsidRPr="00BA3C6D" w:rsidR="00A32667" w:rsidP="00A32667" w:rsidRDefault="00A32667" w14:paraId="7E77385E" w14:textId="77777777">
      <w:pPr>
        <w:rPr>
          <w:rFonts w:ascii="Verdana" w:hAnsi="Verdana"/>
          <w:sz w:val="18"/>
          <w:szCs w:val="18"/>
        </w:rPr>
      </w:pPr>
      <w:r w:rsidRPr="00BA3C6D">
        <w:rPr>
          <w:rFonts w:ascii="Verdana" w:hAnsi="Verdana"/>
          <w:sz w:val="18"/>
          <w:szCs w:val="18"/>
        </w:rPr>
        <w:t>Ik herken dit beeld. In Nederland verloopt de onlinehandel via sociale media platforms, het dark net en het openbare web. Onder jongvolwassen gebruikers blijken mobiele apps, zoals WhatsApp, Telegram of Snapchat een populair kanaal om contact te leggen met verkopers. De drugsmenu’s die op grote schaal verspreid worden via interpersoonlijke communicatiediensten door aanbieders, zijn al geruime tijd een bekende modus operandi.</w:t>
      </w:r>
    </w:p>
    <w:p w:rsidRPr="00BA3C6D" w:rsidR="00A32667" w:rsidP="00A32667" w:rsidRDefault="00A32667" w14:paraId="3EBA79F7" w14:textId="77777777">
      <w:pPr>
        <w:rPr>
          <w:rFonts w:ascii="Verdana" w:hAnsi="Verdana"/>
          <w:sz w:val="18"/>
          <w:szCs w:val="18"/>
        </w:rPr>
      </w:pPr>
    </w:p>
    <w:p w:rsidRPr="00BA3C6D" w:rsidR="00A32667" w:rsidP="00A32667" w:rsidRDefault="00A32667" w14:paraId="12E5D079" w14:textId="77777777">
      <w:pPr>
        <w:rPr>
          <w:rFonts w:ascii="Verdana" w:hAnsi="Verdana"/>
          <w:sz w:val="18"/>
          <w:szCs w:val="18"/>
        </w:rPr>
      </w:pPr>
      <w:r w:rsidRPr="00BA3C6D">
        <w:rPr>
          <w:rFonts w:ascii="Verdana" w:hAnsi="Verdana"/>
          <w:sz w:val="18"/>
          <w:szCs w:val="18"/>
        </w:rPr>
        <w:t xml:space="preserve">Hoe groot deze vorm van handel is, is lastig te zeggen. Er is bij georganiseerde criminaliteit sprake van een ‘dark number’ en daardoor is het sowieso lastig om een schatting van de totale omvang van de markt te maken. Daarnaast registreren OM en politie niet of een drugsdelict zich geheel in de fysieke wereld of (deels) online heeft afgespeeld, aangezien dit geen verschil maakt in de strafbaarheid van de handelingen. </w:t>
      </w:r>
    </w:p>
    <w:p w:rsidRPr="00BA3C6D" w:rsidR="00A32667" w:rsidP="00A32667" w:rsidRDefault="00A32667" w14:paraId="157B8056" w14:textId="77777777">
      <w:pPr>
        <w:rPr>
          <w:rFonts w:ascii="Verdana" w:hAnsi="Verdana"/>
          <w:sz w:val="18"/>
          <w:szCs w:val="18"/>
        </w:rPr>
      </w:pPr>
    </w:p>
    <w:p w:rsidRPr="00BA3C6D" w:rsidR="00A32667" w:rsidP="00A32667" w:rsidRDefault="00A32667" w14:paraId="3DF71692" w14:textId="77777777">
      <w:pPr>
        <w:pStyle w:val="Geenafstand"/>
        <w:rPr>
          <w:rFonts w:ascii="Verdana" w:hAnsi="Verdana"/>
          <w:b/>
          <w:bCs/>
          <w:sz w:val="18"/>
          <w:szCs w:val="18"/>
        </w:rPr>
      </w:pPr>
      <w:r w:rsidRPr="00BA3C6D">
        <w:rPr>
          <w:rFonts w:ascii="Verdana" w:hAnsi="Verdana"/>
          <w:b/>
          <w:bCs/>
          <w:sz w:val="18"/>
          <w:szCs w:val="18"/>
        </w:rPr>
        <w:t>Vraag 3</w:t>
      </w:r>
    </w:p>
    <w:p w:rsidRPr="00BA3C6D" w:rsidR="00A32667" w:rsidP="00A32667" w:rsidRDefault="00A32667" w14:paraId="4B29A2C6" w14:textId="77777777">
      <w:pPr>
        <w:pStyle w:val="Geenafstand"/>
        <w:rPr>
          <w:rFonts w:ascii="Verdana" w:hAnsi="Verdana"/>
          <w:b/>
          <w:bCs/>
          <w:sz w:val="18"/>
          <w:szCs w:val="18"/>
        </w:rPr>
      </w:pPr>
      <w:r w:rsidRPr="00BA3C6D">
        <w:rPr>
          <w:rFonts w:ascii="Verdana" w:hAnsi="Verdana"/>
          <w:b/>
          <w:bCs/>
          <w:sz w:val="18"/>
          <w:szCs w:val="18"/>
        </w:rPr>
        <w:t xml:space="preserve">In hoeverre deelt u de analyse dat de online verkoop via berichtendiensten het klassieke uitgangspunt van het Nederlandse drugsbeleid, de scheiding tussen soft- en harddrugsmarkten, in de praktijk ondermijnt? </w:t>
      </w:r>
    </w:p>
    <w:p w:rsidRPr="00BA3C6D" w:rsidR="00A32667" w:rsidP="00A32667" w:rsidRDefault="00A32667" w14:paraId="17566790" w14:textId="77777777">
      <w:pPr>
        <w:pStyle w:val="Geenafstand"/>
        <w:rPr>
          <w:rFonts w:ascii="Verdana" w:hAnsi="Verdana"/>
          <w:sz w:val="18"/>
          <w:szCs w:val="18"/>
        </w:rPr>
      </w:pPr>
    </w:p>
    <w:p w:rsidRPr="00BA3C6D" w:rsidR="00A32667" w:rsidP="00A32667" w:rsidRDefault="00A32667" w14:paraId="68CFCCC9" w14:textId="77777777">
      <w:pPr>
        <w:pStyle w:val="Geenafstand"/>
        <w:rPr>
          <w:rFonts w:ascii="Verdana" w:hAnsi="Verdana"/>
          <w:b/>
          <w:bCs/>
          <w:sz w:val="18"/>
          <w:szCs w:val="18"/>
        </w:rPr>
      </w:pPr>
      <w:r w:rsidRPr="00BA3C6D">
        <w:rPr>
          <w:rFonts w:ascii="Verdana" w:hAnsi="Verdana"/>
          <w:b/>
          <w:bCs/>
          <w:sz w:val="18"/>
          <w:szCs w:val="18"/>
        </w:rPr>
        <w:t xml:space="preserve">Antwoord op vraag 3 </w:t>
      </w:r>
    </w:p>
    <w:p w:rsidRPr="00BA3C6D" w:rsidR="00A32667" w:rsidP="00A32667" w:rsidRDefault="00A32667" w14:paraId="06F0342F" w14:textId="77777777">
      <w:pPr>
        <w:pStyle w:val="Geenafstand"/>
        <w:rPr>
          <w:rFonts w:ascii="Verdana" w:hAnsi="Verdana"/>
          <w:sz w:val="18"/>
          <w:szCs w:val="18"/>
        </w:rPr>
      </w:pPr>
      <w:r w:rsidRPr="00BA3C6D">
        <w:rPr>
          <w:rFonts w:ascii="Verdana" w:hAnsi="Verdana"/>
          <w:sz w:val="18"/>
          <w:szCs w:val="18"/>
        </w:rPr>
        <w:t xml:space="preserve">Deze scheiding wordt onder andere gekenmerkt door het bestaan van coffeeshops waar mensen cannabis kunnen kopen zonder dat ze met Lijst I-producten in aanraking komen. Het Nederlandse beleid leidt tot een grotere scheiding van de markt van Lijst I- en Lijst II-middelen, maar uiteraard niet tot een volledige. Desondanks blijft er helaas sprake van een illegale (straat)markt die parallel aan de verkoop in coffeeshops plaatsvindt. </w:t>
      </w:r>
    </w:p>
    <w:p w:rsidRPr="00BA3C6D" w:rsidR="00A32667" w:rsidP="00A32667" w:rsidRDefault="00A32667" w14:paraId="480E9789" w14:textId="77777777">
      <w:pPr>
        <w:pStyle w:val="Geenafstand"/>
        <w:rPr>
          <w:rFonts w:ascii="Verdana" w:hAnsi="Verdana"/>
          <w:sz w:val="18"/>
          <w:szCs w:val="18"/>
        </w:rPr>
      </w:pPr>
    </w:p>
    <w:p w:rsidRPr="00BA3C6D" w:rsidR="00A32667" w:rsidP="00A32667" w:rsidRDefault="00A32667" w14:paraId="72D83FE7" w14:textId="77777777">
      <w:pPr>
        <w:pStyle w:val="Geenafstand"/>
        <w:rPr>
          <w:rFonts w:ascii="Verdana" w:hAnsi="Verdana"/>
          <w:sz w:val="18"/>
          <w:szCs w:val="18"/>
        </w:rPr>
      </w:pPr>
      <w:r w:rsidRPr="00BA3C6D">
        <w:rPr>
          <w:rFonts w:ascii="Verdana" w:hAnsi="Verdana"/>
          <w:sz w:val="18"/>
          <w:szCs w:val="18"/>
        </w:rPr>
        <w:t>Volgens de Nationale Drug Monitor (NDM) koopt “het merendeel van de cannabisgebruikers die hun cannabis zelf kopen” in een coffeeshop. Aankoop via illegale verkooppunten, zoals thuisdealers en straatdealers komt onder de algemene bevolking minder voor</w:t>
      </w:r>
      <w:r w:rsidRPr="00BA3C6D">
        <w:rPr>
          <w:rFonts w:ascii="Arial" w:hAnsi="Arial" w:cs="Arial"/>
          <w:sz w:val="18"/>
          <w:szCs w:val="18"/>
        </w:rPr>
        <w:t>​</w:t>
      </w:r>
      <w:r w:rsidRPr="00BA3C6D">
        <w:rPr>
          <w:rFonts w:ascii="Verdana" w:hAnsi="Verdana"/>
          <w:sz w:val="18"/>
          <w:szCs w:val="18"/>
        </w:rPr>
        <w:t>. Het aantal coffeeshops is in Nederland sinds 2017 stabiel.</w:t>
      </w:r>
      <w:r w:rsidRPr="00BA3C6D">
        <w:rPr>
          <w:rStyle w:val="Voetnootmarkering"/>
          <w:rFonts w:ascii="Verdana" w:hAnsi="Verdana"/>
          <w:sz w:val="18"/>
          <w:szCs w:val="18"/>
        </w:rPr>
        <w:footnoteReference w:id="1"/>
      </w:r>
      <w:r w:rsidRPr="00BA3C6D">
        <w:rPr>
          <w:rFonts w:ascii="Verdana" w:hAnsi="Verdana"/>
          <w:sz w:val="18"/>
          <w:szCs w:val="18"/>
        </w:rPr>
        <w:t xml:space="preserve"> Vooralsnog zijn er dus geen aanwijzingen dat er een (grootschalige) verschuiving plaatsvindt van mensen die hun cannabis bij coffeeshops kopen naar versleutelde </w:t>
      </w:r>
      <w:r w:rsidRPr="00BA3C6D">
        <w:rPr>
          <w:rFonts w:ascii="Verdana" w:hAnsi="Verdana"/>
          <w:sz w:val="18"/>
          <w:szCs w:val="18"/>
        </w:rPr>
        <w:lastRenderedPageBreak/>
        <w:t xml:space="preserve">berichtendiensten. Daarmee lijkt er op dit moment geen sprake van ondermijning van dit klassieke uitgangspunt van het Nederlandse beleid. </w:t>
      </w:r>
    </w:p>
    <w:p w:rsidRPr="00BA3C6D" w:rsidR="00A32667" w:rsidP="00A32667" w:rsidRDefault="00A32667" w14:paraId="6D1878A7" w14:textId="77777777">
      <w:pPr>
        <w:pStyle w:val="Geenafstand"/>
        <w:rPr>
          <w:rFonts w:ascii="Verdana" w:hAnsi="Verdana"/>
          <w:sz w:val="18"/>
          <w:szCs w:val="18"/>
        </w:rPr>
      </w:pPr>
    </w:p>
    <w:p w:rsidRPr="00BA3C6D" w:rsidR="00A32667" w:rsidP="00A32667" w:rsidRDefault="00A32667" w14:paraId="5ED982B2" w14:textId="77777777">
      <w:pPr>
        <w:pStyle w:val="Geenafstand"/>
        <w:rPr>
          <w:rFonts w:ascii="Verdana" w:hAnsi="Verdana"/>
          <w:b/>
          <w:bCs/>
          <w:sz w:val="18"/>
          <w:szCs w:val="18"/>
        </w:rPr>
      </w:pPr>
      <w:bookmarkStart w:name="_Hlk226387679" w:id="0"/>
      <w:r w:rsidRPr="00BA3C6D">
        <w:rPr>
          <w:rFonts w:ascii="Verdana" w:hAnsi="Verdana"/>
          <w:b/>
          <w:bCs/>
          <w:sz w:val="18"/>
          <w:szCs w:val="18"/>
        </w:rPr>
        <w:t>Vraag 4</w:t>
      </w:r>
    </w:p>
    <w:p w:rsidRPr="00BA3C6D" w:rsidR="00A32667" w:rsidP="00A32667" w:rsidRDefault="00A32667" w14:paraId="5977D362" w14:textId="77777777">
      <w:pPr>
        <w:pStyle w:val="Geenafstand"/>
        <w:rPr>
          <w:rFonts w:ascii="Verdana" w:hAnsi="Verdana"/>
          <w:b/>
          <w:bCs/>
          <w:sz w:val="18"/>
          <w:szCs w:val="18"/>
        </w:rPr>
      </w:pPr>
      <w:r w:rsidRPr="00BA3C6D">
        <w:rPr>
          <w:rFonts w:ascii="Verdana" w:hAnsi="Verdana"/>
          <w:b/>
          <w:bCs/>
          <w:sz w:val="18"/>
          <w:szCs w:val="18"/>
        </w:rPr>
        <w:t xml:space="preserve">Welke mogelijkheden hebben politie en justitie momenteel om op te treden tegen dealers die via WhatsApp, Snapchat of andere berichtendiensten drugs aanbieden en bezorgen? </w:t>
      </w:r>
    </w:p>
    <w:p w:rsidRPr="00BA3C6D" w:rsidR="00A32667" w:rsidP="00A32667" w:rsidRDefault="00A32667" w14:paraId="64F545F1" w14:textId="77777777">
      <w:pPr>
        <w:pStyle w:val="Geenafstand"/>
        <w:rPr>
          <w:rFonts w:ascii="Verdana" w:hAnsi="Verdana"/>
          <w:sz w:val="18"/>
          <w:szCs w:val="18"/>
        </w:rPr>
      </w:pPr>
    </w:p>
    <w:p w:rsidR="00A32667" w:rsidP="00A32667" w:rsidRDefault="00A32667" w14:paraId="30892B9B" w14:textId="77777777">
      <w:pPr>
        <w:pStyle w:val="Geenafstand"/>
        <w:rPr>
          <w:rFonts w:ascii="Verdana" w:hAnsi="Verdana"/>
          <w:b/>
          <w:bCs/>
          <w:sz w:val="18"/>
          <w:szCs w:val="18"/>
        </w:rPr>
      </w:pPr>
    </w:p>
    <w:p w:rsidR="00A32667" w:rsidP="00A32667" w:rsidRDefault="00A32667" w14:paraId="195AB938" w14:textId="77777777">
      <w:pPr>
        <w:pStyle w:val="Geenafstand"/>
        <w:rPr>
          <w:rFonts w:ascii="Verdana" w:hAnsi="Verdana"/>
          <w:b/>
          <w:bCs/>
          <w:sz w:val="18"/>
          <w:szCs w:val="18"/>
        </w:rPr>
      </w:pPr>
    </w:p>
    <w:p w:rsidRPr="00BA3C6D" w:rsidR="00A32667" w:rsidP="00A32667" w:rsidRDefault="00A32667" w14:paraId="48806000" w14:textId="77777777">
      <w:pPr>
        <w:pStyle w:val="Geenafstand"/>
        <w:rPr>
          <w:rFonts w:ascii="Verdana" w:hAnsi="Verdana"/>
          <w:b/>
          <w:bCs/>
          <w:sz w:val="18"/>
          <w:szCs w:val="18"/>
        </w:rPr>
      </w:pPr>
      <w:r w:rsidRPr="00BA3C6D">
        <w:rPr>
          <w:rFonts w:ascii="Verdana" w:hAnsi="Verdana"/>
          <w:b/>
          <w:bCs/>
          <w:sz w:val="18"/>
          <w:szCs w:val="18"/>
        </w:rPr>
        <w:t xml:space="preserve">Antwoord op vraag 4 </w:t>
      </w:r>
    </w:p>
    <w:p w:rsidRPr="00BA3C6D" w:rsidR="00A32667" w:rsidP="00A32667" w:rsidRDefault="00A32667" w14:paraId="7FEFC4DA" w14:textId="77777777">
      <w:pPr>
        <w:pStyle w:val="Geenafstand"/>
        <w:rPr>
          <w:rFonts w:ascii="Verdana" w:hAnsi="Verdana"/>
          <w:sz w:val="18"/>
          <w:szCs w:val="18"/>
        </w:rPr>
      </w:pPr>
      <w:r w:rsidRPr="00BA3C6D">
        <w:rPr>
          <w:rFonts w:ascii="Verdana" w:hAnsi="Verdana"/>
          <w:sz w:val="18"/>
          <w:szCs w:val="18"/>
        </w:rPr>
        <w:t>Indien er gegevensdragers, zoals telefoons of computers, in beslag zijn genomen, kan de politie deze, na toestemming van de officier van justitie en een machtiging van een rechter-commissaris, onderzoeken en de gevonden gegevens analyseren op dit soort strafbare gedragingen. In dergelijke gevallen kan – indien het lukt toegang te krijgen tot het apparaat – communicatie die verliep via een versleutelde berichtendienst (achteraf) worden uitgelezen.</w:t>
      </w:r>
    </w:p>
    <w:p w:rsidRPr="00BA3C6D" w:rsidR="00A32667" w:rsidP="00A32667" w:rsidRDefault="00A32667" w14:paraId="2C5FCBC5" w14:textId="77777777">
      <w:pPr>
        <w:pStyle w:val="Geenafstand"/>
        <w:rPr>
          <w:rFonts w:ascii="Verdana" w:hAnsi="Verdana" w:eastAsia="Times New Roman"/>
          <w:sz w:val="18"/>
          <w:szCs w:val="18"/>
        </w:rPr>
      </w:pPr>
    </w:p>
    <w:p w:rsidRPr="00BA3C6D" w:rsidR="00A32667" w:rsidP="00A32667" w:rsidRDefault="00A32667" w14:paraId="7218FFAF" w14:textId="77777777">
      <w:pPr>
        <w:pStyle w:val="Geenafstand"/>
        <w:rPr>
          <w:rFonts w:ascii="Verdana" w:hAnsi="Verdana"/>
          <w:sz w:val="18"/>
          <w:szCs w:val="18"/>
        </w:rPr>
      </w:pPr>
      <w:r w:rsidRPr="00BA3C6D">
        <w:rPr>
          <w:rFonts w:ascii="Verdana" w:hAnsi="Verdana" w:eastAsia="Times New Roman"/>
          <w:sz w:val="18"/>
          <w:szCs w:val="18"/>
        </w:rPr>
        <w:t>Er zijn op dit moment geen effectieve, schaalbare oplossingen om drugshandel tegen te gaan die één op één verloopt via end-to-end versleutelde berichtendiensten zoals WhatsApp of Signal. In Nederland zijn telecommunicatiediensten zoals KPN of Vodafone wettelijk verplicht om toegang tot informatie in leesbare vorm te verstrekken op basis van een gerechtelijke vordering;</w:t>
      </w:r>
      <w:r w:rsidRPr="00BA3C6D">
        <w:rPr>
          <w:rStyle w:val="Voetnootmarkering"/>
          <w:rFonts w:ascii="Verdana" w:hAnsi="Verdana" w:eastAsia="Times New Roman"/>
          <w:sz w:val="18"/>
          <w:szCs w:val="18"/>
        </w:rPr>
        <w:footnoteReference w:id="2"/>
      </w:r>
      <w:r w:rsidRPr="00BA3C6D">
        <w:rPr>
          <w:rFonts w:ascii="Verdana" w:hAnsi="Verdana" w:eastAsia="Times New Roman"/>
          <w:sz w:val="18"/>
          <w:szCs w:val="18"/>
        </w:rPr>
        <w:t xml:space="preserve"> voor nummeronafhankelijke communicatiediensten, zoals WhatsApp of Signal, geldt deze verplichting niet. Omdat deze diensten tevens aangeven dat zij geen toegang hebben tot de communicatie van hun gebruikers, kunnen zij ook niet meewerken aan een vordering om deze informatie alsnog te verstrekken. De Digital Services Act (</w:t>
      </w:r>
      <w:r w:rsidRPr="00BA3C6D">
        <w:rPr>
          <w:rFonts w:ascii="Verdana" w:hAnsi="Verdana"/>
          <w:sz w:val="18"/>
          <w:szCs w:val="18"/>
        </w:rPr>
        <w:t xml:space="preserve">DSA) biedt in deze gevallen ook geen uitkomst; </w:t>
      </w:r>
      <w:r w:rsidRPr="00BA3C6D">
        <w:rPr>
          <w:rFonts w:ascii="Verdana" w:hAnsi="Verdana" w:eastAsia="Times New Roman"/>
          <w:sz w:val="18"/>
          <w:szCs w:val="18"/>
        </w:rPr>
        <w:t>nummeronafhankelijke interpersoonlijke communicatiediensten vallen niet onder het toepassingsgebied</w:t>
      </w:r>
      <w:r w:rsidRPr="00BA3C6D">
        <w:rPr>
          <w:rFonts w:ascii="Verdana" w:hAnsi="Verdana"/>
          <w:sz w:val="18"/>
          <w:szCs w:val="18"/>
        </w:rPr>
        <w:t xml:space="preserve"> van de DSA. WhatsApp is een hybride dienst, omdat de aangeboden functie “kanalen” kwalificeert als online platform, waardoor WhatsApp voor dat specifieke gedeelte onder de DSA valt. Echter, de functie voor privéberichten is uitdrukkelijk uitgezonderd, omdat deze niet voldoet aan de definitie van een online platform.</w:t>
      </w:r>
    </w:p>
    <w:p w:rsidRPr="00BA3C6D" w:rsidR="00A32667" w:rsidP="00A32667" w:rsidRDefault="00A32667" w14:paraId="4415C27A" w14:textId="77777777">
      <w:pPr>
        <w:pStyle w:val="Geenafstand"/>
        <w:rPr>
          <w:rFonts w:ascii="Verdana" w:hAnsi="Verdana" w:eastAsia="Times New Roman"/>
          <w:sz w:val="18"/>
          <w:szCs w:val="18"/>
        </w:rPr>
      </w:pPr>
    </w:p>
    <w:p w:rsidRPr="00BA3C6D" w:rsidR="00A32667" w:rsidP="00A32667" w:rsidRDefault="00A32667" w14:paraId="11D29D5D" w14:textId="77777777">
      <w:pPr>
        <w:pStyle w:val="Geenafstand"/>
        <w:rPr>
          <w:rFonts w:ascii="Verdana" w:hAnsi="Verdana" w:eastAsia="Times New Roman"/>
          <w:sz w:val="18"/>
          <w:szCs w:val="18"/>
        </w:rPr>
      </w:pPr>
      <w:r w:rsidRPr="00BA3C6D">
        <w:rPr>
          <w:rFonts w:ascii="Verdana" w:hAnsi="Verdana" w:eastAsia="Times New Roman"/>
          <w:sz w:val="18"/>
          <w:szCs w:val="18"/>
        </w:rPr>
        <w:t>De situatie waarbij niemand toegang heeft tot de inhoud van communicatie behalve de gebruiker zelf en de personen waarmee deze communiceert, heeft uiteraard veel voordelen. Zo biedt het privacy. De keerzijde hiervan is uiteraard dat dit het de bestrijding van criminaliteit bemoeilijkt. Communicatie over strafbare feiten komt immers meestal pas aan het licht wanneer een gebruiker daar zélf melding van maakt of wanneer een telefoon in beslag kan worden genomen én kan worden gekraakt.</w:t>
      </w:r>
    </w:p>
    <w:p w:rsidRPr="00BA3C6D" w:rsidR="00A32667" w:rsidP="00A32667" w:rsidRDefault="00A32667" w14:paraId="57EBA07F" w14:textId="77777777">
      <w:pPr>
        <w:pStyle w:val="Geenafstand"/>
        <w:rPr>
          <w:rFonts w:ascii="Verdana" w:hAnsi="Verdana" w:eastAsia="Times New Roman"/>
          <w:sz w:val="18"/>
          <w:szCs w:val="18"/>
        </w:rPr>
      </w:pPr>
    </w:p>
    <w:p w:rsidRPr="00BA3C6D" w:rsidR="00A32667" w:rsidP="00A32667" w:rsidRDefault="00A32667" w14:paraId="05790C52" w14:textId="77777777">
      <w:pPr>
        <w:pStyle w:val="Geenafstand"/>
        <w:rPr>
          <w:rFonts w:ascii="Verdana" w:hAnsi="Verdana"/>
          <w:sz w:val="18"/>
          <w:szCs w:val="18"/>
        </w:rPr>
      </w:pPr>
      <w:r w:rsidRPr="00BA3C6D">
        <w:rPr>
          <w:rFonts w:ascii="Verdana" w:hAnsi="Verdana" w:eastAsia="Times New Roman"/>
          <w:sz w:val="18"/>
          <w:szCs w:val="18"/>
        </w:rPr>
        <w:t>In Europees verband wordt momenteel door een interdisciplinaire groep van experts gekeken naar technische mogelijkheden om, op een cyberveilige en privacy-vriendelijke manier, gericht toegang te verkrijgen tot end-to-end versleutelde communicatie van een verdachte in een strafrechtelijk onderzoek. Het kabinet heeft uw Kamer op 29 augustus 2025 hierover geïnformeerd.</w:t>
      </w:r>
      <w:r w:rsidRPr="00BA3C6D">
        <w:rPr>
          <w:rStyle w:val="Voetnootmarkering"/>
          <w:rFonts w:ascii="Verdana" w:hAnsi="Verdana" w:eastAsia="Times New Roman"/>
          <w:sz w:val="18"/>
          <w:szCs w:val="18"/>
        </w:rPr>
        <w:footnoteReference w:id="3"/>
      </w:r>
      <w:r w:rsidRPr="00BA3C6D">
        <w:rPr>
          <w:rFonts w:ascii="Verdana" w:hAnsi="Verdana" w:eastAsia="Times New Roman"/>
          <w:sz w:val="18"/>
          <w:szCs w:val="18"/>
        </w:rPr>
        <w:t xml:space="preserve"> Het is op dit moment nog moeilijk te zeggen wat de uitkomsten daarvan zullen zijn en of dit een oplossing gaat bieden voor het geschetste probleem.</w:t>
      </w:r>
    </w:p>
    <w:p w:rsidRPr="00BA3C6D" w:rsidR="00A32667" w:rsidP="00A32667" w:rsidRDefault="00A32667" w14:paraId="0FDA53A6" w14:textId="77777777">
      <w:pPr>
        <w:pStyle w:val="Geenafstand"/>
        <w:rPr>
          <w:rFonts w:ascii="Verdana" w:hAnsi="Verdana"/>
          <w:sz w:val="18"/>
          <w:szCs w:val="18"/>
        </w:rPr>
      </w:pPr>
    </w:p>
    <w:p w:rsidRPr="00BA3C6D" w:rsidR="00A32667" w:rsidP="00A32667" w:rsidRDefault="00A32667" w14:paraId="45C7C113" w14:textId="77777777">
      <w:pPr>
        <w:pStyle w:val="Geenafstand"/>
        <w:rPr>
          <w:rFonts w:ascii="Verdana" w:hAnsi="Verdana"/>
          <w:b/>
          <w:bCs/>
          <w:sz w:val="18"/>
          <w:szCs w:val="18"/>
        </w:rPr>
      </w:pPr>
      <w:bookmarkStart w:name="_Hlk226387706" w:id="1"/>
      <w:bookmarkEnd w:id="0"/>
      <w:r w:rsidRPr="00BA3C6D">
        <w:rPr>
          <w:rFonts w:ascii="Verdana" w:hAnsi="Verdana"/>
          <w:b/>
          <w:bCs/>
          <w:sz w:val="18"/>
          <w:szCs w:val="18"/>
        </w:rPr>
        <w:t>Vraag 5</w:t>
      </w:r>
    </w:p>
    <w:p w:rsidRPr="00BA3C6D" w:rsidR="00A32667" w:rsidP="00A32667" w:rsidRDefault="00A32667" w14:paraId="1B46D178" w14:textId="77777777">
      <w:pPr>
        <w:pStyle w:val="Geenafstand"/>
        <w:rPr>
          <w:rFonts w:ascii="Verdana" w:hAnsi="Verdana"/>
          <w:b/>
          <w:bCs/>
          <w:sz w:val="18"/>
          <w:szCs w:val="18"/>
        </w:rPr>
      </w:pPr>
      <w:r w:rsidRPr="00BA3C6D">
        <w:rPr>
          <w:rFonts w:ascii="Verdana" w:hAnsi="Verdana"/>
          <w:b/>
          <w:bCs/>
          <w:sz w:val="18"/>
          <w:szCs w:val="18"/>
        </w:rPr>
        <w:t xml:space="preserve">Klopt het dat het verbod op reclame voor drugs in de praktijk online nauwelijks handhaafbaar is? Zo ja, welke maatregelen overweegt u om online marketing van drugs effectiever te bestrijden? </w:t>
      </w:r>
    </w:p>
    <w:p w:rsidRPr="00BA3C6D" w:rsidR="00A32667" w:rsidP="00A32667" w:rsidRDefault="00A32667" w14:paraId="06DE9AB9" w14:textId="77777777">
      <w:pPr>
        <w:pStyle w:val="Geenafstand"/>
        <w:rPr>
          <w:rFonts w:ascii="Verdana" w:hAnsi="Verdana"/>
          <w:b/>
          <w:bCs/>
          <w:sz w:val="18"/>
          <w:szCs w:val="18"/>
          <w:u w:val="single"/>
        </w:rPr>
      </w:pPr>
    </w:p>
    <w:p w:rsidRPr="00BA3C6D" w:rsidR="00A32667" w:rsidP="00A32667" w:rsidRDefault="00A32667" w14:paraId="24E2728A" w14:textId="77777777">
      <w:pPr>
        <w:pStyle w:val="Geenafstand"/>
        <w:rPr>
          <w:rFonts w:ascii="Verdana" w:hAnsi="Verdana"/>
          <w:b/>
          <w:bCs/>
          <w:sz w:val="18"/>
          <w:szCs w:val="18"/>
        </w:rPr>
      </w:pPr>
      <w:r w:rsidRPr="00BA3C6D">
        <w:rPr>
          <w:rFonts w:ascii="Verdana" w:hAnsi="Verdana"/>
          <w:b/>
          <w:bCs/>
          <w:sz w:val="18"/>
          <w:szCs w:val="18"/>
        </w:rPr>
        <w:t xml:space="preserve">Antwoord op vraag 5 </w:t>
      </w:r>
    </w:p>
    <w:p w:rsidRPr="00BA3C6D" w:rsidR="00A32667" w:rsidP="00A32667" w:rsidRDefault="00A32667" w14:paraId="1E50EEFA" w14:textId="77777777">
      <w:pPr>
        <w:pStyle w:val="Geenafstand"/>
        <w:rPr>
          <w:rFonts w:ascii="Verdana" w:hAnsi="Verdana"/>
          <w:sz w:val="18"/>
          <w:szCs w:val="18"/>
        </w:rPr>
      </w:pPr>
      <w:r w:rsidRPr="00BA3C6D">
        <w:rPr>
          <w:rFonts w:ascii="Verdana" w:hAnsi="Verdana"/>
          <w:sz w:val="18"/>
          <w:szCs w:val="18"/>
        </w:rPr>
        <w:t>Voor zover reclame voor drugs als illegale inhoud kwalificeert en is geplaatst op een tussenhandeldienst waarop de Digital Services Act (DSA) van toepassing is, kan daarvan melding worden gedaan bij de desbetreffende hostingdienst of het online platform. Een tussenhandeldienst is bijvoorbeeld een website of app waarop anderen op eigen initiatief content kunnen plaatsen. Denk aan websites of apps waarop gebruikers zelf video’s, afbeeldingen of reviews kunnen plaatsen of hun producten of diensten kunnen aanbieden. Hostingdiensten en online platforms zijn gehouden actie te ondernemen zodra zij op de hoogte zijn gebracht van de aanwezigheid van illegale inhoud op hun dienst.</w:t>
      </w:r>
    </w:p>
    <w:p w:rsidRPr="00BA3C6D" w:rsidR="00A32667" w:rsidP="00A32667" w:rsidRDefault="00A32667" w14:paraId="21ECB44E" w14:textId="77777777">
      <w:pPr>
        <w:pStyle w:val="Geenafstand"/>
        <w:rPr>
          <w:rFonts w:ascii="Verdana" w:hAnsi="Verdana"/>
          <w:sz w:val="18"/>
          <w:szCs w:val="18"/>
        </w:rPr>
      </w:pPr>
    </w:p>
    <w:p w:rsidRPr="00BA3C6D" w:rsidR="00A32667" w:rsidP="00A32667" w:rsidRDefault="00A32667" w14:paraId="10CDD2C1" w14:textId="77777777">
      <w:pPr>
        <w:pStyle w:val="Geenafstand"/>
        <w:rPr>
          <w:rFonts w:ascii="Verdana" w:hAnsi="Verdana"/>
          <w:b/>
          <w:bCs/>
          <w:sz w:val="18"/>
          <w:szCs w:val="18"/>
        </w:rPr>
      </w:pPr>
      <w:bookmarkStart w:name="_Hlk226387731" w:id="2"/>
      <w:bookmarkEnd w:id="1"/>
      <w:r w:rsidRPr="00BA3C6D">
        <w:rPr>
          <w:rFonts w:ascii="Verdana" w:hAnsi="Verdana"/>
          <w:b/>
          <w:bCs/>
          <w:sz w:val="18"/>
          <w:szCs w:val="18"/>
        </w:rPr>
        <w:lastRenderedPageBreak/>
        <w:t>Vraag 6</w:t>
      </w:r>
    </w:p>
    <w:p w:rsidRPr="00BA3C6D" w:rsidR="00A32667" w:rsidP="00A32667" w:rsidRDefault="00A32667" w14:paraId="431AF55A" w14:textId="77777777">
      <w:pPr>
        <w:pStyle w:val="Geenafstand"/>
        <w:rPr>
          <w:rFonts w:ascii="Verdana" w:hAnsi="Verdana"/>
          <w:b/>
          <w:bCs/>
          <w:sz w:val="18"/>
          <w:szCs w:val="18"/>
        </w:rPr>
      </w:pPr>
      <w:r w:rsidRPr="00BA3C6D">
        <w:rPr>
          <w:rFonts w:ascii="Verdana" w:hAnsi="Verdana"/>
          <w:b/>
          <w:bCs/>
          <w:sz w:val="18"/>
          <w:szCs w:val="18"/>
        </w:rPr>
        <w:t xml:space="preserve">Welke afspraken bestaan er momenteel met platforms en berichtendiensten zoals WhatsApp en Snapchat over het signaleren en verwijderen van accounts die drugs aanbieden? </w:t>
      </w:r>
    </w:p>
    <w:p w:rsidRPr="00BA3C6D" w:rsidR="00A32667" w:rsidP="00A32667" w:rsidRDefault="00A32667" w14:paraId="7C436338" w14:textId="77777777">
      <w:pPr>
        <w:pStyle w:val="Geenafstand"/>
        <w:rPr>
          <w:rFonts w:ascii="Verdana" w:hAnsi="Verdana"/>
          <w:sz w:val="18"/>
          <w:szCs w:val="18"/>
          <w:u w:val="single"/>
        </w:rPr>
      </w:pPr>
    </w:p>
    <w:p w:rsidR="00A32667" w:rsidP="00A32667" w:rsidRDefault="00A32667" w14:paraId="40426044" w14:textId="77777777">
      <w:pPr>
        <w:pStyle w:val="Geenafstand"/>
        <w:rPr>
          <w:rFonts w:ascii="Verdana" w:hAnsi="Verdana"/>
          <w:b/>
          <w:bCs/>
          <w:sz w:val="18"/>
          <w:szCs w:val="18"/>
        </w:rPr>
      </w:pPr>
    </w:p>
    <w:p w:rsidR="00A32667" w:rsidP="00A32667" w:rsidRDefault="00A32667" w14:paraId="4D73F388" w14:textId="77777777">
      <w:pPr>
        <w:pStyle w:val="Geenafstand"/>
        <w:rPr>
          <w:rFonts w:ascii="Verdana" w:hAnsi="Verdana"/>
          <w:b/>
          <w:bCs/>
          <w:sz w:val="18"/>
          <w:szCs w:val="18"/>
        </w:rPr>
      </w:pPr>
    </w:p>
    <w:p w:rsidR="00A32667" w:rsidP="00A32667" w:rsidRDefault="00A32667" w14:paraId="745298A5" w14:textId="77777777">
      <w:pPr>
        <w:pStyle w:val="Geenafstand"/>
        <w:rPr>
          <w:rFonts w:ascii="Verdana" w:hAnsi="Verdana"/>
          <w:b/>
          <w:bCs/>
          <w:sz w:val="18"/>
          <w:szCs w:val="18"/>
        </w:rPr>
      </w:pPr>
    </w:p>
    <w:p w:rsidR="00A32667" w:rsidP="00A32667" w:rsidRDefault="00A32667" w14:paraId="1FB6F5E4" w14:textId="77777777">
      <w:pPr>
        <w:pStyle w:val="Geenafstand"/>
        <w:rPr>
          <w:rFonts w:ascii="Verdana" w:hAnsi="Verdana"/>
          <w:b/>
          <w:bCs/>
          <w:sz w:val="18"/>
          <w:szCs w:val="18"/>
        </w:rPr>
      </w:pPr>
    </w:p>
    <w:p w:rsidR="00A32667" w:rsidP="00A32667" w:rsidRDefault="00A32667" w14:paraId="490400B9" w14:textId="77777777">
      <w:pPr>
        <w:pStyle w:val="Geenafstand"/>
        <w:rPr>
          <w:rFonts w:ascii="Verdana" w:hAnsi="Verdana"/>
          <w:b/>
          <w:bCs/>
          <w:sz w:val="18"/>
          <w:szCs w:val="18"/>
        </w:rPr>
      </w:pPr>
    </w:p>
    <w:p w:rsidRPr="00BA3C6D" w:rsidR="00A32667" w:rsidP="00A32667" w:rsidRDefault="00A32667" w14:paraId="399C8B54" w14:textId="77777777">
      <w:pPr>
        <w:pStyle w:val="Geenafstand"/>
        <w:rPr>
          <w:rFonts w:ascii="Verdana" w:hAnsi="Verdana"/>
          <w:b/>
          <w:bCs/>
          <w:sz w:val="18"/>
          <w:szCs w:val="18"/>
        </w:rPr>
      </w:pPr>
      <w:r w:rsidRPr="00BA3C6D">
        <w:rPr>
          <w:rFonts w:ascii="Verdana" w:hAnsi="Verdana"/>
          <w:b/>
          <w:bCs/>
          <w:sz w:val="18"/>
          <w:szCs w:val="18"/>
        </w:rPr>
        <w:t>Antwoord op vraag 6</w:t>
      </w:r>
    </w:p>
    <w:p w:rsidRPr="00BA3C6D" w:rsidR="00A32667" w:rsidP="00A32667" w:rsidRDefault="00A32667" w14:paraId="4599F25A" w14:textId="77777777">
      <w:pPr>
        <w:pStyle w:val="Geenafstand"/>
        <w:rPr>
          <w:rFonts w:ascii="Verdana" w:hAnsi="Verdana"/>
          <w:sz w:val="18"/>
          <w:szCs w:val="18"/>
        </w:rPr>
      </w:pPr>
      <w:r w:rsidRPr="00BA3C6D">
        <w:rPr>
          <w:rFonts w:ascii="Verdana" w:hAnsi="Verdana"/>
          <w:sz w:val="18"/>
          <w:szCs w:val="18"/>
        </w:rPr>
        <w:t xml:space="preserve">Het is belangrijk om een onderscheid te maken tussen platforms en berichtendiensten. Voor de handhaving van illegale inhoud op platforms, zoals reclame voor drugs, is de DSA van toepassing. </w:t>
      </w:r>
    </w:p>
    <w:p w:rsidRPr="00BA3C6D" w:rsidR="00A32667" w:rsidP="00A32667" w:rsidRDefault="00A32667" w14:paraId="3DF3428F" w14:textId="77777777">
      <w:pPr>
        <w:pStyle w:val="Geenafstand"/>
        <w:rPr>
          <w:rFonts w:ascii="Verdana" w:hAnsi="Verdana"/>
          <w:sz w:val="18"/>
          <w:szCs w:val="18"/>
        </w:rPr>
      </w:pPr>
      <w:r w:rsidRPr="00BA3C6D">
        <w:rPr>
          <w:rFonts w:ascii="Verdana" w:hAnsi="Verdana"/>
          <w:sz w:val="18"/>
          <w:szCs w:val="18"/>
        </w:rPr>
        <w:t xml:space="preserve">De DSA biedt echter geen uitkomst bij het tegengaan van illegale inhoud die één op één wordt verstuurd via </w:t>
      </w:r>
      <w:r w:rsidRPr="00BA3C6D">
        <w:rPr>
          <w:rFonts w:ascii="Verdana" w:hAnsi="Verdana" w:eastAsia="Times New Roman"/>
          <w:sz w:val="18"/>
          <w:szCs w:val="18"/>
        </w:rPr>
        <w:t>nummeronafhankelijke interpersoonlijke communicatiediensten</w:t>
      </w:r>
      <w:r w:rsidRPr="00BA3C6D">
        <w:rPr>
          <w:rFonts w:ascii="Verdana" w:hAnsi="Verdana"/>
          <w:sz w:val="18"/>
          <w:szCs w:val="18"/>
        </w:rPr>
        <w:t xml:space="preserve"> (zoals WhatsApp of Signal); deze functie valt expliciet buiten de reikwijdte van de DSA. Voor het overige verwijs ik naar mijn antwoord op vraag 4.</w:t>
      </w:r>
    </w:p>
    <w:p w:rsidRPr="00BA3C6D" w:rsidR="00A32667" w:rsidP="00A32667" w:rsidRDefault="00A32667" w14:paraId="384D35F3" w14:textId="77777777">
      <w:pPr>
        <w:pStyle w:val="Geenafstand"/>
        <w:rPr>
          <w:rFonts w:ascii="Verdana" w:hAnsi="Verdana"/>
          <w:sz w:val="18"/>
          <w:szCs w:val="18"/>
          <w:u w:val="single"/>
        </w:rPr>
      </w:pPr>
    </w:p>
    <w:p w:rsidRPr="00BA3C6D" w:rsidR="00A32667" w:rsidP="00A32667" w:rsidRDefault="00A32667" w14:paraId="051B887E" w14:textId="77777777">
      <w:pPr>
        <w:pStyle w:val="Geenafstand"/>
        <w:rPr>
          <w:rFonts w:ascii="Verdana" w:hAnsi="Verdana"/>
          <w:b/>
          <w:bCs/>
          <w:sz w:val="18"/>
          <w:szCs w:val="18"/>
        </w:rPr>
      </w:pPr>
      <w:r w:rsidRPr="00BA3C6D">
        <w:rPr>
          <w:rFonts w:ascii="Verdana" w:hAnsi="Verdana"/>
          <w:b/>
          <w:bCs/>
          <w:sz w:val="18"/>
          <w:szCs w:val="18"/>
        </w:rPr>
        <w:t>Vraag 7</w:t>
      </w:r>
    </w:p>
    <w:p w:rsidRPr="00BA3C6D" w:rsidR="00A32667" w:rsidP="00A32667" w:rsidRDefault="00A32667" w14:paraId="0C4FFBC1" w14:textId="77777777">
      <w:pPr>
        <w:pStyle w:val="Geenafstand"/>
        <w:rPr>
          <w:rFonts w:ascii="Verdana" w:hAnsi="Verdana"/>
          <w:b/>
          <w:bCs/>
          <w:sz w:val="18"/>
          <w:szCs w:val="18"/>
        </w:rPr>
      </w:pPr>
      <w:r w:rsidRPr="00BA3C6D">
        <w:rPr>
          <w:rFonts w:ascii="Verdana" w:hAnsi="Verdana"/>
          <w:b/>
          <w:bCs/>
          <w:sz w:val="18"/>
          <w:szCs w:val="18"/>
        </w:rPr>
        <w:t xml:space="preserve">Bent u bereid te onderzoeken of platforms en berichtendiensten een grotere verantwoordelijkheid kunnen krijgen bij het opsporen en verwijderen van drugshandel via hun diensten? </w:t>
      </w:r>
    </w:p>
    <w:p w:rsidRPr="00BA3C6D" w:rsidR="00A32667" w:rsidP="00A32667" w:rsidRDefault="00A32667" w14:paraId="7379D481" w14:textId="77777777">
      <w:pPr>
        <w:pStyle w:val="Geenafstand"/>
        <w:rPr>
          <w:rFonts w:ascii="Verdana" w:hAnsi="Verdana"/>
          <w:sz w:val="18"/>
          <w:szCs w:val="18"/>
        </w:rPr>
      </w:pPr>
    </w:p>
    <w:p w:rsidRPr="00BA3C6D" w:rsidR="00A32667" w:rsidP="00A32667" w:rsidRDefault="00A32667" w14:paraId="23DA5E50" w14:textId="77777777">
      <w:pPr>
        <w:pStyle w:val="Geenafstand"/>
        <w:rPr>
          <w:rFonts w:ascii="Verdana" w:hAnsi="Verdana"/>
          <w:b/>
          <w:bCs/>
          <w:sz w:val="18"/>
          <w:szCs w:val="18"/>
        </w:rPr>
      </w:pPr>
      <w:r w:rsidRPr="00BA3C6D">
        <w:rPr>
          <w:rFonts w:ascii="Verdana" w:hAnsi="Verdana"/>
          <w:b/>
          <w:bCs/>
          <w:sz w:val="18"/>
          <w:szCs w:val="18"/>
        </w:rPr>
        <w:t>Antwoord op vraag 7</w:t>
      </w:r>
    </w:p>
    <w:p w:rsidRPr="00BA3C6D" w:rsidR="00A32667" w:rsidP="00A32667" w:rsidRDefault="00A32667" w14:paraId="0B60E9E0" w14:textId="77777777">
      <w:pPr>
        <w:pStyle w:val="Geenafstand"/>
        <w:rPr>
          <w:rFonts w:ascii="Verdana" w:hAnsi="Verdana"/>
          <w:sz w:val="18"/>
          <w:szCs w:val="18"/>
        </w:rPr>
      </w:pPr>
      <w:r w:rsidRPr="00BA3C6D">
        <w:rPr>
          <w:rFonts w:ascii="Verdana" w:hAnsi="Verdana" w:eastAsia="Times New Roman"/>
          <w:sz w:val="18"/>
          <w:szCs w:val="18"/>
        </w:rPr>
        <w:t>Nummeronafhankelijke interpersoonlijke communicatiediensten</w:t>
      </w:r>
      <w:r w:rsidRPr="00BA3C6D">
        <w:rPr>
          <w:rFonts w:ascii="Verdana" w:hAnsi="Verdana"/>
          <w:sz w:val="18"/>
          <w:szCs w:val="18"/>
        </w:rPr>
        <w:t xml:space="preserve"> zijn uitgezonderd van de reikwijdte van de DSA. Zoals aangegeven in mijn beantwoording van vraag 4 worden eventuele technische mogelijkheden in Europees verband onderzocht. Of dit traject werkbare oplossingen zal opleveren om het geschetste probleem aan te pakken, is nog onduidelijk. </w:t>
      </w:r>
    </w:p>
    <w:p w:rsidRPr="00BA3C6D" w:rsidR="00A32667" w:rsidP="00A32667" w:rsidRDefault="00A32667" w14:paraId="1FF8DC71" w14:textId="77777777">
      <w:pPr>
        <w:pStyle w:val="Geenafstand"/>
        <w:rPr>
          <w:rFonts w:ascii="Verdana" w:hAnsi="Verdana"/>
          <w:sz w:val="18"/>
          <w:szCs w:val="18"/>
        </w:rPr>
      </w:pPr>
    </w:p>
    <w:p w:rsidRPr="00BA3C6D" w:rsidR="00A32667" w:rsidP="00A32667" w:rsidRDefault="00A32667" w14:paraId="292D9905" w14:textId="77777777">
      <w:pPr>
        <w:pStyle w:val="Geenafstand"/>
        <w:rPr>
          <w:rFonts w:ascii="Verdana" w:hAnsi="Verdana"/>
          <w:sz w:val="18"/>
          <w:szCs w:val="18"/>
        </w:rPr>
      </w:pPr>
      <w:r w:rsidRPr="00BA3C6D">
        <w:rPr>
          <w:rFonts w:ascii="Verdana" w:hAnsi="Verdana"/>
          <w:sz w:val="18"/>
          <w:szCs w:val="18"/>
        </w:rPr>
        <w:t>In de DSA zijn de verantwoordelijkheden en aansprakelijkheid van tussenhandeldiensten, zoals hostingdiensten en online platforms, geregeld. Via deze diensten kunnen gebruikers online teksten, afbeeldingen, video’s of andere content doorgeven, opslaan of openbaar maken. De DSA is een EU-verordening met maximumharmonisatie. Binnen haar toepassingsgebied bestaat geen ruimte voor lidstaten om aanvullende nationale eisen te stellen of in stand te houden.</w:t>
      </w:r>
      <w:r w:rsidRPr="00BA3C6D">
        <w:rPr>
          <w:rStyle w:val="Voetnootmarkering"/>
          <w:rFonts w:ascii="Verdana" w:hAnsi="Verdana"/>
          <w:sz w:val="18"/>
          <w:szCs w:val="18"/>
        </w:rPr>
        <w:footnoteReference w:id="4"/>
      </w:r>
      <w:r w:rsidRPr="00BA3C6D">
        <w:rPr>
          <w:rFonts w:ascii="Verdana" w:hAnsi="Verdana"/>
          <w:sz w:val="18"/>
          <w:szCs w:val="18"/>
        </w:rPr>
        <w:t xml:space="preserve"> Op nationaal niveau kunnen daarom geen aanvullende zorgvuldigheidsverplichtingen aan tussenhandeldiensten worden opgelegd. Het kabinet zet in op een effectieve en uniforme toepassing en handhaving van de DSA. In 2027 wordt de DSA geëvalueerd op het effect en doeltreffendheid. De regels omtrent verantwoordelijkheden van online platforms zullen dan ook worden geëvalueerd en verdere aanscherping kan zo nodig worden overwogen. Mijn ministerie zal aan deze evaluatie actief bijdragen en ervaringen, zoals op dit thema, inbrengen.</w:t>
      </w:r>
    </w:p>
    <w:bookmarkEnd w:id="2"/>
    <w:p w:rsidRPr="00BA3C6D" w:rsidR="00A32667" w:rsidP="00A32667" w:rsidRDefault="00A32667" w14:paraId="5554109C" w14:textId="77777777">
      <w:pPr>
        <w:pStyle w:val="Geenafstand"/>
        <w:rPr>
          <w:rFonts w:ascii="Verdana" w:hAnsi="Verdana"/>
          <w:sz w:val="18"/>
          <w:szCs w:val="18"/>
          <w:u w:val="single"/>
        </w:rPr>
      </w:pPr>
    </w:p>
    <w:p w:rsidRPr="00BA3C6D" w:rsidR="00A32667" w:rsidP="00A32667" w:rsidRDefault="00A32667" w14:paraId="150E0891" w14:textId="77777777">
      <w:pPr>
        <w:pStyle w:val="Geenafstand"/>
        <w:rPr>
          <w:rFonts w:ascii="Verdana" w:hAnsi="Verdana"/>
          <w:b/>
          <w:bCs/>
          <w:sz w:val="18"/>
          <w:szCs w:val="18"/>
        </w:rPr>
      </w:pPr>
      <w:r w:rsidRPr="00BA3C6D">
        <w:rPr>
          <w:rFonts w:ascii="Verdana" w:hAnsi="Verdana"/>
          <w:b/>
          <w:bCs/>
          <w:sz w:val="18"/>
          <w:szCs w:val="18"/>
        </w:rPr>
        <w:t>Vraag 8</w:t>
      </w:r>
    </w:p>
    <w:p w:rsidRPr="00BA3C6D" w:rsidR="00A32667" w:rsidP="00A32667" w:rsidRDefault="00A32667" w14:paraId="566B58A0" w14:textId="77777777">
      <w:pPr>
        <w:pStyle w:val="Geenafstand"/>
        <w:rPr>
          <w:rFonts w:ascii="Verdana" w:hAnsi="Verdana"/>
          <w:b/>
          <w:bCs/>
          <w:sz w:val="18"/>
          <w:szCs w:val="18"/>
        </w:rPr>
      </w:pPr>
      <w:r w:rsidRPr="00BA3C6D">
        <w:rPr>
          <w:rFonts w:ascii="Verdana" w:hAnsi="Verdana"/>
          <w:b/>
          <w:bCs/>
          <w:sz w:val="18"/>
          <w:szCs w:val="18"/>
        </w:rPr>
        <w:t xml:space="preserve">Hoe beoordeelt u de signalen dat dealers naast drugs ook geneesmiddelen of nagemaakte medicijnen verkopen, waaronder mogelijk zeer gevaarlijke stoffen zoals nitazenen? </w:t>
      </w:r>
    </w:p>
    <w:p w:rsidRPr="00BA3C6D" w:rsidR="00A32667" w:rsidP="00A32667" w:rsidRDefault="00A32667" w14:paraId="6F33C392" w14:textId="77777777">
      <w:pPr>
        <w:pStyle w:val="Geenafstand"/>
        <w:rPr>
          <w:rFonts w:ascii="Verdana" w:hAnsi="Verdana"/>
          <w:b/>
          <w:bCs/>
          <w:sz w:val="18"/>
          <w:szCs w:val="18"/>
          <w:u w:val="single"/>
        </w:rPr>
      </w:pPr>
    </w:p>
    <w:p w:rsidRPr="00BA3C6D" w:rsidR="00A32667" w:rsidP="00A32667" w:rsidRDefault="00A32667" w14:paraId="2FE2A2E3" w14:textId="77777777">
      <w:pPr>
        <w:pStyle w:val="Geenafstand"/>
        <w:rPr>
          <w:rFonts w:ascii="Verdana" w:hAnsi="Verdana"/>
          <w:b/>
          <w:bCs/>
          <w:sz w:val="18"/>
          <w:szCs w:val="18"/>
        </w:rPr>
      </w:pPr>
      <w:r w:rsidRPr="00BA3C6D">
        <w:rPr>
          <w:rFonts w:ascii="Verdana" w:hAnsi="Verdana"/>
          <w:b/>
          <w:bCs/>
          <w:sz w:val="18"/>
          <w:szCs w:val="18"/>
        </w:rPr>
        <w:t>Antwoord op vraag 8</w:t>
      </w:r>
    </w:p>
    <w:p w:rsidRPr="00BA3C6D" w:rsidR="00A32667" w:rsidP="00A32667" w:rsidRDefault="00A32667" w14:paraId="248FB934" w14:textId="77777777">
      <w:pPr>
        <w:pStyle w:val="Geenafstand"/>
        <w:rPr>
          <w:rFonts w:ascii="Verdana" w:hAnsi="Verdana"/>
          <w:sz w:val="18"/>
          <w:szCs w:val="18"/>
        </w:rPr>
      </w:pPr>
      <w:r w:rsidRPr="00BA3C6D">
        <w:rPr>
          <w:rFonts w:ascii="Verdana" w:hAnsi="Verdana"/>
          <w:sz w:val="18"/>
          <w:szCs w:val="18"/>
        </w:rPr>
        <w:t xml:space="preserve">Deze signalen zijn zeer verontrustend. De problematiek van het online aanbod van illegale (namaak) geneesmiddelen en (designer)drugs heeft de expliciete aandacht van het kabinet. Inmiddels is breed bekend dat het OM onderzoek doet naar het verband tussen het online bestellen van (namaak)geneesmiddelen en (designer)drugs en sterfgevallen met betrekking tot de websites Funcaps.nl en Slaappillen.net. Om te komen tot een effectieve aanpak van deze problematiek heeft mijn ministerie samen met het ministerie van VWS intensief overleg gevoerd met alle betrokken instanties die belast zijn met de opsporing en handhaving. Uw Kamer zal voor de zomer een brief ontvangen over deze problematiek. </w:t>
      </w:r>
    </w:p>
    <w:p w:rsidRPr="00BA3C6D" w:rsidR="00A32667" w:rsidP="00A32667" w:rsidRDefault="00A32667" w14:paraId="38C0D875" w14:textId="77777777">
      <w:pPr>
        <w:pStyle w:val="Geenafstand"/>
        <w:rPr>
          <w:rFonts w:ascii="Verdana" w:hAnsi="Verdana"/>
          <w:sz w:val="18"/>
          <w:szCs w:val="18"/>
        </w:rPr>
      </w:pPr>
    </w:p>
    <w:p w:rsidRPr="00BA3C6D" w:rsidR="00A32667" w:rsidP="00A32667" w:rsidRDefault="00A32667" w14:paraId="593CCECE" w14:textId="77777777">
      <w:pPr>
        <w:pStyle w:val="Geenafstand"/>
        <w:rPr>
          <w:rFonts w:ascii="Verdana" w:hAnsi="Verdana"/>
          <w:sz w:val="18"/>
          <w:szCs w:val="18"/>
        </w:rPr>
      </w:pPr>
      <w:r w:rsidRPr="00BA3C6D">
        <w:rPr>
          <w:rFonts w:ascii="Verdana" w:hAnsi="Verdana"/>
          <w:sz w:val="18"/>
          <w:szCs w:val="18"/>
        </w:rPr>
        <w:t xml:space="preserve">Het kabinet is zich zeer bewust van de risico’s van de nitazenen, zeer sterke synthetische opioïden. Er zijn inmiddels al meerdere nitazenen onder de Opiumwet gebracht na internationale risicobeoordelingen. Het gevaar is echter dat er steeds nieuwe nitazenen op de markt worden gebracht die nog niet onder de Opiumwet vallen. Om deze reden werkt het kabinet aan regelgeving waarbij de nitazenen als stofgroep worden toegevoegd aan lijst IA van de Opiumwet. Dat is </w:t>
      </w:r>
      <w:r w:rsidRPr="00BA3C6D">
        <w:rPr>
          <w:rFonts w:ascii="Verdana" w:hAnsi="Verdana"/>
          <w:sz w:val="18"/>
          <w:szCs w:val="18"/>
        </w:rPr>
        <w:lastRenderedPageBreak/>
        <w:t xml:space="preserve">mogelijk geworden met de wijziging van de Opiumwet van 1 juli 2025.Als een stofgroep wordt verboden zijn alle nieuwe varianten binnen die stofgroep automatisch verboden. Het kabinet streeft ernaar om de AMvB die de nitazenen als stofgroep toevoegt aan deze Opiumlijst IA toevoegt per 1 juli in werking te laten treden.  Vanaf dat moment heeft de politie meer mogelijkheden om te handhaven op dit soort gevaarlijke synthetische opioïden. </w:t>
      </w:r>
    </w:p>
    <w:p w:rsidRPr="00BA3C6D" w:rsidR="00A32667" w:rsidP="00A32667" w:rsidRDefault="00A32667" w14:paraId="0CD6878F" w14:textId="77777777">
      <w:pPr>
        <w:pStyle w:val="Geenafstand"/>
        <w:rPr>
          <w:rFonts w:ascii="Verdana" w:hAnsi="Verdana"/>
          <w:sz w:val="18"/>
          <w:szCs w:val="18"/>
        </w:rPr>
      </w:pPr>
    </w:p>
    <w:p w:rsidR="00A32667" w:rsidP="00A32667" w:rsidRDefault="00A32667" w14:paraId="1D1B40CF" w14:textId="77777777">
      <w:pPr>
        <w:pStyle w:val="Geenafstand"/>
        <w:rPr>
          <w:rFonts w:ascii="Verdana" w:hAnsi="Verdana"/>
          <w:b/>
          <w:bCs/>
          <w:sz w:val="18"/>
          <w:szCs w:val="18"/>
        </w:rPr>
      </w:pPr>
      <w:bookmarkStart w:name="_Hlk226387759" w:id="3"/>
    </w:p>
    <w:p w:rsidR="00A32667" w:rsidP="00A32667" w:rsidRDefault="00A32667" w14:paraId="39920018" w14:textId="77777777">
      <w:pPr>
        <w:pStyle w:val="Geenafstand"/>
        <w:rPr>
          <w:rFonts w:ascii="Verdana" w:hAnsi="Verdana"/>
          <w:b/>
          <w:bCs/>
          <w:sz w:val="18"/>
          <w:szCs w:val="18"/>
        </w:rPr>
      </w:pPr>
    </w:p>
    <w:p w:rsidR="00A32667" w:rsidP="00A32667" w:rsidRDefault="00A32667" w14:paraId="311A69B8" w14:textId="77777777">
      <w:pPr>
        <w:pStyle w:val="Geenafstand"/>
        <w:rPr>
          <w:rFonts w:ascii="Verdana" w:hAnsi="Verdana"/>
          <w:b/>
          <w:bCs/>
          <w:sz w:val="18"/>
          <w:szCs w:val="18"/>
        </w:rPr>
      </w:pPr>
    </w:p>
    <w:p w:rsidR="00A32667" w:rsidP="00A32667" w:rsidRDefault="00A32667" w14:paraId="5D5678E1" w14:textId="77777777">
      <w:pPr>
        <w:pStyle w:val="Geenafstand"/>
        <w:rPr>
          <w:rFonts w:ascii="Verdana" w:hAnsi="Verdana"/>
          <w:b/>
          <w:bCs/>
          <w:sz w:val="18"/>
          <w:szCs w:val="18"/>
        </w:rPr>
      </w:pPr>
    </w:p>
    <w:p w:rsidRPr="00BA3C6D" w:rsidR="00A32667" w:rsidP="00A32667" w:rsidRDefault="00A32667" w14:paraId="5968430D" w14:textId="77777777">
      <w:pPr>
        <w:pStyle w:val="Geenafstand"/>
        <w:rPr>
          <w:rFonts w:ascii="Verdana" w:hAnsi="Verdana"/>
          <w:b/>
          <w:bCs/>
          <w:sz w:val="18"/>
          <w:szCs w:val="18"/>
        </w:rPr>
      </w:pPr>
      <w:r w:rsidRPr="00BA3C6D">
        <w:rPr>
          <w:rFonts w:ascii="Verdana" w:hAnsi="Verdana"/>
          <w:b/>
          <w:bCs/>
          <w:sz w:val="18"/>
          <w:szCs w:val="18"/>
        </w:rPr>
        <w:t>Vraag 9</w:t>
      </w:r>
    </w:p>
    <w:p w:rsidRPr="00BA3C6D" w:rsidR="00A32667" w:rsidP="00A32667" w:rsidRDefault="00A32667" w14:paraId="0FE13878" w14:textId="77777777">
      <w:pPr>
        <w:pStyle w:val="Geenafstand"/>
        <w:rPr>
          <w:rFonts w:ascii="Verdana" w:hAnsi="Verdana"/>
          <w:b/>
          <w:bCs/>
          <w:sz w:val="18"/>
          <w:szCs w:val="18"/>
        </w:rPr>
      </w:pPr>
      <w:r w:rsidRPr="00BA3C6D">
        <w:rPr>
          <w:rFonts w:ascii="Verdana" w:hAnsi="Verdana"/>
          <w:b/>
          <w:bCs/>
          <w:sz w:val="18"/>
          <w:szCs w:val="18"/>
        </w:rPr>
        <w:t xml:space="preserve">Welke maatregelen worden genomen om te voorkomen dat jongeren via sociale media laagdrempelig in contact komen met dealers die naast softdrugs ook harddrugs en farmaceutische middelen aanbieden? </w:t>
      </w:r>
    </w:p>
    <w:p w:rsidRPr="00BA3C6D" w:rsidR="00A32667" w:rsidP="00A32667" w:rsidRDefault="00A32667" w14:paraId="4E4018E7" w14:textId="77777777">
      <w:pPr>
        <w:pStyle w:val="Geenafstand"/>
        <w:rPr>
          <w:rFonts w:ascii="Verdana" w:hAnsi="Verdana"/>
          <w:sz w:val="18"/>
          <w:szCs w:val="18"/>
        </w:rPr>
      </w:pPr>
    </w:p>
    <w:p w:rsidRPr="00BA3C6D" w:rsidR="00A32667" w:rsidP="00A32667" w:rsidRDefault="00A32667" w14:paraId="0C08306F" w14:textId="77777777">
      <w:pPr>
        <w:pStyle w:val="Geenafstand"/>
        <w:rPr>
          <w:rFonts w:ascii="Verdana" w:hAnsi="Verdana"/>
          <w:b/>
          <w:bCs/>
          <w:sz w:val="18"/>
          <w:szCs w:val="18"/>
        </w:rPr>
      </w:pPr>
      <w:r w:rsidRPr="00BA3C6D">
        <w:rPr>
          <w:rFonts w:ascii="Verdana" w:hAnsi="Verdana"/>
          <w:b/>
          <w:bCs/>
          <w:sz w:val="18"/>
          <w:szCs w:val="18"/>
        </w:rPr>
        <w:t>Antwoord op vraag 9</w:t>
      </w:r>
    </w:p>
    <w:p w:rsidRPr="00BA3C6D" w:rsidR="00A32667" w:rsidP="00A32667" w:rsidRDefault="00A32667" w14:paraId="3136D5FC" w14:textId="77777777">
      <w:pPr>
        <w:pStyle w:val="Geenafstand"/>
        <w:rPr>
          <w:rFonts w:ascii="Verdana" w:hAnsi="Verdana"/>
          <w:sz w:val="18"/>
          <w:szCs w:val="18"/>
        </w:rPr>
      </w:pPr>
      <w:r w:rsidRPr="00BA3C6D">
        <w:rPr>
          <w:rFonts w:ascii="Verdana" w:hAnsi="Verdana"/>
          <w:sz w:val="18"/>
          <w:szCs w:val="18"/>
        </w:rPr>
        <w:t>Onder de DSA bestaan verschillende verplichtingen en maatregelen die beogen de toegang van jongeren tot illegale of anderszins schadelijke online content tegen te gaan. Zo verplicht artikel 28 DSA online platforms om passende en evenredige maatregelen te nemen om een hoog niveau van privacy, veiligheid en bescherming van minderjarigen te waarborgen. De Europese Commissie heeft hierover recent richtsnoeren gepubliceerd. Uw Kamer is daar op 14 november 2025 over geïnformeerd.</w:t>
      </w:r>
      <w:r w:rsidRPr="00BA3C6D">
        <w:rPr>
          <w:rStyle w:val="Voetnootmarkering"/>
          <w:rFonts w:ascii="Verdana" w:hAnsi="Verdana"/>
          <w:sz w:val="18"/>
          <w:szCs w:val="18"/>
        </w:rPr>
        <w:footnoteReference w:id="5"/>
      </w:r>
      <w:r w:rsidRPr="00BA3C6D">
        <w:rPr>
          <w:rFonts w:ascii="Verdana" w:hAnsi="Verdana"/>
          <w:sz w:val="18"/>
          <w:szCs w:val="18"/>
        </w:rPr>
        <w:t xml:space="preserve"> Aangewezen zeer grote online platforms (zogeheten </w:t>
      </w:r>
      <w:r w:rsidRPr="00BA3C6D">
        <w:rPr>
          <w:rFonts w:ascii="Verdana" w:hAnsi="Verdana"/>
          <w:i/>
          <w:iCs/>
          <w:sz w:val="18"/>
          <w:szCs w:val="18"/>
        </w:rPr>
        <w:t>Very Large Online Platforms – VLOPs</w:t>
      </w:r>
      <w:r w:rsidRPr="00BA3C6D">
        <w:rPr>
          <w:rFonts w:ascii="Verdana" w:hAnsi="Verdana"/>
          <w:sz w:val="18"/>
          <w:szCs w:val="18"/>
        </w:rPr>
        <w:t xml:space="preserve">) dienen de systeemrisico’s, waaronder de schadelijke effecten van hun dienst op minderjarigen en de verspreiding van illegale inhoud, te identificeren en beperken. </w:t>
      </w:r>
    </w:p>
    <w:p w:rsidRPr="00BA3C6D" w:rsidR="00A32667" w:rsidP="00A32667" w:rsidRDefault="00A32667" w14:paraId="1FBBFF36" w14:textId="77777777">
      <w:pPr>
        <w:pStyle w:val="Geenafstand"/>
        <w:rPr>
          <w:rFonts w:ascii="Verdana" w:hAnsi="Verdana"/>
          <w:sz w:val="18"/>
          <w:szCs w:val="18"/>
        </w:rPr>
      </w:pPr>
      <w:r w:rsidRPr="00BA3C6D">
        <w:rPr>
          <w:rFonts w:ascii="Verdana" w:hAnsi="Verdana"/>
          <w:sz w:val="18"/>
          <w:szCs w:val="18"/>
        </w:rPr>
        <w:t xml:space="preserve">Het ministerie van BZK heeft in het kader van het online kinderrechtenbeleid een kinderrechten impact assessment ontwikkeld die kan worden ingezet om risico’s van een digitale dienst in kaart te brengen. </w:t>
      </w:r>
    </w:p>
    <w:p w:rsidRPr="00BA3C6D" w:rsidR="00A32667" w:rsidP="00A32667" w:rsidRDefault="00A32667" w14:paraId="0A3A8C38" w14:textId="77777777">
      <w:pPr>
        <w:pStyle w:val="Geenafstand"/>
        <w:rPr>
          <w:rFonts w:ascii="Verdana" w:hAnsi="Verdana"/>
          <w:sz w:val="18"/>
          <w:szCs w:val="18"/>
        </w:rPr>
      </w:pPr>
    </w:p>
    <w:p w:rsidRPr="00BA3C6D" w:rsidR="00A32667" w:rsidP="00A32667" w:rsidRDefault="00A32667" w14:paraId="0321EC68" w14:textId="77777777">
      <w:pPr>
        <w:pStyle w:val="Geenafstand"/>
        <w:rPr>
          <w:rFonts w:ascii="Verdana" w:hAnsi="Verdana"/>
          <w:sz w:val="18"/>
          <w:szCs w:val="18"/>
        </w:rPr>
      </w:pPr>
      <w:r w:rsidRPr="00BA3C6D">
        <w:rPr>
          <w:rFonts w:ascii="Verdana" w:hAnsi="Verdana"/>
          <w:sz w:val="18"/>
          <w:szCs w:val="18"/>
        </w:rPr>
        <w:t xml:space="preserve">Daarnaast is het van belang dat ouders en opvoeders al vroeg betrokken zijn bij de online activiteiten van hun kinderen, zodat kinderen mediawijs opgroeien en daarbij ondersteund kunnen worden. Daarom heeft het ministerie van VWS in juni 2025 de richtlijn gezond schermgebruik voor ouders en opvoeders gelanceerd, met als doel ouders en opvoeders te ondersteunen bij het gezond opvoeden en opgroeien van kinderen online. </w:t>
      </w:r>
    </w:p>
    <w:p w:rsidRPr="00BA3C6D" w:rsidR="00A32667" w:rsidP="00A32667" w:rsidRDefault="00A32667" w14:paraId="4776FDC4" w14:textId="77777777">
      <w:pPr>
        <w:pStyle w:val="Geenafstand"/>
        <w:rPr>
          <w:rFonts w:ascii="Verdana" w:hAnsi="Verdana"/>
          <w:sz w:val="18"/>
          <w:szCs w:val="18"/>
        </w:rPr>
      </w:pPr>
    </w:p>
    <w:p w:rsidRPr="00BA3C6D" w:rsidR="00A32667" w:rsidP="00A32667" w:rsidRDefault="00A32667" w14:paraId="3AF21395" w14:textId="77777777">
      <w:pPr>
        <w:pStyle w:val="Geenafstand"/>
        <w:rPr>
          <w:rFonts w:ascii="Verdana" w:hAnsi="Verdana"/>
          <w:sz w:val="18"/>
          <w:szCs w:val="18"/>
        </w:rPr>
      </w:pPr>
      <w:r w:rsidRPr="00BA3C6D">
        <w:rPr>
          <w:rFonts w:ascii="Verdana" w:hAnsi="Verdana"/>
          <w:sz w:val="18"/>
          <w:szCs w:val="18"/>
        </w:rPr>
        <w:t xml:space="preserve">Het ministerie van VWS financiert drugspreventieprogramma’s specifiek voor jongeren en sociale media. Deze richten zich vooral op voorlichting en schadebeperking. Dit is onderdeel van het preventiebeleid van het kabinet om middelengebruik bij jongeren te voorkomen, uit te stellen of te verminderen.  </w:t>
      </w:r>
    </w:p>
    <w:p w:rsidRPr="00BA3C6D" w:rsidR="00A32667" w:rsidP="00A32667" w:rsidRDefault="00A32667" w14:paraId="73E621A1" w14:textId="77777777">
      <w:pPr>
        <w:pStyle w:val="Geenafstand"/>
        <w:rPr>
          <w:rFonts w:ascii="Verdana" w:hAnsi="Verdana"/>
          <w:sz w:val="18"/>
          <w:szCs w:val="18"/>
        </w:rPr>
      </w:pPr>
    </w:p>
    <w:bookmarkEnd w:id="3"/>
    <w:p w:rsidRPr="00BA3C6D" w:rsidR="00A32667" w:rsidP="00A32667" w:rsidRDefault="00A32667" w14:paraId="5EA509E8" w14:textId="77777777">
      <w:pPr>
        <w:pStyle w:val="Geenafstand"/>
        <w:rPr>
          <w:rFonts w:ascii="Verdana" w:hAnsi="Verdana"/>
          <w:b/>
          <w:bCs/>
          <w:sz w:val="18"/>
          <w:szCs w:val="18"/>
        </w:rPr>
      </w:pPr>
      <w:r w:rsidRPr="00BA3C6D">
        <w:rPr>
          <w:rFonts w:ascii="Verdana" w:hAnsi="Verdana"/>
          <w:b/>
          <w:bCs/>
          <w:sz w:val="18"/>
          <w:szCs w:val="18"/>
        </w:rPr>
        <w:t>Vraag 10</w:t>
      </w:r>
    </w:p>
    <w:p w:rsidRPr="00BA3C6D" w:rsidR="00A32667" w:rsidP="00A32667" w:rsidRDefault="00A32667" w14:paraId="7C7A0330" w14:textId="77777777">
      <w:pPr>
        <w:pStyle w:val="Geenafstand"/>
        <w:rPr>
          <w:rFonts w:ascii="Verdana" w:hAnsi="Verdana"/>
          <w:b/>
          <w:bCs/>
          <w:sz w:val="18"/>
          <w:szCs w:val="18"/>
        </w:rPr>
      </w:pPr>
      <w:r w:rsidRPr="00BA3C6D">
        <w:rPr>
          <w:rFonts w:ascii="Verdana" w:hAnsi="Verdana"/>
          <w:b/>
          <w:bCs/>
          <w:sz w:val="18"/>
          <w:szCs w:val="18"/>
        </w:rPr>
        <w:t xml:space="preserve">Acht u het huidige instrumentarium van politie, justitie en toezichthouders toereikend genoeg om de combinatie van online marketing en offline drugshandel effectief aan te pakken? Zo ja, waar blijkt dat uit? Zo nee, welke aanvullende maatregelen acht u noodzakelijk? </w:t>
      </w:r>
    </w:p>
    <w:p w:rsidRPr="00BA3C6D" w:rsidR="00A32667" w:rsidP="00A32667" w:rsidRDefault="00A32667" w14:paraId="6FD93694" w14:textId="77777777">
      <w:pPr>
        <w:pStyle w:val="Geenafstand"/>
        <w:rPr>
          <w:rFonts w:ascii="Verdana" w:hAnsi="Verdana"/>
          <w:b/>
          <w:bCs/>
          <w:sz w:val="18"/>
          <w:szCs w:val="18"/>
          <w:u w:val="single"/>
        </w:rPr>
      </w:pPr>
    </w:p>
    <w:p w:rsidRPr="00BA3C6D" w:rsidR="00A32667" w:rsidP="00A32667" w:rsidRDefault="00A32667" w14:paraId="7B0FCC90" w14:textId="77777777">
      <w:pPr>
        <w:pStyle w:val="Geenafstand"/>
        <w:rPr>
          <w:rFonts w:ascii="Verdana" w:hAnsi="Verdana"/>
          <w:b/>
          <w:bCs/>
          <w:sz w:val="18"/>
          <w:szCs w:val="18"/>
        </w:rPr>
      </w:pPr>
      <w:r w:rsidRPr="00BA3C6D">
        <w:rPr>
          <w:rFonts w:ascii="Verdana" w:hAnsi="Verdana"/>
          <w:b/>
          <w:bCs/>
          <w:sz w:val="18"/>
          <w:szCs w:val="18"/>
        </w:rPr>
        <w:t xml:space="preserve">Antwoord op vraag 10 </w:t>
      </w:r>
    </w:p>
    <w:p w:rsidRPr="00BA3C6D" w:rsidR="00A32667" w:rsidP="00A32667" w:rsidRDefault="00A32667" w14:paraId="2827B9CF" w14:textId="77777777">
      <w:pPr>
        <w:pStyle w:val="Geenafstand"/>
        <w:rPr>
          <w:rFonts w:ascii="Verdana" w:hAnsi="Verdana"/>
          <w:sz w:val="18"/>
          <w:szCs w:val="18"/>
        </w:rPr>
      </w:pPr>
      <w:r w:rsidRPr="00BA3C6D">
        <w:rPr>
          <w:rFonts w:ascii="Verdana" w:hAnsi="Verdana"/>
          <w:sz w:val="18"/>
          <w:szCs w:val="18"/>
        </w:rPr>
        <w:t xml:space="preserve">Het huidige wettelijke instrumentarium van politie, justitie en toezichthouders is in mijn ogen toereikend genoeg als het gaat om illegale content op platforms en opsporing van offline drugshandel, maar als het gaat om handhaving van illegale content op de meest gebruikte berichtendiensten zie ik belemmeringen. De politie brengt altijd prioritering aan in de inzet van opsporingscapaciteit op basis van professionele inschattingen, dat geldt ook voor opsporing in het digitale domein. De politie doet in veel gevallen onderzoek naar criminele organisaties en niet naar online marketing van drugs. Door de verschuiving van offline criminaliteit naar online criminaliteit, verschuift ook de aandacht van de politie meer naar online criminaliteit. Zoals aangekondigd wordt extra geld geïnvesteerd in de opsporing van gedigitaliseerde criminaliteit. Met deze investering wordt de capaciteit in de digitale opsporing uitgebreid. De aanpak van online drugshandel is een van de diverse vormen van online criminaliteit die extra aandacht vragen. Daarnaast kan worden gedacht aan het delen van naaktbeelden van onwetende slachtoffers, het oplichten of afpersen van burgers en andere vormen van cyber- of gedigitaliseerde criminaliteit die aandacht vragen van de opsporingsinstanties. </w:t>
      </w:r>
    </w:p>
    <w:p w:rsidRPr="00BA3C6D" w:rsidR="00A32667" w:rsidP="00A32667" w:rsidRDefault="00A32667" w14:paraId="170FF9AB" w14:textId="77777777">
      <w:pPr>
        <w:pStyle w:val="Geenafstand"/>
        <w:rPr>
          <w:rFonts w:ascii="Verdana" w:hAnsi="Verdana"/>
          <w:sz w:val="18"/>
          <w:szCs w:val="18"/>
        </w:rPr>
      </w:pPr>
    </w:p>
    <w:p w:rsidRPr="00BA3C6D" w:rsidR="00A32667" w:rsidP="00A32667" w:rsidRDefault="00A32667" w14:paraId="5AE9C2D3" w14:textId="77777777">
      <w:pPr>
        <w:pStyle w:val="Geenafstand"/>
        <w:rPr>
          <w:rFonts w:ascii="Verdana" w:hAnsi="Verdana"/>
          <w:sz w:val="18"/>
          <w:szCs w:val="18"/>
        </w:rPr>
      </w:pPr>
      <w:r w:rsidRPr="00BA3C6D">
        <w:rPr>
          <w:rFonts w:ascii="Verdana" w:hAnsi="Verdana"/>
          <w:sz w:val="18"/>
          <w:szCs w:val="18"/>
        </w:rPr>
        <w:lastRenderedPageBreak/>
        <w:t>Voor wat betreft de bestrijding van criminaliteit die verloopt via grote berichtendiensten zoals Whatsapp en Signal verwijs ik naar mijn antwoord op vraag 4. Waar het gaat om de rol van platformen en het tegengaan van illegale online content, verwijs ik naar het antwoord op vraag 7 waarin ik aangeef actief te zullen bijdragen aan de evaluatie van de DSA.</w:t>
      </w:r>
    </w:p>
    <w:p w:rsidRPr="00BA3C6D" w:rsidR="00A32667" w:rsidP="00A32667" w:rsidRDefault="00A32667" w14:paraId="54E41136" w14:textId="77777777">
      <w:pPr>
        <w:pStyle w:val="Geenafstand"/>
        <w:rPr>
          <w:rFonts w:ascii="Verdana" w:hAnsi="Verdana"/>
          <w:sz w:val="18"/>
          <w:szCs w:val="18"/>
        </w:rPr>
      </w:pPr>
    </w:p>
    <w:p w:rsidR="00A32667" w:rsidP="00A32667" w:rsidRDefault="00A32667" w14:paraId="4C75286C" w14:textId="77777777">
      <w:pPr>
        <w:pStyle w:val="Geenafstand"/>
        <w:rPr>
          <w:rFonts w:ascii="Verdana" w:hAnsi="Verdana"/>
          <w:b/>
          <w:bCs/>
          <w:sz w:val="18"/>
          <w:szCs w:val="18"/>
        </w:rPr>
      </w:pPr>
    </w:p>
    <w:p w:rsidR="00A32667" w:rsidP="00A32667" w:rsidRDefault="00A32667" w14:paraId="459C8EFA" w14:textId="77777777">
      <w:pPr>
        <w:pStyle w:val="Geenafstand"/>
        <w:rPr>
          <w:rFonts w:ascii="Verdana" w:hAnsi="Verdana"/>
          <w:b/>
          <w:bCs/>
          <w:sz w:val="18"/>
          <w:szCs w:val="18"/>
        </w:rPr>
      </w:pPr>
    </w:p>
    <w:p w:rsidR="00A32667" w:rsidP="00A32667" w:rsidRDefault="00A32667" w14:paraId="2225DB33" w14:textId="77777777">
      <w:pPr>
        <w:pStyle w:val="Geenafstand"/>
        <w:rPr>
          <w:rFonts w:ascii="Verdana" w:hAnsi="Verdana"/>
          <w:b/>
          <w:bCs/>
          <w:sz w:val="18"/>
          <w:szCs w:val="18"/>
        </w:rPr>
      </w:pPr>
    </w:p>
    <w:p w:rsidR="00A32667" w:rsidP="00A32667" w:rsidRDefault="00A32667" w14:paraId="2156E6DB" w14:textId="77777777">
      <w:pPr>
        <w:pStyle w:val="Geenafstand"/>
        <w:rPr>
          <w:rFonts w:ascii="Verdana" w:hAnsi="Verdana"/>
          <w:b/>
          <w:bCs/>
          <w:sz w:val="18"/>
          <w:szCs w:val="18"/>
        </w:rPr>
      </w:pPr>
    </w:p>
    <w:p w:rsidR="00A32667" w:rsidP="00A32667" w:rsidRDefault="00A32667" w14:paraId="1DE3234C" w14:textId="77777777">
      <w:pPr>
        <w:pStyle w:val="Geenafstand"/>
        <w:rPr>
          <w:rFonts w:ascii="Verdana" w:hAnsi="Verdana"/>
          <w:b/>
          <w:bCs/>
          <w:sz w:val="18"/>
          <w:szCs w:val="18"/>
        </w:rPr>
      </w:pPr>
    </w:p>
    <w:p w:rsidR="00A32667" w:rsidP="00A32667" w:rsidRDefault="00A32667" w14:paraId="2DCDD5E1" w14:textId="77777777">
      <w:pPr>
        <w:pStyle w:val="Geenafstand"/>
        <w:rPr>
          <w:rFonts w:ascii="Verdana" w:hAnsi="Verdana"/>
          <w:b/>
          <w:bCs/>
          <w:sz w:val="18"/>
          <w:szCs w:val="18"/>
        </w:rPr>
      </w:pPr>
    </w:p>
    <w:p w:rsidR="00A32667" w:rsidP="00A32667" w:rsidRDefault="00A32667" w14:paraId="4C92E637" w14:textId="77777777">
      <w:pPr>
        <w:pStyle w:val="Geenafstand"/>
        <w:rPr>
          <w:rFonts w:ascii="Verdana" w:hAnsi="Verdana"/>
          <w:b/>
          <w:bCs/>
          <w:sz w:val="18"/>
          <w:szCs w:val="18"/>
        </w:rPr>
      </w:pPr>
    </w:p>
    <w:p w:rsidR="00A32667" w:rsidP="00A32667" w:rsidRDefault="00A32667" w14:paraId="3A969EC7" w14:textId="77777777">
      <w:pPr>
        <w:pStyle w:val="Geenafstand"/>
        <w:rPr>
          <w:rFonts w:ascii="Verdana" w:hAnsi="Verdana"/>
          <w:b/>
          <w:bCs/>
          <w:sz w:val="18"/>
          <w:szCs w:val="18"/>
        </w:rPr>
      </w:pPr>
    </w:p>
    <w:p w:rsidRPr="00BA3C6D" w:rsidR="00A32667" w:rsidP="00A32667" w:rsidRDefault="00A32667" w14:paraId="3F56071E" w14:textId="77777777">
      <w:pPr>
        <w:pStyle w:val="Geenafstand"/>
        <w:rPr>
          <w:rFonts w:ascii="Verdana" w:hAnsi="Verdana"/>
          <w:b/>
          <w:bCs/>
          <w:sz w:val="18"/>
          <w:szCs w:val="18"/>
        </w:rPr>
      </w:pPr>
      <w:r w:rsidRPr="00BA3C6D">
        <w:rPr>
          <w:rFonts w:ascii="Verdana" w:hAnsi="Verdana"/>
          <w:b/>
          <w:bCs/>
          <w:sz w:val="18"/>
          <w:szCs w:val="18"/>
        </w:rPr>
        <w:t xml:space="preserve">Vraag 11 </w:t>
      </w:r>
    </w:p>
    <w:p w:rsidR="00A32667" w:rsidP="00A32667" w:rsidRDefault="00A32667" w14:paraId="625BE708" w14:textId="77777777">
      <w:pPr>
        <w:pStyle w:val="Geenafstand"/>
        <w:rPr>
          <w:rFonts w:ascii="Verdana" w:hAnsi="Verdana"/>
          <w:b/>
          <w:bCs/>
          <w:sz w:val="18"/>
          <w:szCs w:val="18"/>
        </w:rPr>
      </w:pPr>
      <w:r w:rsidRPr="00BA3C6D">
        <w:rPr>
          <w:rFonts w:ascii="Verdana" w:hAnsi="Verdana"/>
          <w:b/>
          <w:bCs/>
          <w:sz w:val="18"/>
          <w:szCs w:val="18"/>
        </w:rPr>
        <w:t xml:space="preserve">Deelt u de zorg dat de combinatie van online bestellen en snelle bezorging de toegankelijkheid van drugs vergroot en daarmee mogelijk ook het gebruik en verslavingsproblematiek doet toenemen, met name onder jongeren die actief zijn op deze platforms? </w:t>
      </w:r>
    </w:p>
    <w:p w:rsidR="00A32667" w:rsidP="00A32667" w:rsidRDefault="00A32667" w14:paraId="7ABB15A3" w14:textId="77777777">
      <w:pPr>
        <w:pStyle w:val="Geenafstand"/>
        <w:rPr>
          <w:rFonts w:ascii="Verdana" w:hAnsi="Verdana"/>
          <w:b/>
          <w:bCs/>
          <w:sz w:val="18"/>
          <w:szCs w:val="18"/>
        </w:rPr>
      </w:pPr>
    </w:p>
    <w:p w:rsidRPr="00BA3C6D" w:rsidR="00A32667" w:rsidP="00A32667" w:rsidRDefault="00A32667" w14:paraId="763A1874" w14:textId="77777777">
      <w:pPr>
        <w:pStyle w:val="Geenafstand"/>
        <w:rPr>
          <w:rFonts w:ascii="Verdana" w:hAnsi="Verdana"/>
          <w:b/>
          <w:bCs/>
          <w:sz w:val="18"/>
          <w:szCs w:val="18"/>
        </w:rPr>
      </w:pPr>
      <w:r w:rsidRPr="00BA3C6D">
        <w:rPr>
          <w:rFonts w:ascii="Verdana" w:hAnsi="Verdana"/>
          <w:b/>
          <w:bCs/>
          <w:sz w:val="18"/>
          <w:szCs w:val="18"/>
        </w:rPr>
        <w:t xml:space="preserve">Antwoord op vraag 11 </w:t>
      </w:r>
    </w:p>
    <w:p w:rsidRPr="00BA3C6D" w:rsidR="00A32667" w:rsidP="00A32667" w:rsidRDefault="00A32667" w14:paraId="2DC91F4A" w14:textId="77777777">
      <w:pPr>
        <w:pStyle w:val="Geenafstand"/>
        <w:rPr>
          <w:rFonts w:ascii="Verdana" w:hAnsi="Verdana"/>
          <w:sz w:val="18"/>
          <w:szCs w:val="18"/>
        </w:rPr>
      </w:pPr>
      <w:r w:rsidRPr="00BA3C6D">
        <w:rPr>
          <w:rFonts w:ascii="Verdana" w:hAnsi="Verdana"/>
          <w:sz w:val="18"/>
          <w:szCs w:val="18"/>
        </w:rPr>
        <w:t xml:space="preserve">Ik deel die zorg. Zoals bij het antwoord op vraag 10 is beschreven, maakt het kabinet extra middelen vrij voor de aanpak van online drugshandel. Daarnaast zet het kabinet in op het denormaliseren en voorkomen van drugsgebruik. </w:t>
      </w:r>
      <w:bookmarkStart w:name="_Hlk226387789" w:id="4"/>
    </w:p>
    <w:p w:rsidRPr="00BA3C6D" w:rsidR="00A32667" w:rsidP="00A32667" w:rsidRDefault="00A32667" w14:paraId="17C22B2F" w14:textId="77777777">
      <w:pPr>
        <w:pStyle w:val="Geenafstand"/>
        <w:rPr>
          <w:rFonts w:ascii="Verdana" w:hAnsi="Verdana"/>
          <w:sz w:val="18"/>
          <w:szCs w:val="18"/>
        </w:rPr>
      </w:pPr>
    </w:p>
    <w:p w:rsidRPr="00BA3C6D" w:rsidR="00A32667" w:rsidP="00A32667" w:rsidRDefault="00A32667" w14:paraId="0EFF60A0" w14:textId="77777777">
      <w:pPr>
        <w:pStyle w:val="Geenafstand"/>
        <w:rPr>
          <w:rFonts w:ascii="Verdana" w:hAnsi="Verdana"/>
          <w:b/>
          <w:bCs/>
          <w:sz w:val="18"/>
          <w:szCs w:val="18"/>
        </w:rPr>
      </w:pPr>
      <w:r w:rsidRPr="00BA3C6D">
        <w:rPr>
          <w:rFonts w:ascii="Verdana" w:hAnsi="Verdana"/>
          <w:b/>
          <w:bCs/>
          <w:sz w:val="18"/>
          <w:szCs w:val="18"/>
        </w:rPr>
        <w:t>Vraag 12</w:t>
      </w:r>
    </w:p>
    <w:p w:rsidRPr="00BA3C6D" w:rsidR="00A32667" w:rsidP="00A32667" w:rsidRDefault="00A32667" w14:paraId="762A9697" w14:textId="77777777">
      <w:pPr>
        <w:pStyle w:val="Geenafstand"/>
        <w:rPr>
          <w:rFonts w:ascii="Verdana" w:hAnsi="Verdana"/>
          <w:b/>
          <w:bCs/>
          <w:sz w:val="18"/>
          <w:szCs w:val="18"/>
        </w:rPr>
      </w:pPr>
      <w:r w:rsidRPr="00BA3C6D">
        <w:rPr>
          <w:rFonts w:ascii="Verdana" w:hAnsi="Verdana"/>
          <w:b/>
          <w:bCs/>
          <w:sz w:val="18"/>
          <w:szCs w:val="18"/>
        </w:rPr>
        <w:t>Kun u onderzoeken of de huidige aanpak van online drugshandel en digitale marketing van drugs moet worden aangescherpt en de Kamer hierover informeren?</w:t>
      </w:r>
    </w:p>
    <w:p w:rsidRPr="00BA3C6D" w:rsidR="00A32667" w:rsidP="00A32667" w:rsidRDefault="00A32667" w14:paraId="5AE00F19" w14:textId="77777777">
      <w:pPr>
        <w:pStyle w:val="Geenafstand"/>
        <w:rPr>
          <w:rFonts w:ascii="Verdana" w:hAnsi="Verdana"/>
          <w:sz w:val="18"/>
          <w:szCs w:val="18"/>
        </w:rPr>
      </w:pPr>
    </w:p>
    <w:p w:rsidRPr="00BA3C6D" w:rsidR="00A32667" w:rsidP="00A32667" w:rsidRDefault="00A32667" w14:paraId="60B00FD1" w14:textId="77777777">
      <w:pPr>
        <w:pStyle w:val="Geenafstand"/>
        <w:rPr>
          <w:rFonts w:ascii="Verdana" w:hAnsi="Verdana"/>
          <w:b/>
          <w:bCs/>
          <w:sz w:val="18"/>
          <w:szCs w:val="18"/>
        </w:rPr>
      </w:pPr>
      <w:r w:rsidRPr="00BA3C6D">
        <w:rPr>
          <w:rFonts w:ascii="Verdana" w:hAnsi="Verdana"/>
          <w:b/>
          <w:bCs/>
          <w:sz w:val="18"/>
          <w:szCs w:val="18"/>
        </w:rPr>
        <w:t xml:space="preserve">Antwoord op vraag 12 </w:t>
      </w:r>
    </w:p>
    <w:p w:rsidRPr="00BA3C6D" w:rsidR="00A32667" w:rsidP="00A32667" w:rsidRDefault="00A32667" w14:paraId="5D5BA7AE" w14:textId="77777777">
      <w:pPr>
        <w:pStyle w:val="Geenafstand"/>
        <w:rPr>
          <w:rFonts w:ascii="Verdana" w:hAnsi="Verdana"/>
          <w:sz w:val="18"/>
          <w:szCs w:val="18"/>
        </w:rPr>
      </w:pPr>
      <w:r w:rsidRPr="00BA3C6D">
        <w:rPr>
          <w:rFonts w:ascii="Verdana" w:hAnsi="Verdana"/>
          <w:sz w:val="18"/>
          <w:szCs w:val="18"/>
        </w:rPr>
        <w:t>Uit gesprekken met betrokken partijen blijkt dat de handhaving van de online verkoop van drugs niet los te zien is van de online handel in andere verboden middelen. De investering in de opsporing van gedigitaliseerde criminaliteit zal ook de handhaving van de online verkoop van drugs op platforms ten goede komen. De knelpunten in de online handhaving liggen over de hele linie onder andere in het gebruik van veelal versleutelde platforms of interpersoonlijke berichtendiensten, schaarste in capaciteit bij betrokken (opsporings)diensten en het bestaan van open grenzen. Voor het openbaar toegankelijke internet moet in de komende periode in de praktijk verder blijken hoe de Digital Services Act (DSA) uitwerkt, waarbij richting 2027 de werking wordt gemonitord en uiteindelijk geëvalueerd (zie ook het antwoord op vraag 7). Ik zal de Kamer nader informeren over de huidige aanpak van online drugshandel en de uitdagingen die daarmee samenhangen.</w:t>
      </w:r>
    </w:p>
    <w:p w:rsidRPr="00BA3C6D" w:rsidR="00A32667" w:rsidP="00A32667" w:rsidRDefault="00A32667" w14:paraId="203CA77D" w14:textId="77777777">
      <w:pPr>
        <w:pStyle w:val="Geenafstand"/>
        <w:rPr>
          <w:rFonts w:ascii="Verdana" w:hAnsi="Verdana"/>
          <w:sz w:val="18"/>
          <w:szCs w:val="18"/>
        </w:rPr>
      </w:pPr>
    </w:p>
    <w:p w:rsidRPr="00BA3C6D" w:rsidR="00A32667" w:rsidP="00A32667" w:rsidRDefault="00A32667" w14:paraId="51F221C1" w14:textId="77777777">
      <w:pPr>
        <w:pStyle w:val="Geenafstand"/>
        <w:rPr>
          <w:rFonts w:ascii="Verdana" w:hAnsi="Verdana"/>
          <w:sz w:val="18"/>
          <w:szCs w:val="18"/>
        </w:rPr>
      </w:pPr>
      <w:r w:rsidRPr="00BA3C6D">
        <w:rPr>
          <w:rFonts w:ascii="Verdana" w:hAnsi="Verdana"/>
          <w:sz w:val="18"/>
          <w:szCs w:val="18"/>
        </w:rPr>
        <w:t xml:space="preserve">Voor de digitale marketing van drugs is het voor de handhaving van belang dat er meer waarborgen komen, waarmee er een zelfreinigend mechanisme vanuit de platforms zelf gecreëerd zou worden. Voor zover op Europees niveau wordt gezocht naar veilige en privacy-vriendelijke manieren om gericht toegang te verkrijgen tot versleutelde communicatie van een verdachte in een strafrechtelijk onderzoek, verwijs ik naar mijn antwoord op vraag 4. </w:t>
      </w:r>
    </w:p>
    <w:bookmarkEnd w:id="4"/>
    <w:p w:rsidRPr="00BA3C6D" w:rsidR="00A32667" w:rsidP="00A32667" w:rsidRDefault="00A32667" w14:paraId="5105BD8F" w14:textId="77777777">
      <w:pPr>
        <w:pStyle w:val="Geenafstand"/>
        <w:rPr>
          <w:rFonts w:ascii="Verdana" w:hAnsi="Verdana"/>
          <w:sz w:val="18"/>
          <w:szCs w:val="18"/>
        </w:rPr>
      </w:pPr>
    </w:p>
    <w:p w:rsidRPr="002A1504" w:rsidR="00A32667" w:rsidP="00A32667" w:rsidRDefault="00A32667" w14:paraId="6445E59F" w14:textId="77777777">
      <w:pPr>
        <w:pStyle w:val="Geenafstand"/>
        <w:rPr>
          <w:rFonts w:ascii="Verdana" w:hAnsi="Verdana"/>
          <w:i/>
          <w:iCs/>
          <w:sz w:val="18"/>
          <w:szCs w:val="18"/>
        </w:rPr>
      </w:pPr>
      <w:r w:rsidRPr="00BA3C6D">
        <w:rPr>
          <w:rFonts w:ascii="Verdana" w:hAnsi="Verdana"/>
          <w:i/>
          <w:iCs/>
          <w:sz w:val="18"/>
          <w:szCs w:val="18"/>
        </w:rPr>
        <w:t>1) NRC, 23 maart 2026, Van drugs tot pijnstillers: met hun uitgebreide menukaart slaan Whatsapp-dealers een pijler weg onder het drugsbeleid (</w:t>
      </w:r>
      <w:hyperlink w:history="1" r:id="rId6">
        <w:r w:rsidRPr="00BA3C6D">
          <w:rPr>
            <w:rStyle w:val="Hyperlink"/>
            <w:rFonts w:ascii="Verdana" w:hAnsi="Verdana"/>
            <w:i/>
            <w:iCs/>
            <w:sz w:val="18"/>
            <w:szCs w:val="18"/>
          </w:rPr>
          <w:t>https://www.nrc.nl/nieuws/2026/03/23/van-drugs-tot-pijnstillers-met-hun-uitgebreide-menukaart-slaan-whatsapp-dealers-een-pijler-weg-onder-het-drugsbeleid-a4922586</w:t>
        </w:r>
      </w:hyperlink>
      <w:r w:rsidRPr="00BA3C6D">
        <w:rPr>
          <w:rFonts w:ascii="Verdana" w:hAnsi="Verdana"/>
          <w:i/>
          <w:iCs/>
          <w:sz w:val="18"/>
          <w:szCs w:val="18"/>
        </w:rPr>
        <w:t>).</w:t>
      </w:r>
    </w:p>
    <w:p w:rsidRPr="002A1504" w:rsidR="00A32667" w:rsidP="00A32667" w:rsidRDefault="00A32667" w14:paraId="6886FA52" w14:textId="77777777">
      <w:pPr>
        <w:pStyle w:val="Geenafstand"/>
        <w:rPr>
          <w:rFonts w:ascii="Verdana" w:hAnsi="Verdana"/>
          <w:i/>
          <w:iCs/>
          <w:sz w:val="18"/>
          <w:szCs w:val="18"/>
        </w:rPr>
      </w:pPr>
    </w:p>
    <w:p w:rsidRPr="002A1504" w:rsidR="00A32667" w:rsidP="00A32667" w:rsidRDefault="00A32667" w14:paraId="1D3E1BC5" w14:textId="77777777">
      <w:pPr>
        <w:pStyle w:val="Geenafstand"/>
        <w:rPr>
          <w:rFonts w:ascii="Verdana" w:hAnsi="Verdana"/>
          <w:sz w:val="18"/>
          <w:szCs w:val="18"/>
        </w:rPr>
      </w:pPr>
    </w:p>
    <w:p w:rsidRPr="002A1504" w:rsidR="00A32667" w:rsidP="00A32667" w:rsidRDefault="00A32667" w14:paraId="72BC1155" w14:textId="77777777">
      <w:pPr>
        <w:pStyle w:val="Geenafstand"/>
        <w:rPr>
          <w:rFonts w:ascii="Verdana" w:hAnsi="Verdana"/>
          <w:sz w:val="18"/>
          <w:szCs w:val="18"/>
        </w:rPr>
      </w:pPr>
    </w:p>
    <w:p w:rsidR="002C3023" w:rsidRDefault="002C3023" w14:paraId="33F1CFA2" w14:textId="77777777"/>
    <w:sectPr w:rsidR="002C3023" w:rsidSect="00A3266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796ED" w14:textId="77777777" w:rsidR="00FF073F" w:rsidRDefault="00FF073F" w:rsidP="00A32667">
      <w:pPr>
        <w:spacing w:after="0" w:line="240" w:lineRule="auto"/>
      </w:pPr>
      <w:r>
        <w:separator/>
      </w:r>
    </w:p>
  </w:endnote>
  <w:endnote w:type="continuationSeparator" w:id="0">
    <w:p w14:paraId="4B9C8ECE" w14:textId="77777777" w:rsidR="00FF073F" w:rsidRDefault="00FF073F" w:rsidP="00A32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00000000" w:usb1="D200FDFF" w:usb2="0A042029" w:usb3="00000000" w:csb0="800001FF" w:csb1="00000000"/>
  </w:font>
  <w:font w:name="Lohit Hindi">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280D5" w14:textId="77777777" w:rsidR="00A32667" w:rsidRPr="00A32667" w:rsidRDefault="00A32667" w:rsidP="00A326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CBAC" w14:textId="77777777" w:rsidR="00A32667" w:rsidRPr="00A32667" w:rsidRDefault="00A32667" w:rsidP="00A326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C14B" w14:textId="77777777" w:rsidR="00A32667" w:rsidRPr="00A32667" w:rsidRDefault="00A32667" w:rsidP="00A326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A540A" w14:textId="77777777" w:rsidR="00FF073F" w:rsidRDefault="00FF073F" w:rsidP="00A32667">
      <w:pPr>
        <w:spacing w:after="0" w:line="240" w:lineRule="auto"/>
      </w:pPr>
      <w:r>
        <w:separator/>
      </w:r>
    </w:p>
  </w:footnote>
  <w:footnote w:type="continuationSeparator" w:id="0">
    <w:p w14:paraId="21C51111" w14:textId="77777777" w:rsidR="00FF073F" w:rsidRDefault="00FF073F" w:rsidP="00A32667">
      <w:pPr>
        <w:spacing w:after="0" w:line="240" w:lineRule="auto"/>
      </w:pPr>
      <w:r>
        <w:continuationSeparator/>
      </w:r>
    </w:p>
  </w:footnote>
  <w:footnote w:id="1">
    <w:p w14:paraId="79E68C1F" w14:textId="77777777" w:rsidR="00A32667" w:rsidRPr="002A1504" w:rsidRDefault="00A32667" w:rsidP="00A32667">
      <w:pPr>
        <w:pStyle w:val="Voetnoottekst"/>
        <w:rPr>
          <w:rFonts w:ascii="Verdana" w:hAnsi="Verdana"/>
          <w:sz w:val="16"/>
          <w:szCs w:val="16"/>
        </w:rPr>
      </w:pPr>
      <w:r w:rsidRPr="002A1504">
        <w:rPr>
          <w:rStyle w:val="Voetnootmarkering"/>
          <w:rFonts w:ascii="Verdana" w:hAnsi="Verdana"/>
          <w:sz w:val="16"/>
          <w:szCs w:val="16"/>
        </w:rPr>
        <w:footnoteRef/>
      </w:r>
      <w:r w:rsidRPr="002A1504">
        <w:rPr>
          <w:rFonts w:ascii="Verdana" w:hAnsi="Verdana"/>
          <w:sz w:val="16"/>
          <w:szCs w:val="16"/>
        </w:rPr>
        <w:t xml:space="preserve"> Nationale Drug Monitor, editie 2026. Cannabis 3.8 Aanbod en markt - Nationale Drug Monitor. https://www.nationaledrugmonitor.nl/cannabis-aanbod-en-markt-coffeeshops-productie-soorten/. Geraadpleegd op: 16 april 2026. Trimbos-instituut, Utrecht &amp; WODC, Den Haag.</w:t>
      </w:r>
    </w:p>
  </w:footnote>
  <w:footnote w:id="2">
    <w:p w14:paraId="1C9A7747" w14:textId="77777777" w:rsidR="00A32667" w:rsidRPr="002A1504" w:rsidRDefault="00A32667" w:rsidP="00A32667">
      <w:pPr>
        <w:pStyle w:val="Voetnoottekst"/>
        <w:rPr>
          <w:rFonts w:ascii="Verdana" w:hAnsi="Verdana"/>
          <w:sz w:val="16"/>
          <w:szCs w:val="16"/>
        </w:rPr>
      </w:pPr>
      <w:r w:rsidRPr="002A1504">
        <w:rPr>
          <w:rStyle w:val="Voetnootmarkering"/>
          <w:rFonts w:ascii="Verdana" w:hAnsi="Verdana"/>
          <w:sz w:val="16"/>
          <w:szCs w:val="16"/>
        </w:rPr>
        <w:footnoteRef/>
      </w:r>
      <w:r w:rsidRPr="002A1504">
        <w:rPr>
          <w:rFonts w:ascii="Verdana" w:hAnsi="Verdana"/>
          <w:sz w:val="16"/>
          <w:szCs w:val="16"/>
        </w:rPr>
        <w:t xml:space="preserve"> Telecommunicatiewet, Hoofdstuk 13.</w:t>
      </w:r>
    </w:p>
  </w:footnote>
  <w:footnote w:id="3">
    <w:p w14:paraId="6CDE9590" w14:textId="77777777" w:rsidR="00A32667" w:rsidRPr="002A1504" w:rsidRDefault="00A32667" w:rsidP="00A32667">
      <w:pPr>
        <w:pStyle w:val="Voetnoottekst"/>
        <w:rPr>
          <w:rFonts w:ascii="Verdana" w:hAnsi="Verdana"/>
          <w:sz w:val="16"/>
          <w:szCs w:val="16"/>
        </w:rPr>
      </w:pPr>
      <w:r w:rsidRPr="002A1504">
        <w:rPr>
          <w:rStyle w:val="Voetnootmarkering"/>
          <w:rFonts w:ascii="Verdana" w:hAnsi="Verdana"/>
          <w:sz w:val="16"/>
          <w:szCs w:val="16"/>
        </w:rPr>
        <w:footnoteRef/>
      </w:r>
      <w:r w:rsidRPr="002A1504">
        <w:rPr>
          <w:rFonts w:ascii="Verdana" w:hAnsi="Verdana"/>
          <w:sz w:val="16"/>
          <w:szCs w:val="16"/>
        </w:rPr>
        <w:t xml:space="preserve"> Zie bijlage 3 bij Kamerbrief informatievoorziening over nieuwe Commissievoorstellen d.d. 29 augustus 2025 (BNC Fiche: routekaart rechtmatige en effectieve toegang tot data ten behoeve van de opsporing).</w:t>
      </w:r>
    </w:p>
  </w:footnote>
  <w:footnote w:id="4">
    <w:p w14:paraId="321CAD0D" w14:textId="77777777" w:rsidR="00A32667" w:rsidRPr="002A1504" w:rsidRDefault="00A32667" w:rsidP="00A32667">
      <w:pPr>
        <w:pStyle w:val="Voetnoottekst"/>
        <w:rPr>
          <w:rFonts w:ascii="Verdana" w:hAnsi="Verdana"/>
          <w:sz w:val="16"/>
          <w:szCs w:val="16"/>
        </w:rPr>
      </w:pPr>
      <w:r w:rsidRPr="002A1504">
        <w:rPr>
          <w:rStyle w:val="Voetnootmarkering"/>
          <w:rFonts w:ascii="Verdana" w:hAnsi="Verdana"/>
          <w:sz w:val="16"/>
          <w:szCs w:val="16"/>
        </w:rPr>
        <w:footnoteRef/>
      </w:r>
      <w:r w:rsidRPr="002A1504">
        <w:rPr>
          <w:rFonts w:ascii="Verdana" w:hAnsi="Verdana"/>
          <w:sz w:val="16"/>
          <w:szCs w:val="16"/>
        </w:rPr>
        <w:t xml:space="preserve"> Artikel 1 DSA en overweging 9 bij de DSA.</w:t>
      </w:r>
    </w:p>
  </w:footnote>
  <w:footnote w:id="5">
    <w:p w14:paraId="11278964" w14:textId="77777777" w:rsidR="00A32667" w:rsidRPr="002A1504" w:rsidRDefault="00A32667" w:rsidP="00A32667">
      <w:pPr>
        <w:pStyle w:val="Voetnoottekst"/>
        <w:rPr>
          <w:rFonts w:ascii="Verdana" w:hAnsi="Verdana"/>
          <w:sz w:val="16"/>
          <w:szCs w:val="16"/>
        </w:rPr>
      </w:pPr>
      <w:r w:rsidRPr="002A1504">
        <w:rPr>
          <w:rStyle w:val="Voetnootmarkering"/>
          <w:rFonts w:ascii="Verdana" w:hAnsi="Verdana"/>
          <w:sz w:val="16"/>
          <w:szCs w:val="16"/>
        </w:rPr>
        <w:footnoteRef/>
      </w:r>
      <w:r w:rsidRPr="002A1504">
        <w:rPr>
          <w:rFonts w:ascii="Verdana" w:hAnsi="Verdana"/>
          <w:sz w:val="16"/>
          <w:szCs w:val="16"/>
        </w:rPr>
        <w:t xml:space="preserve"> Kamerstukken II 2025/26, 22 112, nr. 4207</w:t>
      </w:r>
      <w:r>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54FFA" w14:textId="77777777" w:rsidR="00A32667" w:rsidRPr="00A32667" w:rsidRDefault="00A32667" w:rsidP="00A326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5F4D" w14:textId="77777777" w:rsidR="00A32667" w:rsidRPr="00A32667" w:rsidRDefault="00A32667" w:rsidP="00A326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0E64" w14:textId="77777777" w:rsidR="00FF073F" w:rsidRPr="00A32667" w:rsidRDefault="00FF073F" w:rsidP="00A3266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667"/>
    <w:rsid w:val="00001804"/>
    <w:rsid w:val="002C3023"/>
    <w:rsid w:val="00A32667"/>
    <w:rsid w:val="00DF7A30"/>
    <w:rsid w:val="00FF07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7D19B"/>
  <w15:chartTrackingRefBased/>
  <w15:docId w15:val="{E26055F8-E48E-428F-A72C-058A9B35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2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2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26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26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26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26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26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26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26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26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26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26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26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26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26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26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26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2667"/>
    <w:rPr>
      <w:rFonts w:eastAsiaTheme="majorEastAsia" w:cstheme="majorBidi"/>
      <w:color w:val="272727" w:themeColor="text1" w:themeTint="D8"/>
    </w:rPr>
  </w:style>
  <w:style w:type="paragraph" w:styleId="Titel">
    <w:name w:val="Title"/>
    <w:basedOn w:val="Standaard"/>
    <w:next w:val="Standaard"/>
    <w:link w:val="TitelChar"/>
    <w:uiPriority w:val="10"/>
    <w:qFormat/>
    <w:rsid w:val="00A32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26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26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26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26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2667"/>
    <w:rPr>
      <w:i/>
      <w:iCs/>
      <w:color w:val="404040" w:themeColor="text1" w:themeTint="BF"/>
    </w:rPr>
  </w:style>
  <w:style w:type="paragraph" w:styleId="Lijstalinea">
    <w:name w:val="List Paragraph"/>
    <w:basedOn w:val="Standaard"/>
    <w:uiPriority w:val="34"/>
    <w:qFormat/>
    <w:rsid w:val="00A32667"/>
    <w:pPr>
      <w:ind w:left="720"/>
      <w:contextualSpacing/>
    </w:pPr>
  </w:style>
  <w:style w:type="character" w:styleId="Intensievebenadrukking">
    <w:name w:val="Intense Emphasis"/>
    <w:basedOn w:val="Standaardalinea-lettertype"/>
    <w:uiPriority w:val="21"/>
    <w:qFormat/>
    <w:rsid w:val="00A32667"/>
    <w:rPr>
      <w:i/>
      <w:iCs/>
      <w:color w:val="0F4761" w:themeColor="accent1" w:themeShade="BF"/>
    </w:rPr>
  </w:style>
  <w:style w:type="paragraph" w:styleId="Duidelijkcitaat">
    <w:name w:val="Intense Quote"/>
    <w:basedOn w:val="Standaard"/>
    <w:next w:val="Standaard"/>
    <w:link w:val="DuidelijkcitaatChar"/>
    <w:uiPriority w:val="30"/>
    <w:qFormat/>
    <w:rsid w:val="00A32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2667"/>
    <w:rPr>
      <w:i/>
      <w:iCs/>
      <w:color w:val="0F4761" w:themeColor="accent1" w:themeShade="BF"/>
    </w:rPr>
  </w:style>
  <w:style w:type="character" w:styleId="Intensieveverwijzing">
    <w:name w:val="Intense Reference"/>
    <w:basedOn w:val="Standaardalinea-lettertype"/>
    <w:uiPriority w:val="32"/>
    <w:qFormat/>
    <w:rsid w:val="00A32667"/>
    <w:rPr>
      <w:b/>
      <w:bCs/>
      <w:smallCaps/>
      <w:color w:val="0F4761" w:themeColor="accent1" w:themeShade="BF"/>
      <w:spacing w:val="5"/>
    </w:rPr>
  </w:style>
  <w:style w:type="character" w:styleId="Hyperlink">
    <w:name w:val="Hyperlink"/>
    <w:basedOn w:val="Standaardalinea-lettertype"/>
    <w:uiPriority w:val="99"/>
    <w:unhideWhenUsed/>
    <w:rsid w:val="00A32667"/>
    <w:rPr>
      <w:color w:val="0000FF"/>
      <w:u w:val="single"/>
    </w:rPr>
  </w:style>
  <w:style w:type="paragraph" w:styleId="Voetnoottekst">
    <w:name w:val="footnote text"/>
    <w:basedOn w:val="Standaard"/>
    <w:link w:val="VoetnoottekstChar"/>
    <w:uiPriority w:val="99"/>
    <w:unhideWhenUsed/>
    <w:rsid w:val="00A32667"/>
    <w:pPr>
      <w:spacing w:after="0" w:line="240" w:lineRule="auto"/>
    </w:pPr>
    <w:rPr>
      <w:rFonts w:ascii="Aptos" w:hAnsi="Aptos" w:cs="Aptos"/>
      <w:kern w:val="0"/>
      <w:sz w:val="20"/>
      <w:szCs w:val="20"/>
      <w:lang w:eastAsia="nl-NL"/>
      <w14:ligatures w14:val="none"/>
    </w:rPr>
  </w:style>
  <w:style w:type="character" w:customStyle="1" w:styleId="VoetnoottekstChar">
    <w:name w:val="Voetnoottekst Char"/>
    <w:basedOn w:val="Standaardalinea-lettertype"/>
    <w:link w:val="Voetnoottekst"/>
    <w:uiPriority w:val="99"/>
    <w:rsid w:val="00A32667"/>
    <w:rPr>
      <w:rFonts w:ascii="Aptos" w:hAnsi="Aptos" w:cs="Aptos"/>
      <w:kern w:val="0"/>
      <w:sz w:val="20"/>
      <w:szCs w:val="20"/>
      <w:lang w:eastAsia="nl-NL"/>
      <w14:ligatures w14:val="none"/>
    </w:rPr>
  </w:style>
  <w:style w:type="character" w:styleId="Voetnootmarkering">
    <w:name w:val="footnote reference"/>
    <w:basedOn w:val="Standaardalinea-lettertype"/>
    <w:uiPriority w:val="99"/>
    <w:semiHidden/>
    <w:unhideWhenUsed/>
    <w:rsid w:val="00A32667"/>
    <w:rPr>
      <w:vertAlign w:val="superscript"/>
    </w:rPr>
  </w:style>
  <w:style w:type="paragraph" w:styleId="Koptekst">
    <w:name w:val="header"/>
    <w:basedOn w:val="Standaard"/>
    <w:link w:val="KoptekstChar"/>
    <w:uiPriority w:val="99"/>
    <w:unhideWhenUsed/>
    <w:rsid w:val="00A32667"/>
    <w:pPr>
      <w:tabs>
        <w:tab w:val="center" w:pos="4536"/>
        <w:tab w:val="right" w:pos="9072"/>
      </w:tabs>
      <w:spacing w:after="0" w:line="240" w:lineRule="auto"/>
    </w:pPr>
    <w:rPr>
      <w:rFonts w:ascii="Aptos" w:hAnsi="Aptos" w:cs="Aptos"/>
      <w:kern w:val="0"/>
      <w:sz w:val="24"/>
      <w:szCs w:val="24"/>
      <w:lang w:eastAsia="nl-NL"/>
      <w14:ligatures w14:val="none"/>
    </w:rPr>
  </w:style>
  <w:style w:type="character" w:customStyle="1" w:styleId="KoptekstChar">
    <w:name w:val="Koptekst Char"/>
    <w:basedOn w:val="Standaardalinea-lettertype"/>
    <w:link w:val="Koptekst"/>
    <w:uiPriority w:val="99"/>
    <w:rsid w:val="00A32667"/>
    <w:rPr>
      <w:rFonts w:ascii="Aptos" w:hAnsi="Aptos" w:cs="Aptos"/>
      <w:kern w:val="0"/>
      <w:sz w:val="24"/>
      <w:szCs w:val="24"/>
      <w:lang w:eastAsia="nl-NL"/>
      <w14:ligatures w14:val="none"/>
    </w:rPr>
  </w:style>
  <w:style w:type="paragraph" w:customStyle="1" w:styleId="Referentiegegevens">
    <w:name w:val="Referentiegegevens"/>
    <w:basedOn w:val="Standaard"/>
    <w:next w:val="Standaard"/>
    <w:rsid w:val="00A32667"/>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32667"/>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A3266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3266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A32667"/>
    <w:pPr>
      <w:spacing w:after="0" w:line="240" w:lineRule="auto"/>
    </w:pPr>
    <w:rPr>
      <w:rFonts w:ascii="Aptos" w:hAnsi="Aptos" w:cs="Aptos"/>
      <w:kern w:val="0"/>
      <w:sz w:val="24"/>
      <w:szCs w:val="24"/>
      <w:lang w:eastAsia="nl-NL"/>
      <w14:ligatures w14:val="none"/>
    </w:rPr>
  </w:style>
  <w:style w:type="paragraph" w:styleId="Voettekst">
    <w:name w:val="footer"/>
    <w:basedOn w:val="Standaard"/>
    <w:link w:val="VoettekstChar"/>
    <w:uiPriority w:val="99"/>
    <w:unhideWhenUsed/>
    <w:rsid w:val="00A326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2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rc.nl/nieuws/2026/03/23/van-drugs-tot-pijnstillers-met-hun-uitgebreide-menukaart-slaan-whatsapp-dealers-een-pijler-weg-onder-het-drugsbeleid-a4922586"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2622</ap:Words>
  <ap:Characters>14427</ap:Characters>
  <ap:DocSecurity>0</ap:DocSecurity>
  <ap:Lines>120</ap:Lines>
  <ap:Paragraphs>34</ap:Paragraphs>
  <ap:ScaleCrop>false</ap:ScaleCrop>
  <ap:LinksUpToDate>false</ap:LinksUpToDate>
  <ap:CharactersWithSpaces>17015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2026-05-18T14:57:00.0000000Z</dcterms:created>
  <dcterms:modified xsi:type="dcterms:W3CDTF">2026-05-18T14:58:00.0000000Z</dcterms:modified>
  <version/>
  <category/>
</coreProperties>
</file>