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95826" w:rsidR="00F74D69" w:rsidP="00236E74" w:rsidRDefault="00084603" w14:paraId="0B1843A8" w14:textId="77777777">
      <w:pPr>
        <w:suppressAutoHyphens/>
        <w:spacing w:line="276" w:lineRule="auto"/>
      </w:pPr>
      <w:bookmarkStart w:name="_Hlk225951371" w:id="0"/>
      <w:bookmarkStart w:name="_Hlk228392772" w:id="1"/>
      <w:r w:rsidRPr="00295826">
        <w:t>Geachte Voorzitter,</w:t>
      </w:r>
    </w:p>
    <w:p w:rsidRPr="00295826" w:rsidR="00F74D69" w:rsidP="00236E74" w:rsidRDefault="00F74D69" w14:paraId="3CE847FE" w14:textId="77777777">
      <w:pPr>
        <w:suppressAutoHyphens/>
        <w:spacing w:line="276" w:lineRule="auto"/>
      </w:pPr>
    </w:p>
    <w:p w:rsidRPr="00295826" w:rsidR="00487FE1" w:rsidP="00236E74" w:rsidRDefault="00084603" w14:paraId="361EAB73" w14:textId="77777777">
      <w:pPr>
        <w:suppressAutoHyphens/>
        <w:autoSpaceDN/>
        <w:spacing w:line="276" w:lineRule="auto"/>
        <w:textAlignment w:val="auto"/>
        <w:rPr>
          <w:rFonts w:eastAsiaTheme="minorHAnsi" w:cstheme="minorBidi"/>
          <w:color w:val="auto"/>
          <w:kern w:val="2"/>
          <w:sz w:val="22"/>
          <w:szCs w:val="22"/>
          <w:lang w:eastAsia="en-US"/>
          <w14:ligatures w14:val="standardContextual"/>
        </w:rPr>
      </w:pPr>
      <w:r w:rsidRPr="00295826">
        <w:rPr>
          <w:color w:val="auto"/>
          <w:kern w:val="2"/>
          <w14:ligatures w14:val="standardContextual"/>
        </w:rPr>
        <w:t xml:space="preserve">Op 20 januari </w:t>
      </w:r>
      <w:r w:rsidRPr="00295826">
        <w:t xml:space="preserve">2026 informeerde </w:t>
      </w:r>
      <w:r w:rsidR="005A4388">
        <w:t>de voormalig minister van VWS</w:t>
      </w:r>
      <w:r w:rsidRPr="00295826">
        <w:t xml:space="preserve"> </w:t>
      </w:r>
      <w:r w:rsidR="005A4388">
        <w:t>de</w:t>
      </w:r>
      <w:r w:rsidR="009F76FA">
        <w:t xml:space="preserve"> uw</w:t>
      </w:r>
      <w:r w:rsidRPr="00295826">
        <w:t xml:space="preserve"> Kamer over de stappen die gezet worden om de EHDS in Nederland te implementeren.</w:t>
      </w:r>
      <w:r>
        <w:rPr>
          <w:rStyle w:val="Voetnootmarkering"/>
        </w:rPr>
        <w:footnoteReference w:id="1"/>
      </w:r>
      <w:r w:rsidRPr="00295826">
        <w:rPr>
          <w:color w:val="auto"/>
          <w:kern w:val="2"/>
          <w14:ligatures w14:val="standardContextual"/>
        </w:rPr>
        <w:t xml:space="preserve"> Hoewel na</w:t>
      </w:r>
      <w:r w:rsidRPr="00295826">
        <w:t xml:space="preserve"> de zomer </w:t>
      </w:r>
      <w:r w:rsidR="007B6371">
        <w:t>een nieuwe voortgangs</w:t>
      </w:r>
      <w:r w:rsidRPr="00295826">
        <w:t xml:space="preserve">brief </w:t>
      </w:r>
      <w:r w:rsidR="007B6371">
        <w:t>was toegezegd</w:t>
      </w:r>
      <w:r w:rsidRPr="00295826">
        <w:t xml:space="preserve">, informeer ik </w:t>
      </w:r>
      <w:r w:rsidR="007B6371">
        <w:t xml:space="preserve">u </w:t>
      </w:r>
      <w:r w:rsidRPr="00295826">
        <w:rPr>
          <w:rFonts w:eastAsia="Aptos" w:cs="Times New Roman"/>
        </w:rPr>
        <w:t>nu</w:t>
      </w:r>
      <w:r w:rsidRPr="00295826">
        <w:t xml:space="preserve"> al </w:t>
      </w:r>
      <w:r w:rsidRPr="00295826">
        <w:rPr>
          <w:rFonts w:eastAsia="Aptos" w:cs="Times New Roman"/>
        </w:rPr>
        <w:t>over de meest recente</w:t>
      </w:r>
      <w:r w:rsidRPr="00295826">
        <w:t xml:space="preserve"> ontwikkelingen</w:t>
      </w:r>
      <w:r w:rsidRPr="00295826">
        <w:rPr>
          <w:rFonts w:eastAsia="Aptos" w:cs="Times New Roman"/>
        </w:rPr>
        <w:t xml:space="preserve">. Zo </w:t>
      </w:r>
      <w:r w:rsidRPr="00295826">
        <w:t>beschikt u over de meest actuele informatie voor het Kamerdebat van 21 mei a.s.</w:t>
      </w:r>
      <w:r w:rsidR="00AC174F">
        <w:t>.</w:t>
      </w:r>
      <w:r w:rsidRPr="00295826">
        <w:t xml:space="preserve"> </w:t>
      </w:r>
    </w:p>
    <w:p w:rsidRPr="00295826" w:rsidR="00487FE1" w:rsidP="00236E74" w:rsidRDefault="00487FE1" w14:paraId="51A41BE4" w14:textId="77777777">
      <w:pPr>
        <w:suppressAutoHyphens/>
        <w:autoSpaceDN/>
        <w:spacing w:line="276" w:lineRule="auto"/>
        <w:textAlignment w:val="auto"/>
      </w:pPr>
    </w:p>
    <w:p w:rsidR="00C21D95" w:rsidP="00236E74" w:rsidRDefault="00084603" w14:paraId="1FCECDC0" w14:textId="77777777">
      <w:pPr>
        <w:suppressAutoHyphens/>
        <w:autoSpaceDN/>
        <w:spacing w:line="276" w:lineRule="auto"/>
        <w:textAlignment w:val="auto"/>
      </w:pPr>
      <w:r w:rsidRPr="00295826">
        <w:rPr>
          <w:noProof/>
        </w:rPr>
        <w:drawing>
          <wp:anchor distT="0" distB="0" distL="114300" distR="114300" simplePos="0" relativeHeight="251664384" behindDoc="0" locked="0" layoutInCell="1" allowOverlap="1" wp14:editId="3A77F8F9" wp14:anchorId="2BECE773">
            <wp:simplePos x="0" y="0"/>
            <wp:positionH relativeFrom="margin">
              <wp:posOffset>0</wp:posOffset>
            </wp:positionH>
            <wp:positionV relativeFrom="paragraph">
              <wp:posOffset>818251</wp:posOffset>
            </wp:positionV>
            <wp:extent cx="5857875" cy="3397885"/>
            <wp:effectExtent l="0" t="0" r="9525" b="0"/>
            <wp:wrapTopAndBottom/>
            <wp:docPr id="1622971759"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971759"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857875" cy="3397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95826" w:rsidR="00C53EAD">
        <w:rPr>
          <w:iCs/>
        </w:rPr>
        <w:t xml:space="preserve">De </w:t>
      </w:r>
      <w:r w:rsidR="007B6371">
        <w:rPr>
          <w:iCs/>
        </w:rPr>
        <w:t xml:space="preserve">Europese verordening </w:t>
      </w:r>
      <w:r w:rsidRPr="00295826" w:rsidR="00C53EAD">
        <w:rPr>
          <w:iCs/>
        </w:rPr>
        <w:t>EHDS</w:t>
      </w:r>
      <w:r w:rsidRPr="00295826">
        <w:rPr>
          <w:iCs/>
        </w:rPr>
        <w:t xml:space="preserve">, die </w:t>
      </w:r>
      <w:r w:rsidRPr="00295826" w:rsidR="00C53EAD">
        <w:rPr>
          <w:iCs/>
        </w:rPr>
        <w:t>op 26 maart 2025</w:t>
      </w:r>
      <w:r w:rsidRPr="00295826" w:rsidR="00613BBC">
        <w:rPr>
          <w:iCs/>
        </w:rPr>
        <w:t xml:space="preserve"> in werking is getreden</w:t>
      </w:r>
      <w:r w:rsidRPr="00295826">
        <w:rPr>
          <w:iCs/>
        </w:rPr>
        <w:t>, heeft als doel de kwaliteit van zorg te verbeteren</w:t>
      </w:r>
      <w:r w:rsidR="007B6371">
        <w:rPr>
          <w:iCs/>
        </w:rPr>
        <w:t xml:space="preserve"> door gegevensuitwisseling beter mogelijk te maken</w:t>
      </w:r>
      <w:r w:rsidRPr="00295826" w:rsidR="009E3831">
        <w:rPr>
          <w:iCs/>
        </w:rPr>
        <w:t>.</w:t>
      </w:r>
      <w:r w:rsidRPr="00295826" w:rsidR="00613BBC">
        <w:rPr>
          <w:iCs/>
        </w:rPr>
        <w:t xml:space="preserve"> </w:t>
      </w:r>
      <w:r w:rsidRPr="00295826" w:rsidR="00C53EAD">
        <w:rPr>
          <w:iCs/>
        </w:rPr>
        <w:t>De verplichtingen uit de EHDS zullen gefaseerd van toepassing worden</w:t>
      </w:r>
      <w:r w:rsidR="007B6371">
        <w:rPr>
          <w:iCs/>
        </w:rPr>
        <w:t xml:space="preserve"> (zie </w:t>
      </w:r>
      <w:r w:rsidRPr="00295826" w:rsidR="00C53EAD">
        <w:rPr>
          <w:iCs/>
        </w:rPr>
        <w:t>figuur 1</w:t>
      </w:r>
      <w:r w:rsidR="007B6371">
        <w:rPr>
          <w:iCs/>
        </w:rPr>
        <w:t>)</w:t>
      </w:r>
      <w:r w:rsidRPr="00295826" w:rsidR="00C53EAD">
        <w:t xml:space="preserve">. </w:t>
      </w:r>
    </w:p>
    <w:p w:rsidRPr="00295826" w:rsidR="00825510" w:rsidP="00236E74" w:rsidRDefault="00825510" w14:paraId="5BB80302" w14:textId="77777777">
      <w:pPr>
        <w:suppressAutoHyphens/>
        <w:autoSpaceDN/>
        <w:spacing w:line="276" w:lineRule="auto"/>
        <w:textAlignment w:val="auto"/>
      </w:pPr>
    </w:p>
    <w:p w:rsidRPr="00295826" w:rsidR="00C21D95" w:rsidP="00236E74" w:rsidRDefault="00084603" w14:paraId="3D584FC6" w14:textId="77777777">
      <w:pPr>
        <w:suppressAutoHyphens/>
        <w:autoSpaceDN/>
        <w:spacing w:line="276" w:lineRule="auto"/>
        <w:textAlignment w:val="auto"/>
        <w:rPr>
          <w:iCs/>
        </w:rPr>
      </w:pPr>
      <w:r w:rsidRPr="00295826">
        <w:rPr>
          <w:rFonts w:eastAsia="Verdana" w:cs="Verdana"/>
          <w:i/>
          <w:iCs/>
        </w:rPr>
        <w:t>Figuur 1. Toepassingsfases EHDS</w:t>
      </w:r>
    </w:p>
    <w:p w:rsidRPr="00295826" w:rsidR="009E3831" w:rsidP="00236E74" w:rsidRDefault="00084603" w14:paraId="16967428" w14:textId="77777777">
      <w:pPr>
        <w:suppressAutoHyphens/>
        <w:autoSpaceDN/>
        <w:spacing w:line="276" w:lineRule="auto"/>
        <w:textAlignment w:val="auto"/>
        <w:rPr>
          <w:iCs/>
        </w:rPr>
      </w:pPr>
      <w:r>
        <w:rPr>
          <w:iCs/>
        </w:rPr>
        <w:lastRenderedPageBreak/>
        <w:t xml:space="preserve">De in de verordening genoemde tijdlijn vormen tevens </w:t>
      </w:r>
      <w:r w:rsidRPr="00295826" w:rsidR="00C53EAD">
        <w:rPr>
          <w:iCs/>
        </w:rPr>
        <w:t>de wettelijk vastgestelde deadlines waarop deze onderdelen moeten zijn gerealiseerd.</w:t>
      </w:r>
    </w:p>
    <w:p w:rsidRPr="00295826" w:rsidR="00036008" w:rsidP="00236E74" w:rsidRDefault="00036008" w14:paraId="24F2D8B5" w14:textId="77777777">
      <w:pPr>
        <w:suppressAutoHyphens/>
        <w:autoSpaceDN/>
        <w:spacing w:line="276" w:lineRule="auto"/>
        <w:textAlignment w:val="auto"/>
      </w:pPr>
    </w:p>
    <w:p w:rsidRPr="00295826" w:rsidR="00C53EAD" w:rsidP="00236E74" w:rsidRDefault="00084603" w14:paraId="137057BF" w14:textId="77777777">
      <w:pPr>
        <w:suppressAutoHyphens/>
        <w:autoSpaceDN/>
        <w:spacing w:line="276" w:lineRule="auto"/>
        <w:textAlignment w:val="auto"/>
        <w:rPr>
          <w:rFonts w:eastAsia="Aptos" w:cs="Times New Roman"/>
          <w:color w:val="auto"/>
          <w:kern w:val="2"/>
          <w:lang w:eastAsia="en-US"/>
          <w14:ligatures w14:val="standardContextual"/>
        </w:rPr>
      </w:pPr>
      <w:bookmarkStart w:name="_Hlk228970140" w:id="3"/>
      <w:r w:rsidRPr="00295826">
        <w:t xml:space="preserve">Deze brief bouwt voort op de brief van 20 januari 2026 en bevat nieuwe informatie over een aantal onderwerpen die daarin werden behandeld. </w:t>
      </w:r>
      <w:r w:rsidRPr="00295826">
        <w:br/>
      </w:r>
      <w:r w:rsidRPr="00295826">
        <w:rPr>
          <w:rFonts w:eastAsia="Aptos" w:cs="Times New Roman"/>
          <w:color w:val="auto"/>
          <w:kern w:val="2"/>
          <w:lang w:eastAsia="en-US"/>
          <w14:ligatures w14:val="standardContextual"/>
        </w:rPr>
        <w:t>In deze brief ga ik in op:</w:t>
      </w:r>
    </w:p>
    <w:p w:rsidRPr="00295826" w:rsidR="00C53EAD" w:rsidP="00236E74" w:rsidRDefault="00084603" w14:paraId="57E2F282" w14:textId="77777777">
      <w:pPr>
        <w:pStyle w:val="Lijstalinea"/>
        <w:numPr>
          <w:ilvl w:val="0"/>
          <w:numId w:val="25"/>
        </w:numPr>
        <w:suppressAutoHyphens/>
        <w:autoSpaceDN/>
        <w:spacing w:line="276" w:lineRule="auto"/>
        <w:textAlignment w:val="auto"/>
        <w:rPr>
          <w:rFonts w:eastAsia="Aptos" w:cs="Times New Roman"/>
          <w:color w:val="auto"/>
          <w:kern w:val="2"/>
          <w:lang w:eastAsia="en-US"/>
          <w14:ligatures w14:val="standardContextual"/>
        </w:rPr>
      </w:pPr>
      <w:r>
        <w:rPr>
          <w:rFonts w:eastAsia="Aptos" w:cs="Times New Roman"/>
          <w:color w:val="auto"/>
          <w:kern w:val="2"/>
          <w:lang w:eastAsia="en-US"/>
          <w14:ligatures w14:val="standardContextual"/>
        </w:rPr>
        <w:t>De Gezondheidsdata-autoriteit</w:t>
      </w:r>
      <w:r w:rsidR="00323AE7">
        <w:rPr>
          <w:rFonts w:eastAsia="Aptos" w:cs="Times New Roman"/>
          <w:color w:val="auto"/>
          <w:kern w:val="2"/>
          <w:lang w:eastAsia="en-US"/>
          <w14:ligatures w14:val="standardContextual"/>
        </w:rPr>
        <w:t xml:space="preserve">, waarbij </w:t>
      </w:r>
      <w:r w:rsidRPr="00295826" w:rsidR="00323AE7">
        <w:rPr>
          <w:color w:val="auto"/>
          <w:kern w:val="2"/>
          <w14:ligatures w14:val="standardContextual"/>
        </w:rPr>
        <w:t xml:space="preserve">ik </w:t>
      </w:r>
      <w:r w:rsidRPr="00295826" w:rsidR="00323AE7">
        <w:t xml:space="preserve">u </w:t>
      </w:r>
      <w:r w:rsidR="00323AE7">
        <w:t xml:space="preserve">informeer </w:t>
      </w:r>
      <w:r w:rsidRPr="00295826" w:rsidR="00323AE7">
        <w:t>over</w:t>
      </w:r>
      <w:r w:rsidRPr="00295826" w:rsidR="00323AE7">
        <w:rPr>
          <w:rFonts w:eastAsia="Aptos" w:cs="Times New Roman"/>
        </w:rPr>
        <w:t xml:space="preserve"> de stand van zaken aangaande</w:t>
      </w:r>
      <w:r w:rsidRPr="00295826" w:rsidR="00323AE7">
        <w:t xml:space="preserve"> mijn keuze om een nieuw zelfstandig bestuursorgaan</w:t>
      </w:r>
      <w:r w:rsidR="00323AE7">
        <w:t xml:space="preserve"> (zbo)</w:t>
      </w:r>
      <w:r w:rsidRPr="00295826" w:rsidR="00323AE7">
        <w:t xml:space="preserve"> op te richten</w:t>
      </w:r>
      <w:r w:rsidRPr="00295826" w:rsidR="00323AE7">
        <w:rPr>
          <w:rFonts w:eastAsia="Aptos" w:cs="Times New Roman"/>
        </w:rPr>
        <w:t>, waarin</w:t>
      </w:r>
      <w:r w:rsidRPr="00295826" w:rsidR="00323AE7">
        <w:t xml:space="preserve"> ik de taken van de Autoriteit voor digitale gezondheid (ADG) en de Health Data Access Body (HDAB) </w:t>
      </w:r>
      <w:r w:rsidR="00323AE7">
        <w:t>worden belegd</w:t>
      </w:r>
      <w:r>
        <w:rPr>
          <w:rFonts w:eastAsia="Aptos" w:cs="Times New Roman"/>
          <w:color w:val="auto"/>
          <w:kern w:val="2"/>
          <w:lang w:eastAsia="en-US"/>
          <w14:ligatures w14:val="standardContextual"/>
        </w:rPr>
        <w:t xml:space="preserve"> </w:t>
      </w:r>
    </w:p>
    <w:p w:rsidRPr="00295826" w:rsidR="00C53EAD" w:rsidP="00236E74" w:rsidRDefault="00084603" w14:paraId="387E40F1" w14:textId="77777777">
      <w:pPr>
        <w:pStyle w:val="Lijstalinea"/>
        <w:numPr>
          <w:ilvl w:val="0"/>
          <w:numId w:val="25"/>
        </w:numPr>
        <w:suppressAutoHyphens/>
        <w:autoSpaceDN/>
        <w:spacing w:line="276" w:lineRule="auto"/>
        <w:textAlignment w:val="auto"/>
        <w:rPr>
          <w:rFonts w:eastAsia="Aptos" w:cs="Times New Roman"/>
          <w:color w:val="auto"/>
          <w:kern w:val="2"/>
          <w:lang w:eastAsia="en-US"/>
          <w14:ligatures w14:val="standardContextual"/>
        </w:rPr>
      </w:pPr>
      <w:r>
        <w:rPr>
          <w:rFonts w:eastAsia="Aptos" w:cs="Times New Roman"/>
          <w:color w:val="auto"/>
          <w:kern w:val="2"/>
          <w:lang w:eastAsia="en-US"/>
          <w14:ligatures w14:val="standardContextual"/>
        </w:rPr>
        <w:t>Samenhang Wegiz/EHDS</w:t>
      </w:r>
      <w:r w:rsidR="00323AE7">
        <w:rPr>
          <w:rFonts w:eastAsia="Aptos" w:cs="Times New Roman"/>
          <w:color w:val="auto"/>
          <w:kern w:val="2"/>
          <w:lang w:eastAsia="en-US"/>
          <w14:ligatures w14:val="standardContextual"/>
        </w:rPr>
        <w:t xml:space="preserve">, waarbij ik u informeer </w:t>
      </w:r>
      <w:r w:rsidRPr="00295826" w:rsidR="00323AE7">
        <w:t>over de samenhang tussen de Wet elektronische gegevensuitwisseling in de zorg (Wegiz) en de EHDS</w:t>
      </w:r>
      <w:r w:rsidRPr="00295826" w:rsidR="00323AE7">
        <w:rPr>
          <w:rFonts w:eastAsia="Aptos" w:cs="Times New Roman"/>
        </w:rPr>
        <w:t xml:space="preserve"> en wat die betekent voor de planning van de geprioriteerde gegevensuitwisselingen</w:t>
      </w:r>
      <w:r>
        <w:rPr>
          <w:rFonts w:eastAsia="Aptos" w:cs="Times New Roman"/>
          <w:color w:val="auto"/>
          <w:kern w:val="2"/>
          <w:lang w:eastAsia="en-US"/>
          <w14:ligatures w14:val="standardContextual"/>
        </w:rPr>
        <w:t>;</w:t>
      </w:r>
    </w:p>
    <w:p w:rsidRPr="00295826" w:rsidR="00C53EAD" w:rsidP="00236E74" w:rsidRDefault="00084603" w14:paraId="5E8E1D9D" w14:textId="77777777">
      <w:pPr>
        <w:pStyle w:val="Lijstalinea"/>
        <w:numPr>
          <w:ilvl w:val="0"/>
          <w:numId w:val="25"/>
        </w:numPr>
        <w:suppressAutoHyphens/>
        <w:autoSpaceDN/>
        <w:spacing w:line="276" w:lineRule="auto"/>
        <w:textAlignment w:val="auto"/>
        <w:rPr>
          <w:rFonts w:eastAsia="Aptos" w:cs="Times New Roman"/>
          <w:color w:val="auto"/>
          <w:kern w:val="2"/>
          <w:lang w:eastAsia="en-US"/>
          <w14:ligatures w14:val="standardContextual"/>
        </w:rPr>
      </w:pPr>
      <w:r>
        <w:rPr>
          <w:rFonts w:eastAsia="Aptos" w:cs="Times New Roman"/>
          <w:color w:val="auto"/>
          <w:kern w:val="2"/>
          <w:lang w:eastAsia="en-US"/>
          <w14:ligatures w14:val="standardContextual"/>
        </w:rPr>
        <w:t>Burgerrechten</w:t>
      </w:r>
      <w:r w:rsidR="00323AE7">
        <w:rPr>
          <w:rFonts w:eastAsia="Aptos" w:cs="Times New Roman"/>
          <w:color w:val="auto"/>
          <w:kern w:val="2"/>
          <w:lang w:eastAsia="en-US"/>
          <w14:ligatures w14:val="standardContextual"/>
        </w:rPr>
        <w:t xml:space="preserve">, waarbij ik u informeer over </w:t>
      </w:r>
      <w:r>
        <w:rPr>
          <w:rFonts w:eastAsia="Aptos" w:cs="Times New Roman"/>
          <w:color w:val="auto"/>
          <w:kern w:val="2"/>
          <w:lang w:eastAsia="en-US"/>
          <w14:ligatures w14:val="standardContextual"/>
        </w:rPr>
        <w:t>verkenning</w:t>
      </w:r>
      <w:r w:rsidR="00B95F9B">
        <w:rPr>
          <w:rFonts w:eastAsia="Aptos" w:cs="Times New Roman"/>
          <w:color w:val="auto"/>
          <w:kern w:val="2"/>
          <w:lang w:eastAsia="en-US"/>
          <w14:ligatures w14:val="standardContextual"/>
        </w:rPr>
        <w:t xml:space="preserve"> van de invulling van de</w:t>
      </w:r>
      <w:r>
        <w:rPr>
          <w:rFonts w:eastAsia="Aptos" w:cs="Times New Roman"/>
          <w:color w:val="auto"/>
          <w:kern w:val="2"/>
          <w:lang w:eastAsia="en-US"/>
          <w14:ligatures w14:val="standardContextual"/>
        </w:rPr>
        <w:t xml:space="preserve"> toegangsdienst voor b</w:t>
      </w:r>
      <w:r w:rsidRPr="00295826">
        <w:rPr>
          <w:rFonts w:eastAsia="Aptos" w:cs="Times New Roman"/>
          <w:color w:val="auto"/>
          <w:kern w:val="2"/>
          <w:lang w:eastAsia="en-US"/>
          <w14:ligatures w14:val="standardContextual"/>
        </w:rPr>
        <w:t>urger</w:t>
      </w:r>
      <w:r>
        <w:rPr>
          <w:rFonts w:eastAsia="Aptos" w:cs="Times New Roman"/>
          <w:color w:val="auto"/>
          <w:kern w:val="2"/>
          <w:lang w:eastAsia="en-US"/>
          <w14:ligatures w14:val="standardContextual"/>
        </w:rPr>
        <w:t>s.</w:t>
      </w:r>
    </w:p>
    <w:bookmarkEnd w:id="3"/>
    <w:p w:rsidRPr="00295826" w:rsidR="00C53EAD" w:rsidP="00236E74" w:rsidRDefault="00C53EAD" w14:paraId="0D12F57E" w14:textId="77777777">
      <w:pPr>
        <w:suppressAutoHyphens/>
        <w:autoSpaceDN/>
        <w:spacing w:line="276" w:lineRule="auto"/>
        <w:textAlignment w:val="auto"/>
        <w:rPr>
          <w:rFonts w:eastAsia="Aptos" w:cs="Times New Roman"/>
          <w:color w:val="auto"/>
          <w:kern w:val="2"/>
          <w:lang w:eastAsia="en-US"/>
          <w14:ligatures w14:val="standardContextual"/>
        </w:rPr>
      </w:pPr>
    </w:p>
    <w:p w:rsidRPr="00295826" w:rsidR="00BD51B8" w:rsidP="00236E74" w:rsidRDefault="00084603" w14:paraId="2B609401" w14:textId="77777777">
      <w:pPr>
        <w:suppressAutoHyphens/>
        <w:autoSpaceDN/>
        <w:spacing w:line="276" w:lineRule="auto"/>
        <w:textAlignment w:val="auto"/>
        <w:rPr>
          <w:rFonts w:eastAsiaTheme="minorHAnsi" w:cstheme="minorBidi"/>
          <w:b/>
          <w:color w:val="auto"/>
          <w:kern w:val="2"/>
          <w:sz w:val="20"/>
          <w:szCs w:val="22"/>
          <w:lang w:eastAsia="en-US"/>
          <w14:ligatures w14:val="standardContextual"/>
        </w:rPr>
      </w:pPr>
      <w:bookmarkStart w:name="_Hlk228970171" w:id="4"/>
      <w:r w:rsidRPr="00295826">
        <w:rPr>
          <w:b/>
          <w:color w:val="auto"/>
          <w:kern w:val="2"/>
          <w:sz w:val="20"/>
          <w14:ligatures w14:val="standardContextual"/>
        </w:rPr>
        <w:t xml:space="preserve">De Gezondheidsdata-autoriteit  </w:t>
      </w:r>
    </w:p>
    <w:p w:rsidR="00C36FA6" w:rsidP="00236E74" w:rsidRDefault="00084603" w14:paraId="2D21077A" w14:textId="77777777">
      <w:pPr>
        <w:suppressAutoHyphens/>
        <w:autoSpaceDN/>
        <w:spacing w:line="276" w:lineRule="auto"/>
        <w:textAlignment w:val="auto"/>
      </w:pPr>
      <w:r w:rsidRPr="00295826">
        <w:rPr>
          <w:color w:val="auto"/>
          <w:kern w:val="2"/>
          <w14:ligatures w14:val="standardContextual"/>
        </w:rPr>
        <w:t>Zoals</w:t>
      </w:r>
      <w:r w:rsidRPr="00295826">
        <w:rPr>
          <w:rFonts w:eastAsia="Aptos" w:cs="Times New Roman"/>
          <w:color w:val="auto"/>
          <w:kern w:val="2"/>
          <w:lang w:eastAsia="en-US"/>
          <w14:ligatures w14:val="standardContextual"/>
        </w:rPr>
        <w:t xml:space="preserve"> </w:t>
      </w:r>
      <w:r w:rsidRPr="00295826" w:rsidR="004D475E">
        <w:rPr>
          <w:rFonts w:eastAsia="Aptos" w:cs="Times New Roman"/>
          <w:color w:val="auto"/>
          <w:kern w:val="2"/>
          <w:lang w:eastAsia="en-US"/>
          <w14:ligatures w14:val="standardContextual"/>
        </w:rPr>
        <w:t>is</w:t>
      </w:r>
      <w:r w:rsidRPr="00295826" w:rsidR="004D475E">
        <w:rPr>
          <w:color w:val="auto"/>
          <w:kern w:val="2"/>
          <w14:ligatures w14:val="standardContextual"/>
        </w:rPr>
        <w:t xml:space="preserve"> </w:t>
      </w:r>
      <w:r w:rsidRPr="00295826">
        <w:rPr>
          <w:color w:val="auto"/>
          <w:kern w:val="2"/>
          <w14:ligatures w14:val="standardContextual"/>
        </w:rPr>
        <w:t xml:space="preserve">aangekondigd in de brief van 20 januari 2026, is in het kader van de governance rondom de EHDS </w:t>
      </w:r>
      <w:r w:rsidRPr="00295826">
        <w:rPr>
          <w:rFonts w:eastAsia="Aptos" w:cs="Times New Roman"/>
        </w:rPr>
        <w:t>het voorstel voor een Wet op het Gezondheidsinformatiestelsel (Wet GIS)</w:t>
      </w:r>
      <w:r w:rsidRPr="00295826">
        <w:t xml:space="preserve"> in voorbereiding</w:t>
      </w:r>
      <w:r w:rsidR="005C04BA">
        <w:t xml:space="preserve"> (hierna wetsvoorstel)</w:t>
      </w:r>
      <w:r w:rsidRPr="00295826">
        <w:t>.</w:t>
      </w:r>
      <w:r>
        <w:rPr>
          <w:rStyle w:val="Voetnootmarkering"/>
        </w:rPr>
        <w:footnoteReference w:id="2"/>
      </w:r>
      <w:r w:rsidRPr="00295826">
        <w:rPr>
          <w:color w:val="auto"/>
          <w:kern w:val="2"/>
          <w14:ligatures w14:val="standardContextual"/>
        </w:rPr>
        <w:t xml:space="preserve"> Dit betreft</w:t>
      </w:r>
      <w:r w:rsidRPr="00295826" w:rsidR="00B22253">
        <w:rPr>
          <w:rFonts w:eastAsia="Aptos" w:cs="Times New Roman"/>
        </w:rPr>
        <w:t xml:space="preserve"> de aspecten die vallen onder</w:t>
      </w:r>
      <w:r w:rsidRPr="00295826">
        <w:t xml:space="preserve"> de eerste tranche van de EHDS-uitvoeringswetgeving</w:t>
      </w:r>
      <w:r w:rsidR="000234F8">
        <w:t xml:space="preserve"> die</w:t>
      </w:r>
      <w:r w:rsidRPr="00295826">
        <w:t xml:space="preserve"> binnenkort in internetconsultatie</w:t>
      </w:r>
      <w:r w:rsidR="000234F8">
        <w:t xml:space="preserve"> gaat</w:t>
      </w:r>
      <w:r w:rsidRPr="00295826">
        <w:t>.</w:t>
      </w:r>
      <w:r w:rsidR="000234F8">
        <w:t xml:space="preserve"> In deze eerste tranche EHDS-uitvoeringswetgeving wordt invulling gegeven aan de aanwijzing van </w:t>
      </w:r>
      <w:r w:rsidR="000234F8">
        <w:rPr>
          <w:color w:val="auto"/>
          <w:kern w:val="2"/>
          <w14:ligatures w14:val="standardContextual"/>
        </w:rPr>
        <w:t>de</w:t>
      </w:r>
      <w:r w:rsidRPr="00295826">
        <w:rPr>
          <w:color w:val="auto"/>
          <w:kern w:val="2"/>
          <w14:ligatures w14:val="standardContextual"/>
        </w:rPr>
        <w:t xml:space="preserve"> Autoriteit voor digitale gezondheid (ADG) en </w:t>
      </w:r>
      <w:r w:rsidRPr="00295826">
        <w:rPr>
          <w:rFonts w:eastAsia="Aptos" w:cs="Times New Roman"/>
          <w:color w:val="auto"/>
          <w:kern w:val="2"/>
          <w:lang w:eastAsia="en-US"/>
          <w14:ligatures w14:val="standardContextual"/>
        </w:rPr>
        <w:t xml:space="preserve">de </w:t>
      </w:r>
      <w:r w:rsidRPr="00295826">
        <w:rPr>
          <w:color w:val="auto"/>
          <w:kern w:val="2"/>
          <w14:ligatures w14:val="standardContextual"/>
        </w:rPr>
        <w:t>Health Data Access Body</w:t>
      </w:r>
      <w:r w:rsidRPr="00295826">
        <w:rPr>
          <w:rFonts w:eastAsia="Aptos" w:cs="Times New Roman"/>
        </w:rPr>
        <w:t xml:space="preserve"> (</w:t>
      </w:r>
      <w:r w:rsidRPr="00295826">
        <w:t xml:space="preserve">HDAB). </w:t>
      </w:r>
    </w:p>
    <w:p w:rsidR="00C36FA6" w:rsidP="00236E74" w:rsidRDefault="00C36FA6" w14:paraId="1C010CAB" w14:textId="77777777">
      <w:pPr>
        <w:suppressAutoHyphens/>
        <w:autoSpaceDN/>
        <w:spacing w:line="276" w:lineRule="auto"/>
        <w:textAlignment w:val="auto"/>
      </w:pPr>
    </w:p>
    <w:p w:rsidR="00E25661" w:rsidP="00236E74" w:rsidRDefault="00084603" w14:paraId="1840C4C5" w14:textId="67289C4C">
      <w:pPr>
        <w:suppressAutoHyphens/>
        <w:autoSpaceDN/>
        <w:spacing w:line="276" w:lineRule="auto"/>
        <w:textAlignment w:val="auto"/>
        <w:rPr>
          <w:color w:val="auto"/>
          <w:kern w:val="2"/>
          <w14:ligatures w14:val="standardContextual"/>
        </w:rPr>
      </w:pPr>
      <w:r>
        <w:rPr>
          <w:color w:val="auto"/>
          <w:kern w:val="2"/>
          <w14:ligatures w14:val="standardContextual"/>
        </w:rPr>
        <w:t>D</w:t>
      </w:r>
      <w:r w:rsidR="005C04BA">
        <w:rPr>
          <w:color w:val="auto"/>
          <w:kern w:val="2"/>
          <w14:ligatures w14:val="standardContextual"/>
        </w:rPr>
        <w:t>e</w:t>
      </w:r>
      <w:r w:rsidRPr="00295826" w:rsidR="00BD51B8">
        <w:rPr>
          <w:color w:val="auto"/>
          <w:kern w:val="2"/>
          <w14:ligatures w14:val="standardContextual"/>
        </w:rPr>
        <w:t xml:space="preserve"> taken van de ADG</w:t>
      </w:r>
      <w:r w:rsidR="005C04BA">
        <w:rPr>
          <w:color w:val="auto"/>
          <w:kern w:val="2"/>
          <w14:ligatures w14:val="standardContextual"/>
        </w:rPr>
        <w:t xml:space="preserve"> worden </w:t>
      </w:r>
      <w:r w:rsidRPr="00295826" w:rsidR="00BD51B8">
        <w:rPr>
          <w:color w:val="auto"/>
          <w:kern w:val="2"/>
          <w14:ligatures w14:val="standardContextual"/>
        </w:rPr>
        <w:t xml:space="preserve">in de EHDS globaal beschreven. </w:t>
      </w:r>
      <w:r w:rsidRPr="00295826" w:rsidR="00BD51B8">
        <w:rPr>
          <w:rFonts w:eastAsia="Aptos" w:cs="Times New Roman"/>
          <w:color w:val="auto"/>
          <w:kern w:val="2"/>
          <w:lang w:eastAsia="en-US"/>
          <w14:ligatures w14:val="standardContextual"/>
        </w:rPr>
        <w:t>Op deze wijze krijgen</w:t>
      </w:r>
      <w:r w:rsidRPr="00295826" w:rsidR="00BD51B8">
        <w:rPr>
          <w:color w:val="auto"/>
          <w:kern w:val="2"/>
          <w14:ligatures w14:val="standardContextual"/>
        </w:rPr>
        <w:t xml:space="preserve"> lidstaten </w:t>
      </w:r>
      <w:r w:rsidRPr="00295826" w:rsidR="00BD51B8">
        <w:rPr>
          <w:rFonts w:eastAsia="Aptos" w:cs="Times New Roman"/>
          <w:color w:val="auto"/>
          <w:kern w:val="2"/>
          <w:lang w:eastAsia="en-US"/>
          <w14:ligatures w14:val="standardContextual"/>
        </w:rPr>
        <w:t>de ruimte om</w:t>
      </w:r>
      <w:r w:rsidRPr="00295826" w:rsidR="00BD51B8">
        <w:rPr>
          <w:color w:val="auto"/>
          <w:kern w:val="2"/>
          <w14:ligatures w14:val="standardContextual"/>
        </w:rPr>
        <w:t xml:space="preserve"> hier </w:t>
      </w:r>
      <w:r>
        <w:rPr>
          <w:color w:val="auto"/>
          <w:kern w:val="2"/>
          <w14:ligatures w14:val="standardContextual"/>
        </w:rPr>
        <w:t>zelf</w:t>
      </w:r>
      <w:r w:rsidRPr="00295826">
        <w:rPr>
          <w:color w:val="auto"/>
          <w:kern w:val="2"/>
          <w14:ligatures w14:val="standardContextual"/>
        </w:rPr>
        <w:t xml:space="preserve"> </w:t>
      </w:r>
      <w:r w:rsidRPr="00295826" w:rsidR="00BD51B8">
        <w:rPr>
          <w:color w:val="auto"/>
          <w:kern w:val="2"/>
          <w14:ligatures w14:val="standardContextual"/>
        </w:rPr>
        <w:t xml:space="preserve">invulling </w:t>
      </w:r>
      <w:r>
        <w:rPr>
          <w:color w:val="auto"/>
          <w:kern w:val="2"/>
          <w14:ligatures w14:val="standardContextual"/>
        </w:rPr>
        <w:t xml:space="preserve">aan </w:t>
      </w:r>
      <w:r w:rsidRPr="00295826" w:rsidR="00BD51B8">
        <w:rPr>
          <w:color w:val="auto"/>
          <w:kern w:val="2"/>
          <w14:ligatures w14:val="standardContextual"/>
        </w:rPr>
        <w:t>te geven. Een eerste aanzet tot concretisering geef ik hieronder</w:t>
      </w:r>
      <w:r>
        <w:rPr>
          <w:color w:val="auto"/>
          <w:kern w:val="2"/>
          <w14:ligatures w14:val="standardContextual"/>
        </w:rPr>
        <w:t>. Deze concretisering</w:t>
      </w:r>
      <w:r w:rsidR="005C04BA">
        <w:rPr>
          <w:color w:val="auto"/>
          <w:kern w:val="2"/>
          <w14:ligatures w14:val="standardContextual"/>
        </w:rPr>
        <w:t xml:space="preserve"> heb ik opgenomen in de Memorie van Toelichting bij het wetsvoorstel</w:t>
      </w:r>
      <w:r w:rsidRPr="00295826" w:rsidR="00BD51B8">
        <w:rPr>
          <w:color w:val="auto"/>
          <w:kern w:val="2"/>
          <w14:ligatures w14:val="standardContextual"/>
        </w:rPr>
        <w:t xml:space="preserve">. </w:t>
      </w:r>
    </w:p>
    <w:p w:rsidRPr="00295826" w:rsidR="00BD51B8" w:rsidP="00236E74" w:rsidRDefault="00084603" w14:paraId="07C97BE2" w14:textId="77777777">
      <w:pPr>
        <w:suppressAutoHyphens/>
        <w:autoSpaceDN/>
        <w:spacing w:after="160" w:line="276" w:lineRule="auto"/>
        <w:textAlignment w:val="auto"/>
        <w:rPr>
          <w:rFonts w:eastAsiaTheme="minorHAnsi" w:cstheme="minorBidi"/>
          <w:color w:val="auto"/>
          <w:kern w:val="2"/>
          <w:sz w:val="22"/>
          <w:szCs w:val="22"/>
          <w:lang w:eastAsia="en-US"/>
          <w14:ligatures w14:val="standardContextual"/>
        </w:rPr>
      </w:pPr>
      <w:r w:rsidRPr="00295826">
        <w:rPr>
          <w:color w:val="auto"/>
          <w:kern w:val="2"/>
          <w14:ligatures w14:val="standardContextual"/>
        </w:rPr>
        <w:t xml:space="preserve">De taken van de HDAB zijn </w:t>
      </w:r>
      <w:r w:rsidR="00E25661">
        <w:rPr>
          <w:color w:val="auto"/>
          <w:kern w:val="2"/>
          <w14:ligatures w14:val="standardContextual"/>
        </w:rPr>
        <w:t xml:space="preserve">wel </w:t>
      </w:r>
      <w:r w:rsidRPr="00295826" w:rsidR="00CE7279">
        <w:t>meer concreet</w:t>
      </w:r>
      <w:r w:rsidRPr="00295826">
        <w:t xml:space="preserve"> beschreven in de EHDS</w:t>
      </w:r>
      <w:r w:rsidR="00E25661">
        <w:t>. Hier is minder ruimte om af te wijken</w:t>
      </w:r>
      <w:r w:rsidRPr="00295826">
        <w:rPr>
          <w:color w:val="auto"/>
          <w:kern w:val="2"/>
          <w14:ligatures w14:val="standardContextual"/>
        </w:rPr>
        <w:t xml:space="preserve">. </w:t>
      </w:r>
    </w:p>
    <w:p w:rsidRPr="00295826" w:rsidR="00BD51B8" w:rsidP="00236E74" w:rsidRDefault="00084603" w14:paraId="57A2370F" w14:textId="77777777">
      <w:pPr>
        <w:suppressAutoHyphens/>
        <w:spacing w:line="276" w:lineRule="auto"/>
        <w:rPr>
          <w:rFonts w:eastAsiaTheme="minorHAnsi" w:cstheme="minorBidi"/>
          <w:color w:val="auto"/>
          <w:kern w:val="2"/>
          <w:sz w:val="22"/>
          <w:szCs w:val="22"/>
          <w:lang w:eastAsia="en-US"/>
          <w14:ligatures w14:val="standardContextual"/>
        </w:rPr>
      </w:pPr>
      <w:r w:rsidRPr="00295826">
        <w:rPr>
          <w:color w:val="auto"/>
          <w:kern w:val="2"/>
          <w14:ligatures w14:val="standardContextual"/>
        </w:rPr>
        <w:t>De ADG</w:t>
      </w:r>
      <w:r w:rsidRPr="00295826">
        <w:rPr>
          <w:rFonts w:eastAsia="Aptos" w:cs="Times New Roman"/>
          <w:color w:val="auto"/>
          <w:kern w:val="2"/>
          <w:lang w:eastAsia="en-US"/>
          <w14:ligatures w14:val="standardContextual"/>
        </w:rPr>
        <w:t>-taken</w:t>
      </w:r>
      <w:r w:rsidRPr="00295826">
        <w:rPr>
          <w:color w:val="auto"/>
          <w:kern w:val="2"/>
          <w14:ligatures w14:val="standardContextual"/>
        </w:rPr>
        <w:t xml:space="preserve"> (artikel 19 van de EHDS</w:t>
      </w:r>
      <w:r w:rsidRPr="00295826">
        <w:rPr>
          <w:rFonts w:eastAsia="Aptos" w:cs="Times New Roman"/>
        </w:rPr>
        <w:t>) uit de EHDS zijn op hoofdlijnen geconcretiseerd in de volgende vijf kerntaken:</w:t>
      </w:r>
    </w:p>
    <w:p w:rsidRPr="00295826" w:rsidR="00BD51B8" w:rsidP="00236E74" w:rsidRDefault="00084603" w14:paraId="05272FDE" w14:textId="77777777">
      <w:pPr>
        <w:numPr>
          <w:ilvl w:val="0"/>
          <w:numId w:val="22"/>
        </w:numPr>
        <w:suppressAutoHyphens/>
        <w:autoSpaceDN/>
        <w:spacing w:after="160" w:line="276" w:lineRule="auto"/>
        <w:contextualSpacing/>
        <w:textAlignment w:val="auto"/>
        <w:rPr>
          <w:color w:val="auto"/>
          <w:kern w:val="2"/>
          <w14:ligatures w14:val="standardContextual"/>
        </w:rPr>
      </w:pPr>
      <w:r w:rsidRPr="00295826">
        <w:rPr>
          <w:color w:val="auto"/>
          <w:kern w:val="2"/>
          <w14:ligatures w14:val="standardContextual"/>
        </w:rPr>
        <w:t>Waarborgen van de werking van en de toegankelijkheid tot systemen en technische voorzieningen</w:t>
      </w:r>
      <w:r w:rsidR="00B95F9B">
        <w:rPr>
          <w:color w:val="auto"/>
          <w:kern w:val="2"/>
          <w14:ligatures w14:val="standardContextual"/>
        </w:rPr>
        <w:t>;</w:t>
      </w:r>
    </w:p>
    <w:p w:rsidRPr="00295826" w:rsidR="00BD51B8" w:rsidP="00236E74" w:rsidRDefault="00084603" w14:paraId="4B63FCF6" w14:textId="77777777">
      <w:pPr>
        <w:numPr>
          <w:ilvl w:val="0"/>
          <w:numId w:val="22"/>
        </w:numPr>
        <w:suppressAutoHyphens/>
        <w:autoSpaceDN/>
        <w:spacing w:after="160" w:line="276" w:lineRule="auto"/>
        <w:contextualSpacing/>
        <w:textAlignment w:val="auto"/>
        <w:rPr>
          <w:color w:val="auto"/>
          <w:kern w:val="2"/>
          <w14:ligatures w14:val="standardContextual"/>
        </w:rPr>
      </w:pPr>
      <w:r w:rsidRPr="00295826">
        <w:rPr>
          <w:color w:val="auto"/>
          <w:kern w:val="2"/>
          <w14:ligatures w14:val="standardContextual"/>
        </w:rPr>
        <w:t>Informeren en betrekken van burgers en het zorgveld</w:t>
      </w:r>
      <w:r w:rsidR="00B95F9B">
        <w:rPr>
          <w:color w:val="auto"/>
          <w:kern w:val="2"/>
          <w14:ligatures w14:val="standardContextual"/>
        </w:rPr>
        <w:t>;</w:t>
      </w:r>
    </w:p>
    <w:p w:rsidRPr="00295826" w:rsidR="00BD51B8" w:rsidP="00236E74" w:rsidRDefault="00084603" w14:paraId="55EC54BD" w14:textId="77777777">
      <w:pPr>
        <w:numPr>
          <w:ilvl w:val="0"/>
          <w:numId w:val="22"/>
        </w:numPr>
        <w:suppressAutoHyphens/>
        <w:autoSpaceDN/>
        <w:spacing w:after="160" w:line="276" w:lineRule="auto"/>
        <w:contextualSpacing/>
        <w:textAlignment w:val="auto"/>
        <w:rPr>
          <w:color w:val="auto"/>
          <w:kern w:val="2"/>
          <w14:ligatures w14:val="standardContextual"/>
        </w:rPr>
      </w:pPr>
      <w:r w:rsidRPr="00295826">
        <w:rPr>
          <w:color w:val="auto"/>
          <w:kern w:val="2"/>
          <w14:ligatures w14:val="standardContextual"/>
        </w:rPr>
        <w:t>Afhandelen van klachten van burgers en het zorgveld</w:t>
      </w:r>
      <w:r w:rsidR="00B95F9B">
        <w:rPr>
          <w:color w:val="auto"/>
          <w:kern w:val="2"/>
          <w14:ligatures w14:val="standardContextual"/>
        </w:rPr>
        <w:t>;</w:t>
      </w:r>
    </w:p>
    <w:p w:rsidRPr="00295826" w:rsidR="00BD51B8" w:rsidP="00236E74" w:rsidRDefault="00084603" w14:paraId="667BBBA9" w14:textId="77777777">
      <w:pPr>
        <w:numPr>
          <w:ilvl w:val="0"/>
          <w:numId w:val="22"/>
        </w:numPr>
        <w:suppressAutoHyphens/>
        <w:autoSpaceDN/>
        <w:spacing w:after="160" w:line="276" w:lineRule="auto"/>
        <w:contextualSpacing/>
        <w:textAlignment w:val="auto"/>
        <w:rPr>
          <w:color w:val="auto"/>
          <w:kern w:val="2"/>
          <w14:ligatures w14:val="standardContextual"/>
        </w:rPr>
      </w:pPr>
      <w:r w:rsidRPr="00295826">
        <w:rPr>
          <w:color w:val="auto"/>
          <w:kern w:val="2"/>
          <w14:ligatures w14:val="standardContextual"/>
        </w:rPr>
        <w:t>Samenwerken met toezichthouders</w:t>
      </w:r>
      <w:r w:rsidR="00B95F9B">
        <w:rPr>
          <w:color w:val="auto"/>
          <w:kern w:val="2"/>
          <w14:ligatures w14:val="standardContextual"/>
        </w:rPr>
        <w:t>;</w:t>
      </w:r>
    </w:p>
    <w:p w:rsidRPr="00295826" w:rsidR="00BD51B8" w:rsidP="00236E74" w:rsidRDefault="00084603" w14:paraId="33DB3CE7" w14:textId="77777777">
      <w:pPr>
        <w:numPr>
          <w:ilvl w:val="0"/>
          <w:numId w:val="22"/>
        </w:numPr>
        <w:suppressAutoHyphens/>
        <w:autoSpaceDN/>
        <w:spacing w:after="160" w:line="276" w:lineRule="auto"/>
        <w:contextualSpacing/>
        <w:textAlignment w:val="auto"/>
        <w:rPr>
          <w:color w:val="auto"/>
          <w:kern w:val="2"/>
          <w14:ligatures w14:val="standardContextual"/>
        </w:rPr>
      </w:pPr>
      <w:r w:rsidRPr="00295826">
        <w:rPr>
          <w:color w:val="auto"/>
          <w:kern w:val="2"/>
          <w14:ligatures w14:val="standardContextual"/>
        </w:rPr>
        <w:t>Samenwerken op Europees niveau.</w:t>
      </w:r>
    </w:p>
    <w:p w:rsidRPr="00295826" w:rsidR="00BD51B8" w:rsidP="00236E74" w:rsidRDefault="00BD51B8" w14:paraId="7CBC4314" w14:textId="77777777">
      <w:pPr>
        <w:suppressAutoHyphens/>
        <w:autoSpaceDN/>
        <w:spacing w:after="160" w:line="276" w:lineRule="auto"/>
        <w:contextualSpacing/>
        <w:textAlignment w:val="auto"/>
        <w:rPr>
          <w:color w:val="auto"/>
          <w:kern w:val="2"/>
          <w14:ligatures w14:val="standardContextual"/>
        </w:rPr>
      </w:pPr>
    </w:p>
    <w:p w:rsidR="00BD51B8" w:rsidP="00236E74" w:rsidRDefault="00084603" w14:paraId="5D665C50" w14:textId="77777777">
      <w:pPr>
        <w:suppressAutoHyphens/>
        <w:spacing w:line="276" w:lineRule="auto"/>
      </w:pPr>
      <w:r w:rsidRPr="00295826">
        <w:rPr>
          <w:color w:val="auto"/>
          <w:kern w:val="2"/>
          <w14:ligatures w14:val="standardContextual"/>
        </w:rPr>
        <w:t>De</w:t>
      </w:r>
      <w:r w:rsidRPr="00295826">
        <w:rPr>
          <w:rFonts w:eastAsia="Aptos" w:cs="Times New Roman"/>
          <w:color w:val="auto"/>
          <w:kern w:val="2"/>
          <w:lang w:eastAsia="en-US"/>
          <w14:ligatures w14:val="standardContextual"/>
        </w:rPr>
        <w:t xml:space="preserve"> volgende</w:t>
      </w:r>
      <w:r w:rsidRPr="00295826">
        <w:rPr>
          <w:color w:val="auto"/>
          <w:kern w:val="2"/>
          <w14:ligatures w14:val="standardContextual"/>
        </w:rPr>
        <w:t xml:space="preserve"> taken en verplichtingen van de HDAB (artikel 57 van de EHDS) </w:t>
      </w:r>
      <w:r w:rsidRPr="00295826">
        <w:rPr>
          <w:rFonts w:eastAsia="Aptos" w:cs="Times New Roman"/>
        </w:rPr>
        <w:t>vloeien rechtstreeks voort uit de EHDS</w:t>
      </w:r>
      <w:r w:rsidRPr="00295826">
        <w:t>:</w:t>
      </w:r>
    </w:p>
    <w:p w:rsidRPr="00236E74" w:rsidR="004E060D" w:rsidP="00236E74" w:rsidRDefault="004E060D" w14:paraId="3AF04141" w14:textId="77777777">
      <w:pPr>
        <w:suppressAutoHyphens/>
        <w:spacing w:line="276" w:lineRule="auto"/>
        <w:rPr>
          <w:rFonts w:eastAsiaTheme="minorHAnsi" w:cstheme="minorBidi"/>
          <w:color w:val="auto"/>
          <w:kern w:val="2"/>
          <w:lang w:eastAsia="en-US"/>
          <w14:ligatures w14:val="standardContextual"/>
        </w:rPr>
      </w:pPr>
    </w:p>
    <w:p w:rsidRPr="00295826" w:rsidR="00BD51B8" w:rsidP="00236E74" w:rsidRDefault="00084603" w14:paraId="2E042C70" w14:textId="77777777">
      <w:pPr>
        <w:numPr>
          <w:ilvl w:val="0"/>
          <w:numId w:val="23"/>
        </w:numPr>
        <w:suppressAutoHyphens/>
        <w:autoSpaceDN/>
        <w:spacing w:after="160" w:line="276" w:lineRule="auto"/>
        <w:contextualSpacing/>
        <w:textAlignment w:val="auto"/>
        <w:rPr>
          <w:color w:val="auto"/>
          <w:kern w:val="2"/>
          <w14:ligatures w14:val="standardContextual"/>
        </w:rPr>
      </w:pPr>
      <w:r w:rsidRPr="00295826">
        <w:rPr>
          <w:color w:val="auto"/>
          <w:kern w:val="2"/>
          <w14:ligatures w14:val="standardContextual"/>
        </w:rPr>
        <w:t>Toetsen van aanvragen en verlenen van vergunningen voor secundair gebruik</w:t>
      </w:r>
      <w:r w:rsidR="00B95F9B">
        <w:rPr>
          <w:color w:val="auto"/>
          <w:kern w:val="2"/>
          <w14:ligatures w14:val="standardContextual"/>
        </w:rPr>
        <w:t>;</w:t>
      </w:r>
    </w:p>
    <w:p w:rsidRPr="00295826" w:rsidR="00BD51B8" w:rsidP="00236E74" w:rsidRDefault="00084603" w14:paraId="712985A6" w14:textId="77777777">
      <w:pPr>
        <w:numPr>
          <w:ilvl w:val="0"/>
          <w:numId w:val="23"/>
        </w:numPr>
        <w:suppressAutoHyphens/>
        <w:autoSpaceDN/>
        <w:spacing w:after="160" w:line="276" w:lineRule="auto"/>
        <w:contextualSpacing/>
        <w:textAlignment w:val="auto"/>
        <w:rPr>
          <w:color w:val="auto"/>
          <w:kern w:val="2"/>
          <w14:ligatures w14:val="standardContextual"/>
        </w:rPr>
      </w:pPr>
      <w:r w:rsidRPr="00295826">
        <w:rPr>
          <w:color w:val="auto"/>
          <w:kern w:val="2"/>
          <w14:ligatures w14:val="standardContextual"/>
        </w:rPr>
        <w:lastRenderedPageBreak/>
        <w:t xml:space="preserve">Toegang </w:t>
      </w:r>
      <w:r w:rsidRPr="00295826">
        <w:rPr>
          <w:color w:val="auto"/>
          <w:kern w:val="2"/>
          <w14:ligatures w14:val="standardContextual"/>
        </w:rPr>
        <w:t>verlenen tot gezondheidsgegevens op basis van een verleende vergunning</w:t>
      </w:r>
      <w:r w:rsidR="00B95F9B">
        <w:rPr>
          <w:color w:val="auto"/>
          <w:kern w:val="2"/>
          <w14:ligatures w14:val="standardContextual"/>
        </w:rPr>
        <w:t>;</w:t>
      </w:r>
    </w:p>
    <w:p w:rsidRPr="00295826" w:rsidR="00BD51B8" w:rsidP="00236E74" w:rsidRDefault="00084603" w14:paraId="60F91DA6" w14:textId="77777777">
      <w:pPr>
        <w:numPr>
          <w:ilvl w:val="0"/>
          <w:numId w:val="23"/>
        </w:numPr>
        <w:suppressAutoHyphens/>
        <w:autoSpaceDN/>
        <w:spacing w:after="160" w:line="276" w:lineRule="auto"/>
        <w:contextualSpacing/>
        <w:textAlignment w:val="auto"/>
        <w:rPr>
          <w:color w:val="auto"/>
          <w:kern w:val="2"/>
          <w14:ligatures w14:val="standardContextual"/>
        </w:rPr>
      </w:pPr>
      <w:r w:rsidRPr="00295826">
        <w:rPr>
          <w:color w:val="auto"/>
          <w:kern w:val="2"/>
          <w14:ligatures w14:val="standardContextual"/>
        </w:rPr>
        <w:t>Toezicht houden op het secundair gebruik</w:t>
      </w:r>
      <w:r w:rsidR="00B95F9B">
        <w:rPr>
          <w:color w:val="auto"/>
          <w:kern w:val="2"/>
          <w14:ligatures w14:val="standardContextual"/>
        </w:rPr>
        <w:t>;</w:t>
      </w:r>
    </w:p>
    <w:p w:rsidRPr="00295826" w:rsidR="00BD51B8" w:rsidP="00236E74" w:rsidRDefault="00084603" w14:paraId="4FF35C52" w14:textId="77777777">
      <w:pPr>
        <w:numPr>
          <w:ilvl w:val="0"/>
          <w:numId w:val="23"/>
        </w:numPr>
        <w:suppressAutoHyphens/>
        <w:autoSpaceDN/>
        <w:spacing w:after="160" w:line="276" w:lineRule="auto"/>
        <w:contextualSpacing/>
        <w:textAlignment w:val="auto"/>
        <w:rPr>
          <w:color w:val="auto"/>
          <w:kern w:val="2"/>
          <w14:ligatures w14:val="standardContextual"/>
        </w:rPr>
      </w:pPr>
      <w:r w:rsidRPr="00295826">
        <w:rPr>
          <w:color w:val="auto"/>
          <w:kern w:val="2"/>
          <w14:ligatures w14:val="standardContextual"/>
        </w:rPr>
        <w:t>Transparantie verzorgen</w:t>
      </w:r>
      <w:r w:rsidR="00B95F9B">
        <w:rPr>
          <w:color w:val="auto"/>
          <w:kern w:val="2"/>
          <w14:ligatures w14:val="standardContextual"/>
        </w:rPr>
        <w:t>;</w:t>
      </w:r>
    </w:p>
    <w:p w:rsidRPr="00295826" w:rsidR="00BD51B8" w:rsidP="00236E74" w:rsidRDefault="00084603" w14:paraId="462988A9" w14:textId="77777777">
      <w:pPr>
        <w:numPr>
          <w:ilvl w:val="0"/>
          <w:numId w:val="23"/>
        </w:numPr>
        <w:suppressAutoHyphens/>
        <w:autoSpaceDN/>
        <w:spacing w:after="160" w:line="276" w:lineRule="auto"/>
        <w:contextualSpacing/>
        <w:textAlignment w:val="auto"/>
        <w:rPr>
          <w:color w:val="auto"/>
          <w:kern w:val="2"/>
          <w14:ligatures w14:val="standardContextual"/>
        </w:rPr>
      </w:pPr>
      <w:r w:rsidRPr="00295826">
        <w:rPr>
          <w:color w:val="auto"/>
          <w:kern w:val="2"/>
          <w14:ligatures w14:val="standardContextual"/>
        </w:rPr>
        <w:t>Samenwerken met andere toezichthouders en HDAB’s</w:t>
      </w:r>
      <w:r w:rsidR="00B95F9B">
        <w:rPr>
          <w:color w:val="auto"/>
          <w:kern w:val="2"/>
          <w14:ligatures w14:val="standardContextual"/>
        </w:rPr>
        <w:t>;</w:t>
      </w:r>
    </w:p>
    <w:p w:rsidRPr="00295826" w:rsidR="00BD51B8" w:rsidP="00236E74" w:rsidRDefault="00084603" w14:paraId="426C9130" w14:textId="77777777">
      <w:pPr>
        <w:numPr>
          <w:ilvl w:val="0"/>
          <w:numId w:val="23"/>
        </w:numPr>
        <w:suppressAutoHyphens/>
        <w:autoSpaceDN/>
        <w:spacing w:after="160" w:line="276" w:lineRule="auto"/>
        <w:contextualSpacing/>
        <w:textAlignment w:val="auto"/>
        <w:rPr>
          <w:color w:val="auto"/>
          <w:kern w:val="2"/>
          <w14:ligatures w14:val="standardContextual"/>
        </w:rPr>
      </w:pPr>
      <w:r w:rsidRPr="00295826">
        <w:rPr>
          <w:color w:val="auto"/>
          <w:kern w:val="2"/>
          <w14:ligatures w14:val="standardContextual"/>
        </w:rPr>
        <w:t>Informeren van burgers over significante nevenbevindingen ten aanzien van hun gezondheid.</w:t>
      </w:r>
    </w:p>
    <w:p w:rsidRPr="00295826" w:rsidR="00BD51B8" w:rsidP="00236E74" w:rsidRDefault="00BD51B8" w14:paraId="5A0AB773" w14:textId="77777777">
      <w:pPr>
        <w:suppressAutoHyphens/>
        <w:autoSpaceDN/>
        <w:spacing w:after="160" w:line="276" w:lineRule="auto"/>
        <w:contextualSpacing/>
        <w:textAlignment w:val="auto"/>
        <w:rPr>
          <w:color w:val="auto"/>
          <w:kern w:val="2"/>
          <w14:ligatures w14:val="standardContextual"/>
        </w:rPr>
      </w:pPr>
    </w:p>
    <w:p w:rsidRPr="00295826" w:rsidR="00BD51B8" w:rsidP="00236E74" w:rsidRDefault="00084603" w14:paraId="682CAEE3" w14:textId="77777777">
      <w:pPr>
        <w:keepNext/>
        <w:keepLines/>
        <w:suppressAutoHyphens/>
        <w:autoSpaceDN/>
        <w:spacing w:before="80" w:after="40" w:line="276" w:lineRule="auto"/>
        <w:textAlignment w:val="auto"/>
        <w:outlineLvl w:val="3"/>
        <w:rPr>
          <w:rFonts w:eastAsia="Times New Roman" w:cs="Times New Roman"/>
          <w:b/>
          <w:bCs/>
          <w:i/>
          <w:iCs/>
          <w:color w:val="auto"/>
          <w:kern w:val="2"/>
          <w:sz w:val="22"/>
          <w:szCs w:val="22"/>
          <w:lang w:eastAsia="en-US"/>
          <w14:ligatures w14:val="standardContextual"/>
        </w:rPr>
      </w:pPr>
      <w:r w:rsidRPr="00295826">
        <w:rPr>
          <w:b/>
          <w:i/>
          <w:color w:val="auto"/>
          <w:kern w:val="2"/>
          <w14:ligatures w14:val="standardContextual"/>
        </w:rPr>
        <w:t xml:space="preserve">De </w:t>
      </w:r>
      <w:r w:rsidRPr="00295826">
        <w:rPr>
          <w:b/>
          <w:i/>
        </w:rPr>
        <w:t>taken van de ADG en HDAB</w:t>
      </w:r>
      <w:r w:rsidRPr="00295826">
        <w:rPr>
          <w:rFonts w:eastAsia="Times New Roman" w:cs="Times New Roman"/>
          <w:b/>
          <w:bCs/>
          <w:i/>
          <w:iCs/>
        </w:rPr>
        <w:t xml:space="preserve"> in één nieuw zbo</w:t>
      </w:r>
    </w:p>
    <w:p w:rsidRPr="00295826" w:rsidR="00BD51B8" w:rsidP="00236E74" w:rsidRDefault="00084603" w14:paraId="153E1AD3" w14:textId="77777777">
      <w:pPr>
        <w:suppressAutoHyphens/>
        <w:autoSpaceDN/>
        <w:spacing w:line="276" w:lineRule="auto"/>
        <w:textAlignment w:val="auto"/>
        <w:rPr>
          <w:color w:val="auto"/>
          <w:kern w:val="2"/>
          <w14:ligatures w14:val="standardContextual"/>
        </w:rPr>
      </w:pPr>
      <w:r w:rsidRPr="00295826">
        <w:rPr>
          <w:rFonts w:eastAsia="Aptos" w:cs="Times New Roman"/>
          <w:color w:val="auto"/>
          <w:kern w:val="2"/>
          <w:lang w:eastAsia="en-US"/>
          <w14:ligatures w14:val="standardContextual"/>
        </w:rPr>
        <w:t>De taken van de ADG</w:t>
      </w:r>
      <w:r w:rsidRPr="00295826" w:rsidR="00B335FE">
        <w:rPr>
          <w:rFonts w:eastAsia="Aptos" w:cs="Times New Roman"/>
          <w:color w:val="auto"/>
          <w:kern w:val="2"/>
          <w:lang w:eastAsia="en-US"/>
          <w14:ligatures w14:val="standardContextual"/>
        </w:rPr>
        <w:t xml:space="preserve"> (primair datagebruik)</w:t>
      </w:r>
      <w:r w:rsidRPr="00295826">
        <w:rPr>
          <w:rFonts w:eastAsia="Aptos" w:cs="Times New Roman"/>
          <w:color w:val="auto"/>
          <w:kern w:val="2"/>
          <w:lang w:eastAsia="en-US"/>
          <w14:ligatures w14:val="standardContextual"/>
        </w:rPr>
        <w:t xml:space="preserve"> en HDAB</w:t>
      </w:r>
      <w:r w:rsidRPr="00295826" w:rsidR="00B335FE">
        <w:rPr>
          <w:rFonts w:eastAsia="Aptos" w:cs="Times New Roman"/>
          <w:color w:val="auto"/>
          <w:kern w:val="2"/>
          <w:lang w:eastAsia="en-US"/>
          <w14:ligatures w14:val="standardContextual"/>
        </w:rPr>
        <w:t xml:space="preserve"> (secundair datagebruik)</w:t>
      </w:r>
      <w:r w:rsidRPr="00295826">
        <w:rPr>
          <w:color w:val="auto"/>
          <w:kern w:val="2"/>
          <w14:ligatures w14:val="standardContextual"/>
        </w:rPr>
        <w:t xml:space="preserve"> wil ik onderbrengen in één nieuw op te richten zelfstandig bestuursorgaan</w:t>
      </w:r>
      <w:r w:rsidR="00DB49A1">
        <w:rPr>
          <w:color w:val="auto"/>
          <w:kern w:val="2"/>
          <w14:ligatures w14:val="standardContextual"/>
        </w:rPr>
        <w:t xml:space="preserve"> (zbo)</w:t>
      </w:r>
      <w:r w:rsidRPr="00295826">
        <w:rPr>
          <w:color w:val="auto"/>
          <w:kern w:val="2"/>
          <w14:ligatures w14:val="standardContextual"/>
        </w:rPr>
        <w:t xml:space="preserve">. Dit zbo zal de Gezondheidsdata-autoriteit </w:t>
      </w:r>
      <w:r w:rsidRPr="00295826">
        <w:rPr>
          <w:rFonts w:eastAsia="Aptos" w:cs="Times New Roman"/>
        </w:rPr>
        <w:t xml:space="preserve">(GDA) </w:t>
      </w:r>
      <w:r w:rsidRPr="00295826">
        <w:t xml:space="preserve">heten. Het is kabinetsbeleid om bij het opzetten van een nieuw zbo in beginsel te kiezen voor een zbo zonder </w:t>
      </w:r>
      <w:r w:rsidR="00CA5E44">
        <w:t xml:space="preserve">eigen </w:t>
      </w:r>
      <w:r w:rsidRPr="00295826">
        <w:t xml:space="preserve">rechtspersoonlijkheid. </w:t>
      </w:r>
    </w:p>
    <w:p w:rsidRPr="00295826" w:rsidR="00BD51B8" w:rsidP="00236E74" w:rsidRDefault="00BD51B8" w14:paraId="0A97DAC3" w14:textId="77777777">
      <w:pPr>
        <w:suppressAutoHyphens/>
        <w:autoSpaceDN/>
        <w:spacing w:line="276" w:lineRule="auto"/>
        <w:textAlignment w:val="auto"/>
        <w:rPr>
          <w:color w:val="auto"/>
          <w:kern w:val="2"/>
          <w14:ligatures w14:val="standardContextual"/>
        </w:rPr>
      </w:pPr>
    </w:p>
    <w:p w:rsidRPr="00295826" w:rsidR="00BD51B8" w:rsidP="00236E74" w:rsidRDefault="00084603" w14:paraId="7EB0109A" w14:textId="77777777">
      <w:pPr>
        <w:suppressAutoHyphens/>
        <w:autoSpaceDN/>
        <w:spacing w:line="276" w:lineRule="auto"/>
        <w:textAlignment w:val="auto"/>
        <w:rPr>
          <w:color w:val="auto"/>
          <w:kern w:val="2"/>
          <w14:ligatures w14:val="standardContextual"/>
        </w:rPr>
      </w:pPr>
      <w:r w:rsidRPr="00295826">
        <w:rPr>
          <w:color w:val="auto"/>
          <w:kern w:val="2"/>
          <w14:ligatures w14:val="standardContextual"/>
        </w:rPr>
        <w:t>In de Kamerbrief van 7 april 2025 gaf de toenmalige minister van VWS aan te onderzoeken of de taken van de ADG en de HDAB in één organisatie konden worden belegd.</w:t>
      </w:r>
      <w:r>
        <w:rPr>
          <w:rStyle w:val="Voetnootmarkering"/>
        </w:rPr>
        <w:footnoteReference w:id="3"/>
      </w:r>
      <w:r w:rsidRPr="00295826" w:rsidR="007A1379">
        <w:t xml:space="preserve"> </w:t>
      </w:r>
      <w:r w:rsidRPr="00295826">
        <w:rPr>
          <w:color w:val="auto"/>
          <w:kern w:val="2"/>
          <w14:ligatures w14:val="standardContextual"/>
        </w:rPr>
        <w:t xml:space="preserve">Een uitgebreide inventarisatie van de mogelijke opties heeft uitgewezen dat </w:t>
      </w:r>
      <w:r w:rsidR="00DB49A1">
        <w:rPr>
          <w:color w:val="auto"/>
          <w:kern w:val="2"/>
          <w14:ligatures w14:val="standardContextual"/>
        </w:rPr>
        <w:t>de optie om beide EHDS-taken in één zbo onder te brengen</w:t>
      </w:r>
      <w:r w:rsidRPr="00295826" w:rsidR="00DB49A1">
        <w:rPr>
          <w:color w:val="auto"/>
          <w:kern w:val="2"/>
          <w14:ligatures w14:val="standardContextual"/>
        </w:rPr>
        <w:t xml:space="preserve"> </w:t>
      </w:r>
      <w:r w:rsidRPr="00295826">
        <w:rPr>
          <w:color w:val="auto"/>
          <w:kern w:val="2"/>
          <w14:ligatures w14:val="standardContextual"/>
        </w:rPr>
        <w:t>de beste keuze is</w:t>
      </w:r>
      <w:r w:rsidRPr="00295826">
        <w:t>.</w:t>
      </w:r>
      <w:r w:rsidR="00DB49A1">
        <w:t xml:space="preserve"> De reden hiervoor zijn als volgt.</w:t>
      </w:r>
    </w:p>
    <w:p w:rsidRPr="00295826" w:rsidR="00BD51B8" w:rsidP="00236E74" w:rsidRDefault="00BD51B8" w14:paraId="4379D2C4" w14:textId="77777777">
      <w:pPr>
        <w:suppressAutoHyphens/>
        <w:autoSpaceDN/>
        <w:spacing w:line="276" w:lineRule="auto"/>
        <w:textAlignment w:val="auto"/>
        <w:rPr>
          <w:color w:val="auto"/>
          <w:kern w:val="2"/>
          <w14:ligatures w14:val="standardContextual"/>
        </w:rPr>
      </w:pPr>
    </w:p>
    <w:p w:rsidRPr="00295826" w:rsidR="00BD51B8" w:rsidP="00236E74" w:rsidRDefault="00084603" w14:paraId="3397758E" w14:textId="77777777">
      <w:pPr>
        <w:suppressAutoHyphens/>
        <w:autoSpaceDN/>
        <w:spacing w:line="276" w:lineRule="auto"/>
        <w:textAlignment w:val="auto"/>
        <w:rPr>
          <w:color w:val="auto"/>
          <w:kern w:val="2"/>
          <w14:ligatures w14:val="standardContextual"/>
        </w:rPr>
      </w:pPr>
      <w:r w:rsidRPr="00295826">
        <w:rPr>
          <w:rFonts w:eastAsia="Aptos" w:cs="Times New Roman"/>
          <w:color w:val="auto"/>
          <w:kern w:val="2"/>
          <w:lang w:eastAsia="en-US"/>
          <w14:ligatures w14:val="standardContextual"/>
        </w:rPr>
        <w:t>Allereerst</w:t>
      </w:r>
      <w:r w:rsidRPr="00295826">
        <w:rPr>
          <w:color w:val="auto"/>
          <w:kern w:val="2"/>
          <w14:ligatures w14:val="standardContextual"/>
        </w:rPr>
        <w:t xml:space="preserve"> functioneren primair en secundair datagebruik als één ecosysteem in het nationale gezondheidsinformatiestelsel en vormen een wisselwerking bij het bevorderen van gezondheid en het verbeteren van zorg en preventie.</w:t>
      </w:r>
      <w:r w:rsidRPr="00295826" w:rsidR="008B69CF">
        <w:t xml:space="preserve"> </w:t>
      </w:r>
      <w:r w:rsidRPr="00295826" w:rsidR="008B69CF">
        <w:rPr>
          <w:rFonts w:eastAsia="Aptos" w:cs="Times New Roman"/>
        </w:rPr>
        <w:t>D</w:t>
      </w:r>
      <w:r w:rsidRPr="00295826">
        <w:rPr>
          <w:rFonts w:eastAsia="Aptos" w:cs="Times New Roman"/>
        </w:rPr>
        <w:t>e</w:t>
      </w:r>
      <w:r w:rsidRPr="00295826">
        <w:t xml:space="preserve"> taken van de ADG en HDAB </w:t>
      </w:r>
      <w:r w:rsidRPr="00295826" w:rsidR="008B69CF">
        <w:rPr>
          <w:rFonts w:eastAsia="Aptos" w:cs="Times New Roman"/>
        </w:rPr>
        <w:t xml:space="preserve">zijn </w:t>
      </w:r>
      <w:r w:rsidRPr="00295826">
        <w:t xml:space="preserve">sterk met elkaar verbonden. </w:t>
      </w:r>
      <w:r w:rsidRPr="00295826" w:rsidR="008B69CF">
        <w:rPr>
          <w:rFonts w:eastAsia="Aptos" w:cs="Times New Roman"/>
        </w:rPr>
        <w:t>Daarnaast</w:t>
      </w:r>
      <w:r w:rsidRPr="00295826">
        <w:t xml:space="preserve"> maken de ADG- en HDAB-taken gebruik van dezelfde of overlappende afsprakenstelsels, generieke functies/diensten en infrastructuren. Ten slotte creëert het beleggen van de taken van de ADG en de HDAB-helderheid en eenduidigheid</w:t>
      </w:r>
      <w:r w:rsidRPr="00295826">
        <w:t xml:space="preserve"> richting de maatschappij. </w:t>
      </w:r>
    </w:p>
    <w:p w:rsidRPr="00295826" w:rsidR="00BD51B8" w:rsidP="00236E74" w:rsidRDefault="00BD51B8" w14:paraId="5485A5F2" w14:textId="77777777">
      <w:pPr>
        <w:suppressAutoHyphens/>
        <w:autoSpaceDN/>
        <w:spacing w:line="276" w:lineRule="auto"/>
        <w:textAlignment w:val="auto"/>
        <w:rPr>
          <w:b/>
          <w:i/>
          <w:color w:val="auto"/>
          <w:kern w:val="2"/>
          <w14:ligatures w14:val="standardContextual"/>
        </w:rPr>
      </w:pPr>
    </w:p>
    <w:p w:rsidRPr="00295826" w:rsidR="00BD51B8" w:rsidP="00236E74" w:rsidRDefault="00084603" w14:paraId="263C1B31" w14:textId="77777777">
      <w:pPr>
        <w:suppressAutoHyphens/>
        <w:autoSpaceDN/>
        <w:spacing w:line="276" w:lineRule="auto"/>
        <w:textAlignment w:val="auto"/>
        <w:rPr>
          <w:color w:val="auto"/>
          <w:kern w:val="2"/>
          <w14:ligatures w14:val="standardContextual"/>
        </w:rPr>
      </w:pPr>
      <w:r>
        <w:rPr>
          <w:rFonts w:eastAsia="Aptos" w:cs="Times New Roman"/>
          <w:color w:val="auto"/>
          <w:kern w:val="2"/>
          <w:lang w:eastAsia="en-US"/>
          <w14:ligatures w14:val="standardContextual"/>
        </w:rPr>
        <w:t>Ten tweede</w:t>
      </w:r>
      <w:r w:rsidRPr="00295826">
        <w:rPr>
          <w:rFonts w:eastAsia="Aptos" w:cs="Times New Roman"/>
          <w:color w:val="auto"/>
          <w:kern w:val="2"/>
          <w:lang w:eastAsia="en-US"/>
          <w14:ligatures w14:val="standardContextual"/>
        </w:rPr>
        <w:t xml:space="preserve"> creëert de</w:t>
      </w:r>
      <w:r w:rsidRPr="00295826">
        <w:rPr>
          <w:color w:val="auto"/>
          <w:kern w:val="2"/>
          <w14:ligatures w14:val="standardContextual"/>
        </w:rPr>
        <w:t xml:space="preserve"> oprichting van één organisatie</w:t>
      </w:r>
      <w:r w:rsidRPr="00295826">
        <w:t xml:space="preserve"> een herkenbaar en stevig ankerpunt in een landschap dat momenteel als complex en versnipperd wordt ervaren. Vanuit het zbo kan de noodzakelijke regie worden gevoerd op de uitvoering van de ADG- en HDAB-taken. Het gecombineerd beleggen van deze taken bij één zbo leidt tot minder complexiteit en meer efficiency aan de kant van de overheid. Zorgaanbieders, onderzoekers en ICT-leveranciers hebben dan te maken met één regieorganisatie die de koers bepaalt. </w:t>
      </w:r>
    </w:p>
    <w:p w:rsidRPr="00295826" w:rsidR="00BD51B8" w:rsidP="00236E74" w:rsidRDefault="00BD51B8" w14:paraId="6AEBFE51" w14:textId="77777777">
      <w:pPr>
        <w:suppressAutoHyphens/>
        <w:autoSpaceDN/>
        <w:spacing w:line="276" w:lineRule="auto"/>
        <w:textAlignment w:val="auto"/>
        <w:rPr>
          <w:color w:val="auto"/>
          <w:kern w:val="2"/>
          <w14:ligatures w14:val="standardContextual"/>
        </w:rPr>
      </w:pPr>
    </w:p>
    <w:p w:rsidR="00357FC7" w:rsidP="00236E74" w:rsidRDefault="00084603" w14:paraId="7A884941" w14:textId="77777777">
      <w:pPr>
        <w:suppressAutoHyphens/>
        <w:autoSpaceDN/>
        <w:spacing w:line="276" w:lineRule="auto"/>
        <w:textAlignment w:val="auto"/>
        <w:rPr>
          <w:rFonts w:eastAsia="Aptos" w:cs="Times New Roman"/>
        </w:rPr>
      </w:pPr>
      <w:r w:rsidRPr="00295826">
        <w:rPr>
          <w:rFonts w:eastAsia="Aptos" w:cs="Times New Roman"/>
          <w:color w:val="auto"/>
          <w:kern w:val="2"/>
          <w:lang w:eastAsia="en-US"/>
          <w14:ligatures w14:val="standardContextual"/>
        </w:rPr>
        <w:t xml:space="preserve">Ten </w:t>
      </w:r>
      <w:r>
        <w:rPr>
          <w:rFonts w:eastAsia="Aptos" w:cs="Times New Roman"/>
          <w:color w:val="auto"/>
          <w:kern w:val="2"/>
          <w:lang w:eastAsia="en-US"/>
          <w14:ligatures w14:val="standardContextual"/>
        </w:rPr>
        <w:t>derde</w:t>
      </w:r>
      <w:r w:rsidRPr="00295826">
        <w:rPr>
          <w:color w:val="auto"/>
          <w:kern w:val="2"/>
          <w14:ligatures w14:val="standardContextual"/>
        </w:rPr>
        <w:t xml:space="preserve"> is </w:t>
      </w:r>
      <w:r w:rsidRPr="00295826">
        <w:rPr>
          <w:rFonts w:eastAsia="Aptos" w:cs="Times New Roman"/>
        </w:rPr>
        <w:t>uit onderzoek gebleken dat een zbo de meest geschikte</w:t>
      </w:r>
      <w:r w:rsidRPr="00295826">
        <w:t xml:space="preserve"> organisatievorm is </w:t>
      </w:r>
      <w:r w:rsidRPr="00295826">
        <w:rPr>
          <w:rFonts w:eastAsia="Aptos" w:cs="Times New Roman"/>
        </w:rPr>
        <w:t>om de onafhankelijke uitvoering</w:t>
      </w:r>
      <w:r w:rsidRPr="00295826">
        <w:t xml:space="preserve"> van de HDAB</w:t>
      </w:r>
      <w:r w:rsidRPr="00295826">
        <w:rPr>
          <w:rFonts w:eastAsia="Aptos" w:cs="Times New Roman"/>
        </w:rPr>
        <w:t>-taken te borgen.</w:t>
      </w:r>
      <w:r w:rsidRPr="00295826">
        <w:t xml:space="preserve"> De EHDS stelt </w:t>
      </w:r>
      <w:r w:rsidRPr="00295826">
        <w:rPr>
          <w:rFonts w:eastAsia="Aptos" w:cs="Times New Roman"/>
        </w:rPr>
        <w:t xml:space="preserve">namelijk een strikte onafhankelijkheidseis </w:t>
      </w:r>
      <w:r w:rsidRPr="00295826">
        <w:t xml:space="preserve">aan de </w:t>
      </w:r>
      <w:r w:rsidRPr="00295826">
        <w:rPr>
          <w:rFonts w:eastAsia="Aptos" w:cs="Times New Roman"/>
        </w:rPr>
        <w:t>uitvoering van de taken</w:t>
      </w:r>
      <w:r w:rsidRPr="00295826">
        <w:t xml:space="preserve"> van de HDAB.</w:t>
      </w:r>
      <w:r w:rsidRPr="00295826" w:rsidR="008D750D">
        <w:t xml:space="preserve"> Het gaat daarbij concreet om de taak vergunningverlening.</w:t>
      </w:r>
      <w:r w:rsidRPr="00295826">
        <w:rPr>
          <w:rFonts w:eastAsia="Aptos" w:cs="Times New Roman"/>
        </w:rPr>
        <w:t xml:space="preserve"> </w:t>
      </w:r>
    </w:p>
    <w:p w:rsidR="00357FC7" w:rsidP="00236E74" w:rsidRDefault="00357FC7" w14:paraId="596F4F1A" w14:textId="77777777">
      <w:pPr>
        <w:suppressAutoHyphens/>
        <w:autoSpaceDN/>
        <w:spacing w:line="276" w:lineRule="auto"/>
        <w:textAlignment w:val="auto"/>
        <w:rPr>
          <w:rFonts w:eastAsia="Aptos" w:cs="Times New Roman"/>
        </w:rPr>
      </w:pPr>
    </w:p>
    <w:p w:rsidRPr="00295826" w:rsidR="00BD51B8" w:rsidP="00236E74" w:rsidRDefault="00084603" w14:paraId="1E3A8877" w14:textId="77777777">
      <w:pPr>
        <w:suppressAutoHyphens/>
        <w:autoSpaceDN/>
        <w:spacing w:line="276" w:lineRule="auto"/>
        <w:textAlignment w:val="auto"/>
        <w:rPr>
          <w:color w:val="auto"/>
          <w:kern w:val="2"/>
          <w14:ligatures w14:val="standardContextual"/>
        </w:rPr>
      </w:pPr>
      <w:r w:rsidRPr="00295826">
        <w:t xml:space="preserve">De volgende overwegingen </w:t>
      </w:r>
      <w:r w:rsidR="00357FC7">
        <w:t xml:space="preserve">leidden tot </w:t>
      </w:r>
      <w:r w:rsidRPr="00295826">
        <w:rPr>
          <w:rFonts w:eastAsia="Aptos" w:cs="Times New Roman"/>
        </w:rPr>
        <w:t>de keuze voor een nieuw zbo:</w:t>
      </w:r>
    </w:p>
    <w:p w:rsidRPr="00295826" w:rsidR="00BD51B8" w:rsidP="00236E74" w:rsidRDefault="00084603" w14:paraId="469205E9" w14:textId="77777777">
      <w:pPr>
        <w:numPr>
          <w:ilvl w:val="0"/>
          <w:numId w:val="24"/>
        </w:numPr>
        <w:suppressAutoHyphens/>
        <w:autoSpaceDN/>
        <w:spacing w:after="160" w:line="276" w:lineRule="auto"/>
        <w:contextualSpacing/>
        <w:textAlignment w:val="auto"/>
        <w:rPr>
          <w:rFonts w:eastAsiaTheme="minorHAnsi" w:cstheme="minorBidi"/>
          <w:color w:val="auto"/>
          <w:kern w:val="2"/>
          <w:sz w:val="22"/>
          <w:szCs w:val="22"/>
          <w:lang w:eastAsia="en-US"/>
          <w14:ligatures w14:val="standardContextual"/>
        </w:rPr>
      </w:pPr>
      <w:r w:rsidRPr="00295826">
        <w:rPr>
          <w:color w:val="auto"/>
          <w:kern w:val="2"/>
          <w14:ligatures w14:val="standardContextual"/>
        </w:rPr>
        <w:t xml:space="preserve">De EHDS introduceert een mechanisme waarbij </w:t>
      </w:r>
      <w:r w:rsidRPr="00295826">
        <w:rPr>
          <w:i/>
          <w:color w:val="auto"/>
          <w:kern w:val="2"/>
          <w14:ligatures w14:val="standardContextual"/>
        </w:rPr>
        <w:t>houders van gezondheidsgegevens</w:t>
      </w:r>
      <w:r w:rsidRPr="00295826">
        <w:t xml:space="preserve"> (datahouders) de elektronische gezondheidsgegevens waarover zij beschikken, beschikbaar moeten stellen aan de HDAB als degene die de gegevens secundair wil gebruiken hiervoor een gegevensvergunning heeft. Deze gegevensvergunning wordt verleend door de HDAB aan de aanvrager die vervolgens mag werken met </w:t>
      </w:r>
      <w:r w:rsidRPr="00295826">
        <w:lastRenderedPageBreak/>
        <w:t xml:space="preserve">de </w:t>
      </w:r>
      <w:r w:rsidR="003F0347">
        <w:t xml:space="preserve">anonieme of pseudonieme </w:t>
      </w:r>
      <w:r w:rsidRPr="00295826">
        <w:t xml:space="preserve">gegevens (datagebruiker). De EHDS schrijft voor dat er in dit proces geen belangenverstrengeling plaats mag vinden, en dat de organisatie die de vergunning uitgeeft, onafhankelijk </w:t>
      </w:r>
      <w:r w:rsidRPr="00295826">
        <w:t xml:space="preserve">moet opereren. </w:t>
      </w:r>
    </w:p>
    <w:p w:rsidRPr="00295826" w:rsidR="00BD51B8" w:rsidP="00236E74" w:rsidRDefault="00084603" w14:paraId="6AF99CD3" w14:textId="77777777">
      <w:pPr>
        <w:numPr>
          <w:ilvl w:val="0"/>
          <w:numId w:val="24"/>
        </w:numPr>
        <w:suppressAutoHyphens/>
        <w:autoSpaceDN/>
        <w:spacing w:after="160" w:line="276" w:lineRule="auto"/>
        <w:contextualSpacing/>
        <w:textAlignment w:val="auto"/>
        <w:rPr>
          <w:rFonts w:eastAsiaTheme="minorHAnsi" w:cstheme="minorBidi"/>
          <w:color w:val="auto"/>
          <w:kern w:val="2"/>
          <w:sz w:val="22"/>
          <w:szCs w:val="22"/>
          <w:lang w:eastAsia="en-US"/>
          <w14:ligatures w14:val="standardContextual"/>
        </w:rPr>
      </w:pPr>
      <w:r w:rsidRPr="00295826">
        <w:rPr>
          <w:color w:val="auto"/>
          <w:kern w:val="2"/>
          <w14:ligatures w14:val="standardContextual"/>
        </w:rPr>
        <w:t>In het op te zetten stelsel</w:t>
      </w:r>
      <w:r w:rsidRPr="00295826">
        <w:rPr>
          <w:rFonts w:eastAsia="Aptos" w:cs="Times New Roman"/>
          <w:color w:val="auto"/>
          <w:kern w:val="2"/>
          <w:lang w:eastAsia="en-US"/>
          <w14:ligatures w14:val="standardContextual"/>
        </w:rPr>
        <w:t xml:space="preserve"> voor secundair datagebruik</w:t>
      </w:r>
      <w:r w:rsidRPr="00295826">
        <w:rPr>
          <w:color w:val="auto"/>
          <w:kern w:val="2"/>
          <w14:ligatures w14:val="standardContextual"/>
        </w:rPr>
        <w:t xml:space="preserve"> </w:t>
      </w:r>
      <w:r w:rsidR="009E6516">
        <w:rPr>
          <w:color w:val="auto"/>
          <w:kern w:val="2"/>
          <w14:ligatures w14:val="standardContextual"/>
        </w:rPr>
        <w:t>kan</w:t>
      </w:r>
      <w:r w:rsidRPr="00295826" w:rsidR="009E6516">
        <w:rPr>
          <w:color w:val="auto"/>
          <w:kern w:val="2"/>
          <w14:ligatures w14:val="standardContextual"/>
        </w:rPr>
        <w:t xml:space="preserve"> </w:t>
      </w:r>
      <w:r w:rsidRPr="00295826">
        <w:rPr>
          <w:color w:val="auto"/>
          <w:kern w:val="2"/>
          <w14:ligatures w14:val="standardContextual"/>
        </w:rPr>
        <w:t xml:space="preserve">het ministerie van Volksgezondheid, Welzijn en Sport zowel datahouder als datagebruiker zijn. De vergunningverlening moet dus gebeuren door een organisatie die niet </w:t>
      </w:r>
      <w:r w:rsidRPr="00295826">
        <w:rPr>
          <w:color w:val="auto"/>
          <w:kern w:val="2"/>
          <w14:ligatures w14:val="standardContextual"/>
        </w:rPr>
        <w:t>hiërarchisch ondergeschikt is aan de minister om zo de onafhankelijkheid van de vergunningverlening te borgen. Een zbo is daarvoor de meest aangewezen organisatievorm.</w:t>
      </w:r>
    </w:p>
    <w:p w:rsidRPr="00295826" w:rsidR="00BD51B8" w:rsidP="00236E74" w:rsidRDefault="00084603" w14:paraId="05023B0C" w14:textId="77777777">
      <w:pPr>
        <w:numPr>
          <w:ilvl w:val="0"/>
          <w:numId w:val="24"/>
        </w:numPr>
        <w:suppressAutoHyphens/>
        <w:autoSpaceDN/>
        <w:spacing w:after="160" w:line="276" w:lineRule="auto"/>
        <w:contextualSpacing/>
        <w:textAlignment w:val="auto"/>
        <w:rPr>
          <w:rFonts w:eastAsiaTheme="minorHAnsi" w:cstheme="minorBidi"/>
          <w:color w:val="auto"/>
          <w:kern w:val="2"/>
          <w:lang w:eastAsia="en-US"/>
          <w14:ligatures w14:val="standardContextual"/>
        </w:rPr>
      </w:pPr>
      <w:r w:rsidRPr="00295826">
        <w:rPr>
          <w:color w:val="auto"/>
          <w:kern w:val="2"/>
          <w14:ligatures w14:val="standardContextual"/>
        </w:rPr>
        <w:t xml:space="preserve">Alle </w:t>
      </w:r>
      <w:r w:rsidR="009E6516">
        <w:rPr>
          <w:color w:val="auto"/>
          <w:kern w:val="2"/>
          <w14:ligatures w14:val="standardContextual"/>
        </w:rPr>
        <w:t xml:space="preserve">reeds </w:t>
      </w:r>
      <w:r w:rsidRPr="00295826">
        <w:rPr>
          <w:color w:val="auto"/>
          <w:kern w:val="2"/>
          <w14:ligatures w14:val="standardContextual"/>
        </w:rPr>
        <w:t xml:space="preserve">bestaande zbo’s binnen het VWS-domein voeren taken uit die hen in het op te zetten stelsel voor secundair datagebruik </w:t>
      </w:r>
      <w:r w:rsidRPr="00295826">
        <w:rPr>
          <w:rFonts w:eastAsia="Aptos" w:cs="Times New Roman"/>
        </w:rPr>
        <w:t xml:space="preserve">een </w:t>
      </w:r>
      <w:r w:rsidRPr="00295826">
        <w:rPr>
          <w:color w:val="auto"/>
          <w:kern w:val="2"/>
          <w14:ligatures w14:val="standardContextual"/>
        </w:rPr>
        <w:t xml:space="preserve">datahouder maken. Daarnaast </w:t>
      </w:r>
      <w:r w:rsidRPr="00295826">
        <w:rPr>
          <w:rFonts w:eastAsia="Aptos" w:cs="Times New Roman"/>
          <w:color w:val="auto"/>
          <w:kern w:val="2"/>
          <w:lang w:eastAsia="en-US"/>
          <w14:ligatures w14:val="standardContextual"/>
        </w:rPr>
        <w:t>kunnen</w:t>
      </w:r>
      <w:r w:rsidRPr="00295826">
        <w:rPr>
          <w:color w:val="auto"/>
          <w:kern w:val="2"/>
          <w14:ligatures w14:val="standardContextual"/>
        </w:rPr>
        <w:t xml:space="preserve"> zij zelf </w:t>
      </w:r>
      <w:r w:rsidRPr="00295826">
        <w:rPr>
          <w:rFonts w:eastAsia="Aptos" w:cs="Times New Roman"/>
        </w:rPr>
        <w:t xml:space="preserve">ook </w:t>
      </w:r>
      <w:r w:rsidRPr="00295826">
        <w:rPr>
          <w:color w:val="auto"/>
          <w:kern w:val="2"/>
          <w14:ligatures w14:val="standardContextual"/>
        </w:rPr>
        <w:t xml:space="preserve">aanvragen voor data zullen doen en daarmee datagebruiker worden. </w:t>
      </w:r>
      <w:r w:rsidRPr="00295826">
        <w:rPr>
          <w:rFonts w:eastAsia="Aptos" w:cs="Times New Roman"/>
          <w:color w:val="auto"/>
          <w:kern w:val="2"/>
          <w:lang w:eastAsia="en-US"/>
          <w14:ligatures w14:val="standardContextual"/>
        </w:rPr>
        <w:t xml:space="preserve">Om deze redenen kunnen de </w:t>
      </w:r>
      <w:r w:rsidRPr="00295826">
        <w:rPr>
          <w:color w:val="auto"/>
          <w:kern w:val="2"/>
          <w14:ligatures w14:val="standardContextual"/>
        </w:rPr>
        <w:t xml:space="preserve">taken </w:t>
      </w:r>
      <w:r w:rsidRPr="00295826">
        <w:t xml:space="preserve">niet worden belegd bij een bestaand </w:t>
      </w:r>
      <w:r w:rsidRPr="00295826">
        <w:rPr>
          <w:color w:val="auto"/>
          <w:kern w:val="2"/>
          <w14:ligatures w14:val="standardContextual"/>
        </w:rPr>
        <w:t xml:space="preserve">zbo binnen het VWS-domein. De onafhankelijkheid van de vergunningverlening voor secundair datagebruik </w:t>
      </w:r>
      <w:r w:rsidRPr="00295826">
        <w:rPr>
          <w:rFonts w:eastAsia="Aptos" w:cs="Times New Roman"/>
          <w:color w:val="auto"/>
          <w:kern w:val="2"/>
          <w:lang w:eastAsia="en-US"/>
          <w14:ligatures w14:val="standardContextual"/>
        </w:rPr>
        <w:t>kan</w:t>
      </w:r>
      <w:r w:rsidRPr="00295826">
        <w:rPr>
          <w:color w:val="auto"/>
          <w:kern w:val="2"/>
          <w14:ligatures w14:val="standardContextual"/>
        </w:rPr>
        <w:t xml:space="preserve"> dus </w:t>
      </w:r>
      <w:r w:rsidRPr="00295826">
        <w:rPr>
          <w:rFonts w:eastAsia="Aptos" w:cs="Times New Roman"/>
          <w:color w:val="auto"/>
          <w:kern w:val="2"/>
          <w:lang w:eastAsia="en-US"/>
          <w14:ligatures w14:val="standardContextual"/>
        </w:rPr>
        <w:t>alleen</w:t>
      </w:r>
      <w:r w:rsidRPr="00295826">
        <w:rPr>
          <w:color w:val="auto"/>
          <w:kern w:val="2"/>
          <w14:ligatures w14:val="standardContextual"/>
        </w:rPr>
        <w:t xml:space="preserve"> correct geborgd </w:t>
      </w:r>
      <w:r w:rsidRPr="00295826">
        <w:rPr>
          <w:rFonts w:eastAsia="Aptos" w:cs="Times New Roman"/>
          <w:color w:val="auto"/>
          <w:kern w:val="2"/>
          <w:lang w:eastAsia="en-US"/>
          <w14:ligatures w14:val="standardContextual"/>
        </w:rPr>
        <w:t>worden bij</w:t>
      </w:r>
      <w:r w:rsidRPr="00295826">
        <w:rPr>
          <w:color w:val="auto"/>
          <w:kern w:val="2"/>
          <w14:ligatures w14:val="standardContextual"/>
        </w:rPr>
        <w:t xml:space="preserve"> een </w:t>
      </w:r>
      <w:r w:rsidRPr="00295826">
        <w:t>nieuw</w:t>
      </w:r>
      <w:r w:rsidRPr="00295826">
        <w:rPr>
          <w:rFonts w:eastAsiaTheme="minorHAnsi" w:cstheme="minorBidi"/>
          <w:color w:val="auto"/>
          <w:kern w:val="2"/>
          <w:lang w:eastAsia="en-US"/>
          <w14:ligatures w14:val="standardContextual"/>
        </w:rPr>
        <w:t xml:space="preserve"> op te zetten zbo</w:t>
      </w:r>
      <w:r w:rsidRPr="00295826">
        <w:rPr>
          <w:color w:val="auto"/>
          <w:kern w:val="2"/>
          <w14:ligatures w14:val="standardContextual"/>
        </w:rPr>
        <w:t xml:space="preserve">. </w:t>
      </w:r>
    </w:p>
    <w:p w:rsidRPr="00295826" w:rsidR="00BD51B8" w:rsidP="00236E74" w:rsidRDefault="00BD51B8" w14:paraId="41A00085" w14:textId="77777777">
      <w:pPr>
        <w:suppressAutoHyphens/>
        <w:autoSpaceDN/>
        <w:spacing w:line="276" w:lineRule="auto"/>
        <w:textAlignment w:val="auto"/>
        <w:rPr>
          <w:color w:val="auto"/>
          <w:kern w:val="2"/>
          <w14:ligatures w14:val="standardContextual"/>
        </w:rPr>
      </w:pPr>
    </w:p>
    <w:p w:rsidRPr="00295826" w:rsidR="00BD51B8" w:rsidP="00236E74" w:rsidRDefault="00084603" w14:paraId="3240BAE5" w14:textId="77777777">
      <w:pPr>
        <w:suppressAutoHyphens/>
        <w:spacing w:line="276" w:lineRule="auto"/>
        <w:rPr>
          <w:rFonts w:eastAsiaTheme="minorHAnsi" w:cstheme="minorBidi"/>
          <w:color w:val="auto"/>
          <w:kern w:val="2"/>
          <w:sz w:val="22"/>
          <w:szCs w:val="22"/>
          <w:lang w:eastAsia="en-US"/>
          <w14:ligatures w14:val="standardContextual"/>
        </w:rPr>
      </w:pPr>
      <w:r w:rsidRPr="00295826">
        <w:rPr>
          <w:color w:val="auto"/>
          <w:kern w:val="2"/>
          <w14:ligatures w14:val="standardContextual"/>
        </w:rPr>
        <w:t xml:space="preserve">Het vertrouwen van burgers is essentieel voor het behalen van de nationale doelen rondom databeschikbaarheid en de verplichtingen uit de EHDS, die bijdragen aan betere zorg. Daarom is het aspect vertrouwen een belangrijke factor in de keuzes die worden gemaakt bij de inrichting van de governance van het gezondheidsinformatiestelsel. </w:t>
      </w:r>
      <w:r w:rsidR="0067391F">
        <w:rPr>
          <w:color w:val="auto"/>
          <w:kern w:val="2"/>
          <w14:ligatures w14:val="standardContextual"/>
        </w:rPr>
        <w:t xml:space="preserve">Een zbo met een onafhankelijk en publiek karakter kan in belangrijke mate bijdragen aan het vertrouwen van burgers. </w:t>
      </w:r>
      <w:r w:rsidRPr="00295826">
        <w:rPr>
          <w:color w:val="auto"/>
          <w:kern w:val="2"/>
          <w14:ligatures w14:val="standardContextual"/>
        </w:rPr>
        <w:t xml:space="preserve">Deze organisatie voert namelijk regie over én houdt toezicht op het juiste gebruik van zorgdata. Medische gegevens zijn immers bijzonder gevoelige gegevens, waar zorgvuldig mee moet worden omgegaan. </w:t>
      </w:r>
    </w:p>
    <w:p w:rsidRPr="00295826" w:rsidR="00BD51B8" w:rsidP="00236E74" w:rsidRDefault="00BD51B8" w14:paraId="784EAF17" w14:textId="77777777">
      <w:pPr>
        <w:suppressAutoHyphens/>
        <w:spacing w:line="276" w:lineRule="auto"/>
        <w:rPr>
          <w:color w:val="auto"/>
          <w:kern w:val="2"/>
          <w14:ligatures w14:val="standardContextual"/>
        </w:rPr>
      </w:pPr>
    </w:p>
    <w:p w:rsidRPr="00295826" w:rsidR="00BD51B8" w:rsidP="00236E74" w:rsidRDefault="00084603" w14:paraId="7DA005A1" w14:textId="77777777">
      <w:pPr>
        <w:suppressAutoHyphens/>
        <w:spacing w:line="276" w:lineRule="auto"/>
        <w:rPr>
          <w:rFonts w:eastAsiaTheme="minorHAnsi" w:cstheme="minorBidi"/>
          <w:color w:val="auto"/>
          <w:kern w:val="2"/>
          <w:sz w:val="22"/>
          <w:szCs w:val="22"/>
          <w:lang w:eastAsia="en-US"/>
          <w14:ligatures w14:val="standardContextual"/>
        </w:rPr>
      </w:pPr>
      <w:r w:rsidRPr="00295826">
        <w:rPr>
          <w:color w:val="auto"/>
          <w:kern w:val="2"/>
          <w14:ligatures w14:val="standardContextual"/>
        </w:rPr>
        <w:t>Met dit uitgangspunt in gedachten, werk ik de (kern)taken van het nieuwe zbo</w:t>
      </w:r>
      <w:r w:rsidR="00BA58D7">
        <w:rPr>
          <w:color w:val="auto"/>
          <w:kern w:val="2"/>
          <w14:ligatures w14:val="standardContextual"/>
        </w:rPr>
        <w:t xml:space="preserve"> </w:t>
      </w:r>
      <w:r w:rsidR="009E6516">
        <w:rPr>
          <w:color w:val="auto"/>
          <w:kern w:val="2"/>
          <w14:ligatures w14:val="standardContextual"/>
        </w:rPr>
        <w:t>en de wijze waarop die worden uitgevoerd</w:t>
      </w:r>
      <w:r w:rsidRPr="00295826">
        <w:rPr>
          <w:color w:val="auto"/>
          <w:kern w:val="2"/>
          <w14:ligatures w14:val="standardContextual"/>
        </w:rPr>
        <w:t xml:space="preserve"> verder uit. Dit doe ik in samenwerking met </w:t>
      </w:r>
      <w:r w:rsidR="009E6516">
        <w:rPr>
          <w:color w:val="auto"/>
          <w:kern w:val="2"/>
          <w14:ligatures w14:val="standardContextual"/>
        </w:rPr>
        <w:t xml:space="preserve">alle </w:t>
      </w:r>
      <w:r w:rsidRPr="00295826">
        <w:rPr>
          <w:color w:val="auto"/>
          <w:kern w:val="2"/>
          <w14:ligatures w14:val="standardContextual"/>
        </w:rPr>
        <w:t xml:space="preserve">betrokken partijen. Het zbo moet op 26 maart 2029 gereed zijn om in ieder geval de taken die voortvloeien uit de EHDS </w:t>
      </w:r>
      <w:r w:rsidRPr="00295826" w:rsidR="00DE29A2">
        <w:rPr>
          <w:rFonts w:eastAsia="Aptos" w:cs="Times New Roman"/>
        </w:rPr>
        <w:t xml:space="preserve">(toepassingsfase 2) </w:t>
      </w:r>
      <w:r w:rsidRPr="00295826">
        <w:t xml:space="preserve">uit te voeren. </w:t>
      </w:r>
    </w:p>
    <w:p w:rsidRPr="00295826" w:rsidR="00586BFB" w:rsidP="00236E74" w:rsidRDefault="00586BFB" w14:paraId="7F04F07D" w14:textId="77777777">
      <w:pPr>
        <w:suppressAutoHyphens/>
        <w:spacing w:line="276" w:lineRule="auto"/>
        <w:rPr>
          <w:color w:val="auto"/>
          <w:kern w:val="2"/>
          <w14:ligatures w14:val="standardContextual"/>
        </w:rPr>
      </w:pPr>
    </w:p>
    <w:p w:rsidRPr="00295826" w:rsidR="00586BFB" w:rsidP="00236E74" w:rsidRDefault="00084603" w14:paraId="7B8AE71D" w14:textId="77777777">
      <w:pPr>
        <w:suppressAutoHyphens/>
        <w:spacing w:line="276" w:lineRule="auto"/>
      </w:pPr>
      <w:bookmarkStart w:name="_Hlk228462317" w:id="5"/>
      <w:r w:rsidRPr="007D083C">
        <w:t>Ik kies er bij het uitwerken dus voor om de taken van de ADG en HDAB in één organisatie te beleggen</w:t>
      </w:r>
      <w:r>
        <w:t>. D</w:t>
      </w:r>
      <w:r w:rsidRPr="007D083C">
        <w:t xml:space="preserve">aarvoor </w:t>
      </w:r>
      <w:r>
        <w:t xml:space="preserve">zal ik </w:t>
      </w:r>
      <w:r w:rsidRPr="007D083C">
        <w:t>een zo klein mogelijk zbo oprichten, waarbinnen de in het kader van de EHDS strikt noodzakelijke publieke taken van zowel ADG als HDAB worden ondergebracht.</w:t>
      </w:r>
    </w:p>
    <w:bookmarkEnd w:id="5"/>
    <w:p w:rsidRPr="00295826" w:rsidR="00195EAF" w:rsidP="00236E74" w:rsidRDefault="00195EAF" w14:paraId="1AD13F8B" w14:textId="77777777">
      <w:pPr>
        <w:suppressAutoHyphens/>
        <w:spacing w:line="276" w:lineRule="auto"/>
        <w:rPr>
          <w:rFonts w:eastAsia="Aptos" w:cs="Times New Roman"/>
          <w:color w:val="auto"/>
          <w:kern w:val="2"/>
          <w:lang w:eastAsia="en-US"/>
          <w14:ligatures w14:val="standardContextual"/>
        </w:rPr>
      </w:pPr>
    </w:p>
    <w:p w:rsidR="009E6516" w:rsidP="00236E74" w:rsidRDefault="00084603" w14:paraId="687F82A6" w14:textId="77777777">
      <w:pPr>
        <w:suppressAutoHyphens/>
        <w:autoSpaceDN/>
        <w:spacing w:line="276" w:lineRule="auto"/>
        <w:textAlignment w:val="auto"/>
        <w:rPr>
          <w:color w:val="000000" w:themeColor="text1"/>
        </w:rPr>
      </w:pPr>
      <w:r w:rsidRPr="00295826">
        <w:rPr>
          <w:b/>
          <w:color w:val="auto"/>
          <w:kern w:val="2"/>
          <w:sz w:val="20"/>
          <w14:ligatures w14:val="standardContextual"/>
        </w:rPr>
        <w:t xml:space="preserve">De samenhang tussen de Wegiz en de EHDS </w:t>
      </w:r>
      <w:r w:rsidRPr="00295826" w:rsidR="004E68AF">
        <w:rPr>
          <w:rFonts w:eastAsia="Times New Roman" w:cs="Times New Roman"/>
          <w:b/>
          <w:bCs/>
          <w:color w:val="auto"/>
          <w:kern w:val="2"/>
          <w:sz w:val="20"/>
          <w:szCs w:val="20"/>
          <w:lang w:eastAsia="en-US"/>
          <w14:ligatures w14:val="standardContextual"/>
        </w:rPr>
        <w:br/>
      </w:r>
      <w:r w:rsidRPr="00295826">
        <w:rPr>
          <w:color w:val="auto"/>
          <w:kern w:val="2"/>
          <w14:ligatures w14:val="standardContextual"/>
        </w:rPr>
        <w:t>In Nederland wordt al jaren gewerkt aan</w:t>
      </w:r>
      <w:r w:rsidRPr="00295826" w:rsidR="007A1379">
        <w:rPr>
          <w:color w:val="auto"/>
          <w:kern w:val="2"/>
          <w14:ligatures w14:val="standardContextual"/>
        </w:rPr>
        <w:t xml:space="preserve"> het verbeteren van de kwaliteit van zorg </w:t>
      </w:r>
      <w:r w:rsidRPr="00295826" w:rsidR="00834054">
        <w:rPr>
          <w:color w:val="auto"/>
          <w:kern w:val="2"/>
          <w14:ligatures w14:val="standardContextual"/>
        </w:rPr>
        <w:t xml:space="preserve">door </w:t>
      </w:r>
      <w:r w:rsidRPr="00295826">
        <w:rPr>
          <w:color w:val="auto"/>
          <w:kern w:val="2"/>
          <w14:ligatures w14:val="standardContextual"/>
        </w:rPr>
        <w:t xml:space="preserve">betere </w:t>
      </w:r>
      <w:r w:rsidRPr="00295826">
        <w:t>elektronische gegevensuitwisseling via de Wet elektronische gegevensuitwisseling in de zorg (Wegiz)</w:t>
      </w:r>
      <w:r w:rsidRPr="00295826" w:rsidR="00834054">
        <w:t>. De Wegiz is</w:t>
      </w:r>
      <w:r w:rsidRPr="00295826">
        <w:t xml:space="preserve"> een kaderwet die het mogelijk maakt om bij algemene maatregel van bestuur (AMvB) de elektronische en gestandaardiseerde uitwisseling van bepaalde gezondheidsgegevens te verplichten.</w:t>
      </w:r>
      <w:r w:rsidRPr="00295826" w:rsidR="00390C76">
        <w:rPr>
          <w:rFonts w:eastAsia="Calibri" w:cs="Calibri"/>
        </w:rPr>
        <w:t xml:space="preserve"> </w:t>
      </w:r>
      <w:r w:rsidRPr="00295826" w:rsidR="00390C76">
        <w:rPr>
          <w:color w:val="000000" w:themeColor="text1"/>
        </w:rPr>
        <w:t>De AMvB</w:t>
      </w:r>
      <w:r w:rsidRPr="00295826" w:rsidR="006C5ACA">
        <w:rPr>
          <w:color w:val="000000" w:themeColor="text1"/>
        </w:rPr>
        <w:t>’s</w:t>
      </w:r>
      <w:r w:rsidRPr="00295826" w:rsidR="00390C76">
        <w:rPr>
          <w:color w:val="000000" w:themeColor="text1"/>
        </w:rPr>
        <w:t xml:space="preserve"> regel</w:t>
      </w:r>
      <w:r w:rsidRPr="00295826" w:rsidR="006C5ACA">
        <w:rPr>
          <w:color w:val="000000" w:themeColor="text1"/>
        </w:rPr>
        <w:t>en</w:t>
      </w:r>
      <w:r w:rsidRPr="00295826" w:rsidR="00390C76">
        <w:rPr>
          <w:color w:val="000000" w:themeColor="text1"/>
        </w:rPr>
        <w:t xml:space="preserve"> welke gegevens op welke manier moeten worden uitgewisseld, in welke context en door welke zorgverleners.</w:t>
      </w:r>
      <w:r w:rsidRPr="00295826" w:rsidR="006C5ACA">
        <w:rPr>
          <w:color w:val="000000" w:themeColor="text1"/>
        </w:rPr>
        <w:t xml:space="preserve"> </w:t>
      </w:r>
    </w:p>
    <w:p w:rsidR="00C36FA6" w:rsidP="00236E74" w:rsidRDefault="00084603" w14:paraId="50447D4C" w14:textId="77777777">
      <w:pPr>
        <w:suppressAutoHyphens/>
        <w:autoSpaceDN/>
        <w:spacing w:line="276" w:lineRule="auto"/>
        <w:textAlignment w:val="auto"/>
        <w:rPr>
          <w:sz w:val="16"/>
          <w:szCs w:val="16"/>
        </w:rPr>
      </w:pPr>
      <w:r w:rsidRPr="00295826">
        <w:rPr>
          <w:color w:val="000000" w:themeColor="text1"/>
        </w:rPr>
        <w:br/>
      </w:r>
      <w:r w:rsidRPr="00295826" w:rsidR="00390C76">
        <w:rPr>
          <w:rFonts w:eastAsia="Verdana" w:cs="Verdana"/>
          <w:color w:val="000000" w:themeColor="text1"/>
        </w:rPr>
        <w:t xml:space="preserve">Op de </w:t>
      </w:r>
      <w:r w:rsidRPr="00295826" w:rsidR="00210477">
        <w:rPr>
          <w:rFonts w:eastAsia="Verdana" w:cs="Verdana"/>
          <w:color w:val="000000" w:themeColor="text1"/>
        </w:rPr>
        <w:t>Meerjarenagenda (MJA)</w:t>
      </w:r>
      <w:r w:rsidRPr="00295826" w:rsidR="00390C76">
        <w:rPr>
          <w:rFonts w:eastAsia="Verdana" w:cs="Verdana"/>
          <w:color w:val="000000" w:themeColor="text1"/>
        </w:rPr>
        <w:t xml:space="preserve"> Wegiz staan geprioriteerde gegevensuitwisselingen die we in heel Nederland verplicht elektronisch willen laten verlopen. </w:t>
      </w:r>
      <w:r w:rsidRPr="00295826" w:rsidR="00210477">
        <w:rPr>
          <w:rFonts w:eastAsia="Verdana" w:cs="Verdana"/>
          <w:color w:val="000000" w:themeColor="text1"/>
        </w:rPr>
        <w:t xml:space="preserve">De MJA Wegiz is tot stand gekomen in samenwerking met het zorgveld en op advies van </w:t>
      </w:r>
      <w:r w:rsidRPr="00295826" w:rsidR="00210477">
        <w:rPr>
          <w:rFonts w:eastAsia="Verdana" w:cs="Verdana"/>
          <w:color w:val="000000" w:themeColor="text1"/>
        </w:rPr>
        <w:lastRenderedPageBreak/>
        <w:t>het Informatieberaad Zorg</w:t>
      </w:r>
      <w:r>
        <w:rPr>
          <w:rStyle w:val="Voetnootmarkering"/>
          <w:rFonts w:eastAsia="Verdana" w:cs="Verdana"/>
          <w:color w:val="000000" w:themeColor="text1"/>
        </w:rPr>
        <w:footnoteReference w:id="4"/>
      </w:r>
      <w:r w:rsidRPr="00295826" w:rsidR="00210477">
        <w:rPr>
          <w:rFonts w:eastAsia="Verdana" w:cs="Verdana"/>
          <w:color w:val="000000" w:themeColor="text1"/>
        </w:rPr>
        <w:t>.</w:t>
      </w:r>
      <w:r w:rsidRPr="00295826" w:rsidR="00210477">
        <w:rPr>
          <w:sz w:val="16"/>
          <w:szCs w:val="16"/>
        </w:rPr>
        <w:t xml:space="preserve"> </w:t>
      </w:r>
      <w:r w:rsidRPr="00295826" w:rsidR="006C5ACA">
        <w:t>Geprioriteerde gegevensuitwisselingen die op de Meerjarenagenda Wegiz staan zijn</w:t>
      </w:r>
      <w:r w:rsidRPr="00295826" w:rsidR="0084180B">
        <w:t>:</w:t>
      </w:r>
      <w:r w:rsidRPr="00295826" w:rsidR="00964F1E">
        <w:t xml:space="preserve"> </w:t>
      </w:r>
      <w:r w:rsidRPr="00295826" w:rsidR="006C5ACA">
        <w:t xml:space="preserve">Basisgegevensset Zorg (BgZ), Acute Zorg, </w:t>
      </w:r>
      <w:r w:rsidRPr="00295826" w:rsidR="00964F1E">
        <w:t xml:space="preserve">Medicatieoverdracht, </w:t>
      </w:r>
      <w:r w:rsidRPr="00295826" w:rsidR="006C5ACA">
        <w:t>Beeldbeschikbaarheid</w:t>
      </w:r>
      <w:r w:rsidRPr="00295826" w:rsidR="00964F1E">
        <w:t>,</w:t>
      </w:r>
      <w:r w:rsidRPr="00295826" w:rsidR="006C5ACA">
        <w:t xml:space="preserve"> en verpleegkundige </w:t>
      </w:r>
      <w:proofErr w:type="spellStart"/>
      <w:r w:rsidRPr="00295826" w:rsidR="006C5ACA">
        <w:t>eOverdracht</w:t>
      </w:r>
      <w:proofErr w:type="spellEnd"/>
      <w:r w:rsidRPr="00295826" w:rsidR="006C5ACA">
        <w:rPr>
          <w:sz w:val="16"/>
          <w:szCs w:val="16"/>
        </w:rPr>
        <w:t>.</w:t>
      </w:r>
    </w:p>
    <w:p w:rsidR="00C36FA6" w:rsidP="00236E74" w:rsidRDefault="00C36FA6" w14:paraId="65EC713B" w14:textId="77777777">
      <w:pPr>
        <w:suppressAutoHyphens/>
        <w:autoSpaceDN/>
        <w:spacing w:line="276" w:lineRule="auto"/>
        <w:textAlignment w:val="auto"/>
        <w:rPr>
          <w:sz w:val="16"/>
          <w:szCs w:val="16"/>
        </w:rPr>
      </w:pPr>
    </w:p>
    <w:p w:rsidRPr="00295826" w:rsidR="00376E42" w:rsidP="00236E74" w:rsidRDefault="00BD51B8" w14:paraId="7EC3FB42" w14:textId="6E87AC5D">
      <w:pPr>
        <w:suppressAutoHyphens/>
        <w:autoSpaceDN/>
        <w:spacing w:line="276" w:lineRule="auto"/>
        <w:textAlignment w:val="auto"/>
        <w:rPr>
          <w:rFonts w:eastAsia="Times New Roman" w:cs="Times New Roman"/>
          <w:b/>
          <w:bCs/>
          <w:color w:val="auto"/>
          <w:kern w:val="2"/>
          <w:sz w:val="20"/>
          <w:szCs w:val="20"/>
          <w:lang w:eastAsia="en-US"/>
          <w14:ligatures w14:val="standardContextual"/>
        </w:rPr>
      </w:pPr>
      <w:r w:rsidRPr="00295826">
        <w:rPr>
          <w:rFonts w:eastAsia="Calibri" w:cs="Calibri"/>
        </w:rPr>
        <w:t xml:space="preserve">Net als de </w:t>
      </w:r>
      <w:proofErr w:type="spellStart"/>
      <w:r w:rsidRPr="00295826" w:rsidR="006C5ACA">
        <w:rPr>
          <w:rFonts w:eastAsia="Calibri" w:cs="Calibri"/>
        </w:rPr>
        <w:t>Wegiz</w:t>
      </w:r>
      <w:proofErr w:type="spellEnd"/>
      <w:r w:rsidRPr="00295826">
        <w:rPr>
          <w:rFonts w:eastAsia="Calibri" w:cs="Calibri"/>
        </w:rPr>
        <w:t xml:space="preserve"> werkt de </w:t>
      </w:r>
      <w:r w:rsidRPr="00295826" w:rsidR="006C5ACA">
        <w:rPr>
          <w:rFonts w:eastAsia="Calibri" w:cs="Calibri"/>
        </w:rPr>
        <w:t>EHDS</w:t>
      </w:r>
      <w:r w:rsidRPr="00295826">
        <w:rPr>
          <w:rFonts w:eastAsia="Calibri" w:cs="Calibri"/>
        </w:rPr>
        <w:t xml:space="preserve"> met geprioriteerde categorieën van gegevens die elektronisch moeten worden uitgewisseld. </w:t>
      </w:r>
      <w:r w:rsidRPr="00295826">
        <w:t>Geprioriteerde categorieën onder de EHDS zijn</w:t>
      </w:r>
      <w:r w:rsidRPr="00295826" w:rsidR="0084180B">
        <w:t>:</w:t>
      </w:r>
      <w:r w:rsidRPr="00295826">
        <w:t xml:space="preserve"> European Patient Summary, ePrescription, eDispensation, </w:t>
      </w:r>
      <w:r w:rsidRPr="00295826" w:rsidR="00964F1E">
        <w:t xml:space="preserve">Medical test results, </w:t>
      </w:r>
      <w:r w:rsidRPr="00295826">
        <w:t>Medical Imaging</w:t>
      </w:r>
      <w:r w:rsidRPr="00295826" w:rsidR="00964F1E">
        <w:t>,</w:t>
      </w:r>
      <w:r w:rsidRPr="00295826">
        <w:t xml:space="preserve"> en Discharge reports. </w:t>
      </w:r>
    </w:p>
    <w:p w:rsidRPr="00295826" w:rsidR="00390C76" w:rsidP="00236E74" w:rsidRDefault="00390C76" w14:paraId="3F8B14D4" w14:textId="77777777">
      <w:pPr>
        <w:suppressAutoHyphens/>
        <w:autoSpaceDN/>
        <w:spacing w:line="276" w:lineRule="auto"/>
        <w:textAlignment w:val="auto"/>
        <w:rPr>
          <w:sz w:val="16"/>
        </w:rPr>
      </w:pPr>
    </w:p>
    <w:p w:rsidRPr="00295826" w:rsidR="00905CA9" w:rsidP="00236E74" w:rsidRDefault="00084603" w14:paraId="55AADA9D" w14:textId="77777777">
      <w:pPr>
        <w:suppressAutoHyphens/>
        <w:spacing w:line="276" w:lineRule="auto"/>
        <w:rPr>
          <w:color w:val="auto"/>
          <w:kern w:val="2"/>
          <w14:ligatures w14:val="standardContextual"/>
        </w:rPr>
      </w:pPr>
      <w:r w:rsidRPr="00295826">
        <w:rPr>
          <w:rFonts w:eastAsia="Calibri" w:cs="Calibri"/>
          <w:color w:val="auto"/>
          <w:kern w:val="2"/>
          <w:lang w:eastAsia="en-US"/>
          <w14:ligatures w14:val="standardContextual"/>
        </w:rPr>
        <w:t>D</w:t>
      </w:r>
      <w:r w:rsidRPr="00295826" w:rsidR="00BD51B8">
        <w:rPr>
          <w:rFonts w:eastAsia="Calibri" w:cs="Calibri"/>
          <w:color w:val="auto"/>
          <w:kern w:val="2"/>
          <w:lang w:eastAsia="en-US"/>
          <w14:ligatures w14:val="standardContextual"/>
        </w:rPr>
        <w:t xml:space="preserve">e EHDS en de Wegiz </w:t>
      </w:r>
      <w:r w:rsidRPr="00295826">
        <w:rPr>
          <w:rFonts w:eastAsia="Calibri" w:cs="Calibri"/>
          <w:color w:val="auto"/>
          <w:kern w:val="2"/>
          <w:lang w:eastAsia="en-US"/>
          <w14:ligatures w14:val="standardContextual"/>
        </w:rPr>
        <w:t>categorieën</w:t>
      </w:r>
      <w:r w:rsidRPr="00295826" w:rsidR="00CC0236">
        <w:rPr>
          <w:rFonts w:eastAsia="Calibri" w:cs="Calibri"/>
          <w:color w:val="auto"/>
          <w:kern w:val="2"/>
          <w:lang w:eastAsia="en-US"/>
          <w14:ligatures w14:val="standardContextual"/>
        </w:rPr>
        <w:t xml:space="preserve"> komen voor een deel met elkaar overeen, maar</w:t>
      </w:r>
      <w:r w:rsidRPr="00295826">
        <w:rPr>
          <w:color w:val="auto"/>
          <w:kern w:val="2"/>
          <w14:ligatures w14:val="standardContextual"/>
        </w:rPr>
        <w:t xml:space="preserve"> </w:t>
      </w:r>
      <w:r w:rsidRPr="00295826" w:rsidR="00BD51B8">
        <w:rPr>
          <w:color w:val="auto"/>
          <w:kern w:val="2"/>
          <w14:ligatures w14:val="standardContextual"/>
        </w:rPr>
        <w:t xml:space="preserve">verschillen </w:t>
      </w:r>
      <w:r w:rsidRPr="00295826" w:rsidR="00CC0236">
        <w:t xml:space="preserve">ook </w:t>
      </w:r>
      <w:r w:rsidRPr="00295826" w:rsidR="00BD51B8">
        <w:t xml:space="preserve">van elkaar in reikwijdte en verplichtingen. Omdat Europese regelgeving voorrang heeft, moet nationale regelgeving waar nodig worden aangepast. </w:t>
      </w:r>
      <w:r w:rsidRPr="00295826" w:rsidR="0084180B">
        <w:rPr>
          <w:rFonts w:eastAsia="Calibri" w:cs="Calibri"/>
        </w:rPr>
        <w:t xml:space="preserve">Daarnaast is </w:t>
      </w:r>
      <w:r w:rsidRPr="00295826" w:rsidR="00CC0236">
        <w:rPr>
          <w:rFonts w:eastAsia="Calibri" w:cs="Calibri"/>
        </w:rPr>
        <w:t xml:space="preserve">nationale </w:t>
      </w:r>
      <w:r w:rsidRPr="00295826" w:rsidR="0084180B">
        <w:rPr>
          <w:rFonts w:eastAsia="Calibri" w:cs="Calibri"/>
        </w:rPr>
        <w:t>wetgeving nodig om een aantal verplichtingen uit de EHDS te implementeren en keuzes uit de verordening vorm te geven.</w:t>
      </w:r>
      <w:r w:rsidRPr="00295826" w:rsidR="00D82B42">
        <w:rPr>
          <w:rFonts w:eastAsia="Calibri" w:cs="Calibri"/>
        </w:rPr>
        <w:t xml:space="preserve"> </w:t>
      </w:r>
      <w:r w:rsidRPr="00295826" w:rsidR="0084180B">
        <w:rPr>
          <w:rFonts w:eastAsia="Calibri" w:cs="Calibri"/>
        </w:rPr>
        <w:t>De uitwerking hiervan vindt plaats i</w:t>
      </w:r>
      <w:r w:rsidRPr="00295826" w:rsidR="00317362">
        <w:rPr>
          <w:rFonts w:eastAsia="Calibri" w:cs="Calibri"/>
        </w:rPr>
        <w:t>n een</w:t>
      </w:r>
      <w:r w:rsidRPr="00295826" w:rsidR="00995709">
        <w:rPr>
          <w:rFonts w:eastAsia="Calibri" w:cs="Calibri"/>
        </w:rPr>
        <w:t xml:space="preserve"> nieuwe</w:t>
      </w:r>
      <w:r w:rsidRPr="00295826" w:rsidR="00317362">
        <w:rPr>
          <w:rFonts w:eastAsia="Calibri" w:cs="Calibri"/>
        </w:rPr>
        <w:t xml:space="preserve"> </w:t>
      </w:r>
      <w:r w:rsidRPr="00295826" w:rsidR="0084180B">
        <w:rPr>
          <w:rFonts w:eastAsia="Calibri" w:cs="Calibri"/>
        </w:rPr>
        <w:t>stelsel</w:t>
      </w:r>
      <w:r w:rsidRPr="00295826" w:rsidR="00317362">
        <w:rPr>
          <w:rFonts w:eastAsia="Calibri" w:cs="Calibri"/>
        </w:rPr>
        <w:t>wet</w:t>
      </w:r>
      <w:r w:rsidRPr="00295826" w:rsidR="00210477">
        <w:rPr>
          <w:rFonts w:eastAsia="Calibri" w:cs="Calibri"/>
        </w:rPr>
        <w:t xml:space="preserve">, </w:t>
      </w:r>
      <w:r w:rsidRPr="00295826" w:rsidR="00CC0236">
        <w:rPr>
          <w:rFonts w:eastAsia="Calibri" w:cs="Calibri"/>
        </w:rPr>
        <w:t>het voorstel voor Wet op het Gezondheidsinformatiestelsel (Wet GIS). D</w:t>
      </w:r>
      <w:r w:rsidRPr="00295826" w:rsidR="00210477">
        <w:rPr>
          <w:rFonts w:eastAsia="Calibri" w:cs="Calibri"/>
        </w:rPr>
        <w:t xml:space="preserve">e voorbereiding van </w:t>
      </w:r>
      <w:r w:rsidRPr="00295826" w:rsidR="00CC0236">
        <w:rPr>
          <w:rFonts w:eastAsia="Calibri" w:cs="Calibri"/>
        </w:rPr>
        <w:t xml:space="preserve">deze wet en de </w:t>
      </w:r>
      <w:r w:rsidRPr="00295826" w:rsidR="0054591C">
        <w:rPr>
          <w:rFonts w:eastAsia="Calibri" w:cs="Calibri"/>
        </w:rPr>
        <w:t xml:space="preserve">hiermee samenhangende </w:t>
      </w:r>
      <w:r w:rsidRPr="00295826" w:rsidR="00CC0236">
        <w:rPr>
          <w:rFonts w:eastAsia="Calibri" w:cs="Calibri"/>
        </w:rPr>
        <w:t xml:space="preserve">overige </w:t>
      </w:r>
      <w:r w:rsidRPr="00295826" w:rsidR="0054591C">
        <w:rPr>
          <w:rFonts w:eastAsia="Calibri" w:cs="Calibri"/>
        </w:rPr>
        <w:t xml:space="preserve">wetswijzigingen </w:t>
      </w:r>
      <w:r w:rsidRPr="00295826" w:rsidR="0084180B">
        <w:rPr>
          <w:rFonts w:eastAsia="Calibri" w:cs="Calibri"/>
        </w:rPr>
        <w:t>is</w:t>
      </w:r>
      <w:r w:rsidRPr="00295826" w:rsidR="00D013A9">
        <w:rPr>
          <w:rFonts w:eastAsia="Calibri" w:cs="Calibri"/>
        </w:rPr>
        <w:t xml:space="preserve"> reeds</w:t>
      </w:r>
      <w:r w:rsidRPr="00295826" w:rsidR="0054591C">
        <w:rPr>
          <w:rFonts w:eastAsia="Calibri" w:cs="Calibri"/>
        </w:rPr>
        <w:t xml:space="preserve"> in gang gezet. </w:t>
      </w:r>
      <w:r w:rsidRPr="00295826" w:rsidR="0084180B">
        <w:rPr>
          <w:rFonts w:eastAsia="Calibri" w:cs="Calibri"/>
        </w:rPr>
        <w:t>Het nationale beleid, zoals uitgewerkt in de Wegiz</w:t>
      </w:r>
      <w:r w:rsidRPr="00295826" w:rsidR="00D82B42">
        <w:rPr>
          <w:rFonts w:eastAsia="Calibri" w:cs="Calibri"/>
        </w:rPr>
        <w:t>,</w:t>
      </w:r>
      <w:r w:rsidRPr="00295826" w:rsidR="0084180B">
        <w:rPr>
          <w:rFonts w:eastAsia="Calibri" w:cs="Calibri"/>
        </w:rPr>
        <w:t xml:space="preserve"> </w:t>
      </w:r>
      <w:r w:rsidRPr="00295826" w:rsidR="00317362">
        <w:rPr>
          <w:rFonts w:eastAsia="Calibri" w:cs="Calibri"/>
        </w:rPr>
        <w:t>word</w:t>
      </w:r>
      <w:r w:rsidRPr="00295826" w:rsidR="0084180B">
        <w:rPr>
          <w:rFonts w:eastAsia="Calibri" w:cs="Calibri"/>
        </w:rPr>
        <w:t>t</w:t>
      </w:r>
      <w:r w:rsidRPr="00295826" w:rsidR="00317362">
        <w:rPr>
          <w:rFonts w:eastAsia="Calibri" w:cs="Calibri"/>
        </w:rPr>
        <w:t xml:space="preserve"> </w:t>
      </w:r>
      <w:r w:rsidRPr="00295826" w:rsidR="0054591C">
        <w:rPr>
          <w:rFonts w:eastAsia="Calibri" w:cs="Calibri"/>
        </w:rPr>
        <w:t xml:space="preserve">hierin </w:t>
      </w:r>
      <w:r w:rsidRPr="00295826" w:rsidR="00317362">
        <w:rPr>
          <w:rFonts w:eastAsia="Calibri" w:cs="Calibri"/>
        </w:rPr>
        <w:t xml:space="preserve">meegenomen. </w:t>
      </w:r>
      <w:r w:rsidRPr="00295826">
        <w:rPr>
          <w:rFonts w:eastAsia="Calibri" w:cs="Calibri"/>
        </w:rPr>
        <w:t>De Wegiz is daarmee een belangrijke opstap naar de EHDS</w:t>
      </w:r>
      <w:r w:rsidRPr="00295826" w:rsidR="00FA1204">
        <w:rPr>
          <w:rFonts w:eastAsia="Calibri" w:cs="Calibri"/>
        </w:rPr>
        <w:t xml:space="preserve"> en het voorstel voor de Wet GIS</w:t>
      </w:r>
      <w:r w:rsidRPr="00295826" w:rsidR="00317362">
        <w:rPr>
          <w:rFonts w:eastAsia="Calibri" w:cs="Calibri"/>
        </w:rPr>
        <w:t xml:space="preserve">. </w:t>
      </w:r>
    </w:p>
    <w:p w:rsidRPr="00295826" w:rsidR="006505AB" w:rsidP="00236E74" w:rsidRDefault="006505AB" w14:paraId="16918B76" w14:textId="77777777">
      <w:pPr>
        <w:suppressAutoHyphens/>
        <w:spacing w:line="276" w:lineRule="auto"/>
        <w:rPr>
          <w:rFonts w:eastAsia="Calibri" w:cs="Calibri"/>
        </w:rPr>
      </w:pPr>
    </w:p>
    <w:p w:rsidR="00F70A75" w:rsidP="00236E74" w:rsidRDefault="00084603" w14:paraId="689FD9D9" w14:textId="77777777">
      <w:pPr>
        <w:suppressAutoHyphens/>
        <w:autoSpaceDN/>
        <w:spacing w:line="276" w:lineRule="auto"/>
        <w:textAlignment w:val="auto"/>
      </w:pPr>
      <w:r w:rsidRPr="00295826">
        <w:rPr>
          <w:rStyle w:val="Kop3Char"/>
          <w:b/>
          <w:i/>
          <w:color w:val="auto"/>
        </w:rPr>
        <w:t>Gevolgen voor planning AMvB’s Wegiz</w:t>
      </w:r>
      <w:r w:rsidRPr="00295826">
        <w:rPr>
          <w:rStyle w:val="Kop3Char"/>
        </w:rPr>
        <w:br/>
      </w:r>
      <w:r w:rsidRPr="00295826">
        <w:rPr>
          <w:rFonts w:eastAsia="Calibri" w:cs="Calibri"/>
          <w:color w:val="auto"/>
          <w:kern w:val="2"/>
          <w:lang w:eastAsia="en-US"/>
          <w14:ligatures w14:val="standardContextual"/>
        </w:rPr>
        <w:t>De gegevenscategorieën van de EHDS vormen de basis, bij</w:t>
      </w:r>
      <w:r w:rsidRPr="00295826">
        <w:rPr>
          <w:color w:val="auto"/>
          <w:kern w:val="2"/>
          <w14:ligatures w14:val="standardContextual"/>
        </w:rPr>
        <w:t xml:space="preserve"> nadere uitwerking van beleid en regelgeving rondom gegevensuitwisseling en </w:t>
      </w:r>
      <w:r w:rsidRPr="00295826">
        <w:t xml:space="preserve">databeschikbaarheid in de </w:t>
      </w:r>
      <w:r w:rsidRPr="00295826">
        <w:t>zorg</w:t>
      </w:r>
      <w:r w:rsidRPr="00295826">
        <w:rPr>
          <w:rFonts w:eastAsia="Calibri" w:cs="Calibri"/>
        </w:rPr>
        <w:t>.</w:t>
      </w:r>
      <w:r w:rsidRPr="00295826">
        <w:t xml:space="preserve"> De EHDS biedt </w:t>
      </w:r>
      <w:r w:rsidRPr="00295826" w:rsidR="00B705FA">
        <w:t xml:space="preserve">echter </w:t>
      </w:r>
      <w:r w:rsidRPr="00295826">
        <w:t>de ruimte deze gegevenscategorieën aan te vullen met andere categorieën elektronische gezondheidsgegevens, voor zover</w:t>
      </w:r>
      <w:r>
        <w:t xml:space="preserve"> die</w:t>
      </w:r>
      <w:r w:rsidRPr="00295826">
        <w:t xml:space="preserve"> in lijn </w:t>
      </w:r>
      <w:r>
        <w:t xml:space="preserve">liggen </w:t>
      </w:r>
      <w:r w:rsidRPr="00295826">
        <w:t>met de EHDS. Van deze ruimte wil ik gebruikmaken, zodat de beweging naar betere gegevensuitwisseling en databeschikbaarheid</w:t>
      </w:r>
      <w:r w:rsidRPr="00295826">
        <w:rPr>
          <w:rFonts w:eastAsia="Calibri" w:cs="Calibri"/>
        </w:rPr>
        <w:t>,</w:t>
      </w:r>
      <w:r w:rsidRPr="00295826">
        <w:t xml:space="preserve"> die met de Wegiz in gang is gezet, kan worden voortgezet. In de Kamerbrief van 20 januari 2026 informeerde </w:t>
      </w:r>
      <w:r w:rsidR="005A4388">
        <w:t>de voormalig minister van VWS</w:t>
      </w:r>
      <w:r w:rsidRPr="00295826">
        <w:t xml:space="preserve"> </w:t>
      </w:r>
      <w:r w:rsidR="005A4388">
        <w:t>de</w:t>
      </w:r>
      <w:r w:rsidRPr="00295826">
        <w:t xml:space="preserve"> Kamer al over deze beleidsrichting.</w:t>
      </w:r>
      <w:r>
        <w:rPr>
          <w:rStyle w:val="Voetnootmarkering"/>
        </w:rPr>
        <w:footnoteReference w:id="5"/>
      </w:r>
      <w:r w:rsidR="00DB4DCF">
        <w:t xml:space="preserve"> Hieronder licht ik toe hoe ik van de ruimte gebruik wil maken.</w:t>
      </w:r>
    </w:p>
    <w:p w:rsidRPr="00295826" w:rsidR="002C102D" w:rsidP="00236E74" w:rsidRDefault="00084603" w14:paraId="57754B92" w14:textId="77777777">
      <w:pPr>
        <w:suppressAutoHyphens/>
        <w:autoSpaceDN/>
        <w:spacing w:line="276" w:lineRule="auto"/>
        <w:textAlignment w:val="auto"/>
        <w:rPr>
          <w:color w:val="auto"/>
          <w:kern w:val="2"/>
          <w14:ligatures w14:val="standardContextual"/>
        </w:rPr>
      </w:pPr>
      <w:r w:rsidRPr="00295826">
        <w:rPr>
          <w:rFonts w:eastAsia="Calibri" w:cs="Calibri"/>
          <w:color w:val="auto"/>
          <w:kern w:val="2"/>
          <w:lang w:eastAsia="en-US"/>
          <w14:ligatures w14:val="standardContextual"/>
        </w:rPr>
        <w:br/>
      </w:r>
      <w:r w:rsidRPr="00295826">
        <w:rPr>
          <w:rFonts w:eastAsia="Aptos" w:cs="Times New Roman"/>
          <w:color w:val="auto"/>
          <w:kern w:val="2"/>
          <w:lang w:eastAsia="en-US"/>
          <w14:ligatures w14:val="standardContextual"/>
        </w:rPr>
        <w:t>De EHDS-verplichtingen die ingaan in 2029 maken dat de Wegiz niet in de huidige vorm kan blijven bestaan</w:t>
      </w:r>
      <w:r w:rsidR="00F70A75">
        <w:rPr>
          <w:rFonts w:eastAsia="Aptos" w:cs="Times New Roman"/>
          <w:color w:val="auto"/>
          <w:kern w:val="2"/>
          <w:lang w:eastAsia="en-US"/>
          <w14:ligatures w14:val="standardContextual"/>
        </w:rPr>
        <w:t>. D</w:t>
      </w:r>
      <w:r w:rsidRPr="00295826" w:rsidR="00B705FA">
        <w:rPr>
          <w:rFonts w:eastAsia="Aptos" w:cs="Times New Roman"/>
          <w:color w:val="auto"/>
          <w:kern w:val="2"/>
          <w:lang w:eastAsia="en-US"/>
          <w14:ligatures w14:val="standardContextual"/>
        </w:rPr>
        <w:t xml:space="preserve">e onder de Wegiz ingezette strategie voor de geprioriteerde gegevensuitwisselingen </w:t>
      </w:r>
      <w:r w:rsidR="00F70A75">
        <w:rPr>
          <w:rFonts w:eastAsia="Aptos" w:cs="Times New Roman"/>
          <w:color w:val="auto"/>
          <w:kern w:val="2"/>
          <w:lang w:eastAsia="en-US"/>
          <w14:ligatures w14:val="standardContextual"/>
        </w:rPr>
        <w:t xml:space="preserve">moet </w:t>
      </w:r>
      <w:r w:rsidRPr="00295826" w:rsidR="00B705FA">
        <w:rPr>
          <w:rFonts w:eastAsia="Aptos" w:cs="Times New Roman"/>
          <w:color w:val="auto"/>
          <w:kern w:val="2"/>
          <w:lang w:eastAsia="en-US"/>
          <w14:ligatures w14:val="standardContextual"/>
        </w:rPr>
        <w:t>aangepast worden</w:t>
      </w:r>
      <w:r w:rsidRPr="00295826">
        <w:rPr>
          <w:rFonts w:eastAsia="Aptos" w:cs="Times New Roman"/>
          <w:color w:val="auto"/>
          <w:kern w:val="2"/>
          <w:lang w:eastAsia="en-US"/>
          <w14:ligatures w14:val="standardContextual"/>
        </w:rPr>
        <w:t>.</w:t>
      </w:r>
      <w:r w:rsidRPr="00295826">
        <w:rPr>
          <w:color w:val="auto"/>
          <w:kern w:val="2"/>
          <w14:ligatures w14:val="standardContextual"/>
        </w:rPr>
        <w:t xml:space="preserve"> </w:t>
      </w:r>
      <w:r w:rsidR="00F70A75">
        <w:rPr>
          <w:color w:val="auto"/>
          <w:kern w:val="2"/>
          <w14:ligatures w14:val="standardContextual"/>
        </w:rPr>
        <w:t>D</w:t>
      </w:r>
      <w:r w:rsidRPr="00295826">
        <w:rPr>
          <w:color w:val="auto"/>
          <w:kern w:val="2"/>
          <w14:ligatures w14:val="standardContextual"/>
        </w:rPr>
        <w:t xml:space="preserve">e tijd die nodig is om een AMvB </w:t>
      </w:r>
      <w:r w:rsidRPr="00295826" w:rsidR="00B705FA">
        <w:t xml:space="preserve">voor een geprioriteerde gegevensuitwisseling </w:t>
      </w:r>
      <w:r w:rsidRPr="00295826">
        <w:t>te ontwikkelen en in werking te laten treden onder de Wegiz</w:t>
      </w:r>
      <w:r w:rsidR="00F70A75">
        <w:t xml:space="preserve"> ligt </w:t>
      </w:r>
      <w:r w:rsidRPr="00295826">
        <w:t>dicht op de EHDS-tijdlijn</w:t>
      </w:r>
      <w:r w:rsidRPr="00295826" w:rsidR="00B705FA">
        <w:t xml:space="preserve"> voor de vergelijkbare geprioriteerde gegevensuitwisselingen. Hierdoor wordt</w:t>
      </w:r>
      <w:r w:rsidRPr="00295826">
        <w:t xml:space="preserve"> in ieder geval de </w:t>
      </w:r>
      <w:r w:rsidRPr="00295826" w:rsidR="00B705FA">
        <w:t xml:space="preserve">onder </w:t>
      </w:r>
      <w:r w:rsidRPr="00295826">
        <w:t xml:space="preserve">de Wegiz </w:t>
      </w:r>
      <w:r w:rsidRPr="00295826" w:rsidR="00B705FA">
        <w:t xml:space="preserve">verplichte </w:t>
      </w:r>
      <w:r w:rsidRPr="00295826">
        <w:t>certificer</w:t>
      </w:r>
      <w:r w:rsidRPr="00295826">
        <w:t>ing</w:t>
      </w:r>
      <w:r w:rsidRPr="00295826" w:rsidR="00B705FA">
        <w:t>seis</w:t>
      </w:r>
      <w:r w:rsidRPr="00295826">
        <w:rPr>
          <w:rFonts w:eastAsia="Aptos" w:cs="Times New Roman"/>
        </w:rPr>
        <w:t xml:space="preserve"> van software</w:t>
      </w:r>
      <w:r w:rsidRPr="00295826">
        <w:t xml:space="preserve"> niet </w:t>
      </w:r>
      <w:r w:rsidRPr="00295826" w:rsidR="00B705FA">
        <w:t xml:space="preserve">langer </w:t>
      </w:r>
      <w:r w:rsidRPr="00295826">
        <w:t>zinvol</w:t>
      </w:r>
      <w:r w:rsidRPr="00295826" w:rsidR="00B705FA">
        <w:t xml:space="preserve">, nu de EHDS uitgaat van een ander systeem, </w:t>
      </w:r>
      <w:r w:rsidRPr="00295826" w:rsidR="00D95CFB">
        <w:t>dat</w:t>
      </w:r>
      <w:r w:rsidRPr="00295826" w:rsidR="00B705FA">
        <w:t xml:space="preserve"> van zelfbeoordeling</w:t>
      </w:r>
      <w:r w:rsidRPr="00295826">
        <w:t>.</w:t>
      </w:r>
      <w:r>
        <w:rPr>
          <w:rStyle w:val="Voetnootmarkering"/>
        </w:rPr>
        <w:footnoteReference w:id="6"/>
      </w:r>
      <w:r w:rsidRPr="00295826">
        <w:rPr>
          <w:color w:val="auto"/>
          <w:kern w:val="2"/>
          <w14:ligatures w14:val="standardContextual"/>
        </w:rPr>
        <w:t xml:space="preserve"> Hierover is </w:t>
      </w:r>
      <w:r w:rsidR="005A4388">
        <w:rPr>
          <w:color w:val="auto"/>
          <w:kern w:val="2"/>
          <w14:ligatures w14:val="standardContextual"/>
        </w:rPr>
        <w:t>de</w:t>
      </w:r>
      <w:r w:rsidRPr="00295826">
        <w:rPr>
          <w:color w:val="auto"/>
          <w:kern w:val="2"/>
          <w14:ligatures w14:val="standardContextual"/>
        </w:rPr>
        <w:t xml:space="preserve"> Kamer geïnformeerd in de Kamerbrief van 20 januari 2026.</w:t>
      </w:r>
      <w:r>
        <w:rPr>
          <w:rStyle w:val="Voetnootmarkering"/>
        </w:rPr>
        <w:footnoteReference w:id="7"/>
      </w:r>
      <w:r w:rsidRPr="00295826">
        <w:rPr>
          <w:color w:val="auto"/>
          <w:kern w:val="2"/>
          <w14:ligatures w14:val="standardContextual"/>
        </w:rPr>
        <w:t xml:space="preserve"> </w:t>
      </w:r>
      <w:r w:rsidRPr="00295826" w:rsidR="00B705FA">
        <w:t>Het is</w:t>
      </w:r>
      <w:r w:rsidRPr="00295826">
        <w:t xml:space="preserve"> bijvoorbeeld </w:t>
      </w:r>
      <w:r w:rsidRPr="00295826">
        <w:lastRenderedPageBreak/>
        <w:t>niet rendabel voor een certificerende instelling om de investeringen te doen die nodig zijn om een dergelijke dienst aan te bieden</w:t>
      </w:r>
      <w:r w:rsidRPr="00295826" w:rsidR="00B705FA">
        <w:t>, als een jaar later dit onder de EHDS niet langer verplicht is</w:t>
      </w:r>
      <w:r w:rsidRPr="00295826">
        <w:t xml:space="preserve">. Certificering wordt daarom </w:t>
      </w:r>
      <w:r w:rsidRPr="00295826" w:rsidR="00B705FA">
        <w:t xml:space="preserve">reeds tegelijk met het voorstel voor de Wet GIS </w:t>
      </w:r>
      <w:r w:rsidRPr="00295826">
        <w:t xml:space="preserve">met </w:t>
      </w:r>
      <w:r w:rsidRPr="00295826" w:rsidR="00B705FA">
        <w:t xml:space="preserve">een </w:t>
      </w:r>
      <w:r w:rsidRPr="00295826">
        <w:t>wijziging van de Wegiz geschrapt en in lijn gebracht met de zelfbeoordeling die de EHDS voorschrijft. Omdat pas na deze wetswijziging AMvB’s onder de Wegiz kunnen worden vastgesteld, betekent dit dat op zijn vroeg</w:t>
      </w:r>
      <w:r w:rsidRPr="00295826">
        <w:t xml:space="preserve">st </w:t>
      </w:r>
      <w:r w:rsidRPr="00295826" w:rsidR="00B705FA">
        <w:t>met de inwerkingtreding van dit wetsvoorstel (planning beg</w:t>
      </w:r>
      <w:r w:rsidRPr="00295826">
        <w:t>in 2028</w:t>
      </w:r>
      <w:r w:rsidRPr="00295826" w:rsidR="00B705FA">
        <w:t>)</w:t>
      </w:r>
      <w:r w:rsidRPr="00295826">
        <w:t xml:space="preserve"> een AMvB op basis van de Wegiz in werking kan treden. Dit is kort voordat de eerste verplichtingen in het kader van de EHDS begin 2029 ingaan.</w:t>
      </w:r>
      <w:r w:rsidRPr="00295826">
        <w:rPr>
          <w:rFonts w:eastAsia="Aptos" w:cs="Times New Roman"/>
        </w:rPr>
        <w:br/>
      </w:r>
    </w:p>
    <w:p w:rsidRPr="00295826" w:rsidR="00BD51B8" w:rsidP="00236E74" w:rsidRDefault="00084603" w14:paraId="49E115E7" w14:textId="77777777">
      <w:pPr>
        <w:suppressAutoHyphens/>
        <w:autoSpaceDN/>
        <w:spacing w:line="276" w:lineRule="auto"/>
        <w:textAlignment w:val="auto"/>
        <w:rPr>
          <w:rFonts w:eastAsiaTheme="minorHAnsi" w:cstheme="minorBidi"/>
          <w:color w:val="auto"/>
          <w:kern w:val="2"/>
          <w:sz w:val="22"/>
          <w:szCs w:val="22"/>
          <w:lang w:eastAsia="en-US"/>
          <w14:ligatures w14:val="standardContextual"/>
        </w:rPr>
      </w:pPr>
      <w:r w:rsidRPr="00295826">
        <w:rPr>
          <w:color w:val="auto"/>
          <w:kern w:val="2"/>
          <w14:ligatures w14:val="standardContextual"/>
        </w:rPr>
        <w:t xml:space="preserve">De hierboven geschetste samenloop maakt het vanzelfsprekend om de Wegiz-gegevensuitwisselingen </w:t>
      </w:r>
      <w:r w:rsidRPr="00295826">
        <w:rPr>
          <w:i/>
          <w:color w:val="auto"/>
          <w:kern w:val="2"/>
          <w14:ligatures w14:val="standardContextual"/>
        </w:rPr>
        <w:t>BgZ</w:t>
      </w:r>
      <w:r w:rsidRPr="00295826">
        <w:t xml:space="preserve"> </w:t>
      </w:r>
      <w:r w:rsidRPr="00295826">
        <w:rPr>
          <w:color w:val="auto"/>
          <w:kern w:val="2"/>
          <w14:ligatures w14:val="standardContextual"/>
        </w:rPr>
        <w:t xml:space="preserve">en </w:t>
      </w:r>
      <w:r w:rsidRPr="00295826">
        <w:rPr>
          <w:i/>
        </w:rPr>
        <w:t>Acute zorg</w:t>
      </w:r>
      <w:r w:rsidRPr="00295826">
        <w:t xml:space="preserve"> tegelijkertijd in te laten gaan met de EHDS verplichtingen in 2029 en daarmee als nationale aanvulling te laten gelden op de EHDS. Voor </w:t>
      </w:r>
      <w:r w:rsidRPr="00295826">
        <w:rPr>
          <w:i/>
        </w:rPr>
        <w:t xml:space="preserve">Medicatieoverdracht </w:t>
      </w:r>
      <w:r w:rsidRPr="00295826">
        <w:t xml:space="preserve">gaat het om een gefaseerde implementatie en verplichting in 2029 en 2031. Vanwege de grote overlap gaat een deel van </w:t>
      </w:r>
      <w:r w:rsidRPr="00295826">
        <w:rPr>
          <w:i/>
        </w:rPr>
        <w:t>Medicatieoverdracht</w:t>
      </w:r>
      <w:r w:rsidRPr="00295826">
        <w:t xml:space="preserve"> in 2031 op in de EHDS-verplichting </w:t>
      </w:r>
      <w:r w:rsidRPr="00295826">
        <w:rPr>
          <w:i/>
        </w:rPr>
        <w:t>Medical Test Results</w:t>
      </w:r>
      <w:r w:rsidRPr="00295826">
        <w:t>.</w:t>
      </w:r>
    </w:p>
    <w:p w:rsidRPr="00295826" w:rsidR="00BD51B8" w:rsidP="00236E74" w:rsidRDefault="00084603" w14:paraId="5B120E0A" w14:textId="77777777">
      <w:pPr>
        <w:suppressAutoHyphens/>
        <w:autoSpaceDN/>
        <w:spacing w:line="276" w:lineRule="auto"/>
        <w:textAlignment w:val="auto"/>
        <w:rPr>
          <w:rFonts w:eastAsiaTheme="minorHAnsi" w:cstheme="minorBidi"/>
          <w:color w:val="auto"/>
          <w:kern w:val="2"/>
          <w:sz w:val="22"/>
          <w:szCs w:val="22"/>
          <w:lang w:eastAsia="en-US"/>
          <w14:ligatures w14:val="standardContextual"/>
        </w:rPr>
      </w:pPr>
      <w:r w:rsidRPr="00295826">
        <w:rPr>
          <w:color w:val="auto"/>
          <w:kern w:val="2"/>
          <w14:ligatures w14:val="standardContextual"/>
        </w:rPr>
        <w:t xml:space="preserve">Ondertussen wordt met </w:t>
      </w:r>
      <w:r w:rsidRPr="00295826">
        <w:rPr>
          <w:color w:val="auto"/>
          <w:kern w:val="2"/>
          <w14:ligatures w14:val="standardContextual"/>
        </w:rPr>
        <w:t>veldpartijen doorgewerkt aan de gegevensuitwisselingen, zodat de realisatie ervan niet onnodig wordt uitgesteld. Alleen de verplichting ertoe zal later ingaan.</w:t>
      </w:r>
    </w:p>
    <w:p w:rsidRPr="00295826" w:rsidR="00347531" w:rsidP="00236E74" w:rsidRDefault="00347531" w14:paraId="5EB18EA4" w14:textId="77777777">
      <w:pPr>
        <w:suppressAutoHyphens/>
        <w:autoSpaceDN/>
        <w:spacing w:line="276" w:lineRule="auto"/>
        <w:textAlignment w:val="auto"/>
        <w:rPr>
          <w:color w:val="auto"/>
          <w:kern w:val="2"/>
          <w14:ligatures w14:val="standardContextual"/>
        </w:rPr>
      </w:pPr>
    </w:p>
    <w:p w:rsidR="00BD51B8" w:rsidP="00236E74" w:rsidRDefault="00084603" w14:paraId="5CBA10D4" w14:textId="77777777">
      <w:pPr>
        <w:suppressAutoHyphens/>
        <w:autoSpaceDN/>
        <w:spacing w:line="276" w:lineRule="auto"/>
        <w:textAlignment w:val="auto"/>
      </w:pPr>
      <w:r w:rsidRPr="00295826">
        <w:rPr>
          <w:color w:val="auto"/>
          <w:kern w:val="2"/>
          <w14:ligatures w14:val="standardContextual"/>
        </w:rPr>
        <w:t xml:space="preserve">Voor </w:t>
      </w:r>
      <w:r w:rsidRPr="00295826">
        <w:rPr>
          <w:i/>
          <w:color w:val="auto"/>
          <w:kern w:val="2"/>
          <w14:ligatures w14:val="standardContextual"/>
        </w:rPr>
        <w:t>eOverdracht</w:t>
      </w:r>
      <w:r w:rsidRPr="00295826">
        <w:t xml:space="preserve"> en </w:t>
      </w:r>
      <w:r w:rsidRPr="00295826">
        <w:rPr>
          <w:i/>
        </w:rPr>
        <w:t>Beeldbeschikbaarheid</w:t>
      </w:r>
      <w:r w:rsidRPr="00295826">
        <w:t xml:space="preserve"> ligt de verplichting van hun respectievelijke tegenhangers uit de EHDS (</w:t>
      </w:r>
      <w:r w:rsidRPr="00295826">
        <w:rPr>
          <w:i/>
        </w:rPr>
        <w:t>Discharge reports</w:t>
      </w:r>
      <w:r w:rsidRPr="00295826">
        <w:t xml:space="preserve"> en </w:t>
      </w:r>
      <w:r w:rsidRPr="00295826">
        <w:rPr>
          <w:i/>
        </w:rPr>
        <w:t>Medical Imaging</w:t>
      </w:r>
      <w:r w:rsidRPr="00295826">
        <w:t>) in 2031. Voor deze gegevensuitwisselingen is het zinvol daarvóór nog een nationale verplichting in te laten gaan.</w:t>
      </w:r>
      <w:r w:rsidRPr="00295826" w:rsidR="0054591C">
        <w:rPr>
          <w:rFonts w:eastAsia="Aptos" w:cs="Times New Roman"/>
        </w:rPr>
        <w:t xml:space="preserve"> Tot </w:t>
      </w:r>
      <w:r w:rsidRPr="00295826" w:rsidR="00CF0B91">
        <w:rPr>
          <w:rFonts w:eastAsia="Aptos" w:cs="Times New Roman"/>
        </w:rPr>
        <w:t xml:space="preserve">inwerkingtreding van de tweede tranche van de EHDS op 26 maart </w:t>
      </w:r>
      <w:r w:rsidRPr="00295826" w:rsidR="0054591C">
        <w:rPr>
          <w:rFonts w:eastAsia="Aptos" w:cs="Times New Roman"/>
        </w:rPr>
        <w:t xml:space="preserve">2029 is dat nog mogelijk onder de Wegiz, na </w:t>
      </w:r>
      <w:r w:rsidRPr="00295826" w:rsidR="00CF0B91">
        <w:rPr>
          <w:rFonts w:eastAsia="Aptos" w:cs="Times New Roman"/>
        </w:rPr>
        <w:t>deze datum</w:t>
      </w:r>
      <w:r w:rsidRPr="00295826" w:rsidR="0054591C">
        <w:rPr>
          <w:rFonts w:eastAsia="Aptos" w:cs="Times New Roman"/>
        </w:rPr>
        <w:t xml:space="preserve"> zal dit zijn onder de nieuwe uitvoeringswet.</w:t>
      </w:r>
      <w:r w:rsidR="007248B7">
        <w:rPr>
          <w:rFonts w:eastAsia="Aptos" w:cs="Times New Roman"/>
        </w:rPr>
        <w:t xml:space="preserve"> Voor de </w:t>
      </w:r>
      <w:r w:rsidRPr="00295826">
        <w:t>in 2027 verwachte implementatie van de gegevensuitwisseling</w:t>
      </w:r>
      <w:r w:rsidRPr="00295826" w:rsidR="00141C7D">
        <w:t xml:space="preserve"> eOverdracht</w:t>
      </w:r>
      <w:r w:rsidRPr="00295826">
        <w:t xml:space="preserve"> </w:t>
      </w:r>
      <w:r w:rsidR="007248B7">
        <w:t xml:space="preserve">is het nog </w:t>
      </w:r>
      <w:r w:rsidRPr="00295826">
        <w:t xml:space="preserve">haalbaar om </w:t>
      </w:r>
      <w:r w:rsidR="007248B7">
        <w:t xml:space="preserve">via </w:t>
      </w:r>
      <w:r w:rsidRPr="00295826" w:rsidR="00141C7D">
        <w:t xml:space="preserve">een </w:t>
      </w:r>
      <w:r w:rsidRPr="00295826">
        <w:rPr>
          <w:color w:val="auto"/>
          <w:kern w:val="2"/>
          <w14:ligatures w14:val="standardContextual"/>
        </w:rPr>
        <w:t>AMvB</w:t>
      </w:r>
      <w:r w:rsidRPr="00295826" w:rsidR="00141C7D">
        <w:t xml:space="preserve"> </w:t>
      </w:r>
      <w:r w:rsidR="007248B7">
        <w:t>de</w:t>
      </w:r>
      <w:r w:rsidRPr="00295826" w:rsidR="007248B7">
        <w:t xml:space="preserve"> </w:t>
      </w:r>
      <w:r w:rsidRPr="00295826" w:rsidR="00141C7D">
        <w:t>elektronische uitwisseling</w:t>
      </w:r>
      <w:r w:rsidRPr="00295826">
        <w:t xml:space="preserve"> in 2028 </w:t>
      </w:r>
      <w:r w:rsidR="007248B7">
        <w:t xml:space="preserve">verplicht </w:t>
      </w:r>
      <w:r w:rsidRPr="00295826">
        <w:t>in werking te laten treden.</w:t>
      </w:r>
      <w:r w:rsidRPr="00295826">
        <w:rPr>
          <w:rFonts w:eastAsiaTheme="minorHAnsi" w:cstheme="minorBidi"/>
          <w:color w:val="auto"/>
          <w:kern w:val="2"/>
          <w:lang w:eastAsia="en-US"/>
          <w14:ligatures w14:val="standardContextual"/>
        </w:rPr>
        <w:t xml:space="preserve"> Dit is drie jaar </w:t>
      </w:r>
      <w:r w:rsidR="007248B7">
        <w:rPr>
          <w:rFonts w:eastAsiaTheme="minorHAnsi" w:cstheme="minorBidi"/>
          <w:color w:val="auto"/>
          <w:kern w:val="2"/>
          <w:lang w:eastAsia="en-US"/>
          <w14:ligatures w14:val="standardContextual"/>
        </w:rPr>
        <w:t xml:space="preserve">eerder dan dat voor de </w:t>
      </w:r>
      <w:r w:rsidRPr="00295826">
        <w:rPr>
          <w:rFonts w:eastAsiaTheme="minorHAnsi" w:cstheme="minorBidi"/>
          <w:color w:val="auto"/>
          <w:kern w:val="2"/>
          <w:lang w:eastAsia="en-US"/>
          <w14:ligatures w14:val="standardContextual"/>
        </w:rPr>
        <w:t xml:space="preserve">EHDS-tegenhanger </w:t>
      </w:r>
      <w:r w:rsidRPr="00295826">
        <w:rPr>
          <w:i/>
        </w:rPr>
        <w:t>Discharge reports</w:t>
      </w:r>
      <w:r w:rsidR="007248B7">
        <w:rPr>
          <w:i/>
        </w:rPr>
        <w:t xml:space="preserve"> </w:t>
      </w:r>
      <w:r w:rsidR="007248B7">
        <w:rPr>
          <w:iCs/>
        </w:rPr>
        <w:t>nodig zou zijn</w:t>
      </w:r>
      <w:r w:rsidRPr="00295826">
        <w:t>.</w:t>
      </w:r>
    </w:p>
    <w:p w:rsidRPr="00295826" w:rsidR="00D965EE" w:rsidP="00236E74" w:rsidRDefault="00D965EE" w14:paraId="69247A64" w14:textId="77777777">
      <w:pPr>
        <w:suppressAutoHyphens/>
        <w:autoSpaceDN/>
        <w:spacing w:line="276" w:lineRule="auto"/>
        <w:textAlignment w:val="auto"/>
        <w:rPr>
          <w:rFonts w:eastAsiaTheme="minorHAnsi" w:cstheme="minorBidi"/>
          <w:color w:val="auto"/>
          <w:kern w:val="2"/>
          <w:lang w:eastAsia="en-US"/>
          <w14:ligatures w14:val="standardContextual"/>
        </w:rPr>
      </w:pPr>
    </w:p>
    <w:p w:rsidRPr="00295826" w:rsidR="00C42700" w:rsidP="00236E74" w:rsidRDefault="00084603" w14:paraId="37784551" w14:textId="77777777">
      <w:pPr>
        <w:suppressAutoHyphens/>
        <w:autoSpaceDN/>
        <w:spacing w:line="276" w:lineRule="auto"/>
        <w:textAlignment w:val="auto"/>
        <w:rPr>
          <w:color w:val="auto"/>
          <w:kern w:val="2"/>
          <w14:ligatures w14:val="standardContextual"/>
        </w:rPr>
      </w:pPr>
      <w:r>
        <w:rPr>
          <w:rFonts w:eastAsia="Aptos" w:cs="Times New Roman"/>
          <w:color w:val="auto"/>
          <w:kern w:val="2"/>
          <w:lang w:eastAsia="en-US"/>
          <w14:ligatures w14:val="standardContextual"/>
        </w:rPr>
        <w:t>Ook v</w:t>
      </w:r>
      <w:r w:rsidRPr="00295826" w:rsidR="00BD51B8">
        <w:rPr>
          <w:rFonts w:eastAsia="Aptos" w:cs="Times New Roman"/>
          <w:color w:val="auto"/>
          <w:kern w:val="2"/>
          <w:lang w:eastAsia="en-US"/>
          <w14:ligatures w14:val="standardContextual"/>
        </w:rPr>
        <w:t xml:space="preserve">oor </w:t>
      </w:r>
      <w:r w:rsidRPr="00295826" w:rsidR="00A75CA4">
        <w:rPr>
          <w:rFonts w:eastAsia="Aptos" w:cs="Times New Roman"/>
          <w:color w:val="auto"/>
          <w:kern w:val="2"/>
          <w:lang w:eastAsia="en-US"/>
          <w14:ligatures w14:val="standardContextual"/>
        </w:rPr>
        <w:t>de geprioriteerde gegevensuitwisseling</w:t>
      </w:r>
      <w:r w:rsidRPr="00295826" w:rsidR="00A75CA4">
        <w:rPr>
          <w:color w:val="auto"/>
          <w:kern w:val="2"/>
          <w14:ligatures w14:val="standardContextual"/>
        </w:rPr>
        <w:t xml:space="preserve"> </w:t>
      </w:r>
      <w:r w:rsidRPr="00295826" w:rsidR="00BD51B8">
        <w:rPr>
          <w:i/>
          <w:color w:val="auto"/>
          <w:kern w:val="2"/>
          <w14:ligatures w14:val="standardContextual"/>
        </w:rPr>
        <w:t>Beeldbeschikbaarheid</w:t>
      </w:r>
      <w:r w:rsidRPr="00295826" w:rsidR="00BD51B8">
        <w:t xml:space="preserve"> is </w:t>
      </w:r>
      <w:r>
        <w:t xml:space="preserve">het </w:t>
      </w:r>
      <w:r w:rsidRPr="00295826" w:rsidR="00BD51B8">
        <w:t xml:space="preserve">de verwachting dat twee jaar </w:t>
      </w:r>
      <w:r>
        <w:t xml:space="preserve">eerder dan </w:t>
      </w:r>
      <w:r w:rsidRPr="00295826" w:rsidR="00BD51B8">
        <w:t>de EHDS</w:t>
      </w:r>
      <w:r w:rsidRPr="00295826" w:rsidR="00A75CA4">
        <w:t xml:space="preserve"> </w:t>
      </w:r>
      <w:r>
        <w:t>dit verplicht (</w:t>
      </w:r>
      <w:r w:rsidRPr="00295826" w:rsidR="00A75CA4">
        <w:rPr>
          <w:rFonts w:eastAsia="Aptos" w:cs="Times New Roman"/>
        </w:rPr>
        <w:t>deadline</w:t>
      </w:r>
      <w:r w:rsidRPr="00295826" w:rsidR="00D013A9">
        <w:rPr>
          <w:rFonts w:eastAsia="Aptos" w:cs="Times New Roman"/>
        </w:rPr>
        <w:t xml:space="preserve"> van 2031</w:t>
      </w:r>
      <w:r>
        <w:rPr>
          <w:rFonts w:eastAsia="Aptos" w:cs="Times New Roman"/>
        </w:rPr>
        <w:t>)</w:t>
      </w:r>
      <w:r w:rsidRPr="00295826" w:rsidR="00BD51B8">
        <w:rPr>
          <w:rFonts w:eastAsia="Aptos" w:cs="Times New Roman"/>
        </w:rPr>
        <w:t xml:space="preserve"> </w:t>
      </w:r>
      <w:r w:rsidRPr="00295826" w:rsidR="00BD51B8">
        <w:t xml:space="preserve">mogelijk is. </w:t>
      </w:r>
      <w:r w:rsidRPr="00295826" w:rsidR="00BD51B8">
        <w:rPr>
          <w:color w:val="auto"/>
          <w:kern w:val="2"/>
          <w14:ligatures w14:val="standardContextual"/>
        </w:rPr>
        <w:t>Voorwaarde is</w:t>
      </w:r>
      <w:r>
        <w:rPr>
          <w:color w:val="auto"/>
          <w:kern w:val="2"/>
          <w14:ligatures w14:val="standardContextual"/>
        </w:rPr>
        <w:t xml:space="preserve"> wel</w:t>
      </w:r>
      <w:r w:rsidRPr="00295826" w:rsidR="00BD51B8">
        <w:rPr>
          <w:color w:val="auto"/>
          <w:kern w:val="2"/>
          <w14:ligatures w14:val="standardContextual"/>
        </w:rPr>
        <w:t xml:space="preserve"> dat er </w:t>
      </w:r>
      <w:r>
        <w:rPr>
          <w:color w:val="auto"/>
          <w:kern w:val="2"/>
          <w14:ligatures w14:val="standardContextual"/>
        </w:rPr>
        <w:t xml:space="preserve">dan </w:t>
      </w:r>
      <w:r w:rsidRPr="00295826" w:rsidR="00BD51B8">
        <w:rPr>
          <w:color w:val="auto"/>
          <w:kern w:val="2"/>
          <w14:ligatures w14:val="standardContextual"/>
        </w:rPr>
        <w:t xml:space="preserve">eind 2026 overeenstemming is over de verplichte normen, standaarden en eisen voor de technische oplossing die leidt tot databeschikbaarheid van </w:t>
      </w:r>
      <w:r w:rsidRPr="00295826" w:rsidR="00BA319D">
        <w:rPr>
          <w:rFonts w:eastAsia="Verdana" w:cs="Verdana"/>
        </w:rPr>
        <w:t>medisch</w:t>
      </w:r>
      <w:r w:rsidRPr="00295826" w:rsidR="00AC56AB">
        <w:rPr>
          <w:rFonts w:eastAsia="Verdana" w:cs="Verdana"/>
        </w:rPr>
        <w:t>e</w:t>
      </w:r>
      <w:r w:rsidRPr="00295826" w:rsidR="00BA319D">
        <w:t xml:space="preserve"> </w:t>
      </w:r>
      <w:r w:rsidRPr="00295826" w:rsidR="00BD51B8">
        <w:t>beelden- en verslagen.</w:t>
      </w:r>
      <w:r w:rsidRPr="00295826">
        <w:t xml:space="preserve"> </w:t>
      </w:r>
      <w:r w:rsidRPr="00295826">
        <w:rPr>
          <w:rFonts w:eastAsia="Verdana" w:cs="Verdana"/>
        </w:rPr>
        <w:t xml:space="preserve">Een </w:t>
      </w:r>
      <w:r w:rsidRPr="00295826">
        <w:t xml:space="preserve">AMvB Beeldbeschikbaarheid </w:t>
      </w:r>
      <w:r w:rsidRPr="00295826">
        <w:rPr>
          <w:rFonts w:eastAsia="Verdana" w:cs="Verdana"/>
        </w:rPr>
        <w:t xml:space="preserve">kan </w:t>
      </w:r>
      <w:r w:rsidRPr="00295826">
        <w:t xml:space="preserve">in 2029 </w:t>
      </w:r>
      <w:r w:rsidRPr="00295826">
        <w:rPr>
          <w:rFonts w:eastAsia="Verdana" w:cs="Verdana"/>
        </w:rPr>
        <w:t xml:space="preserve">onder de nieuwe </w:t>
      </w:r>
      <w:r w:rsidRPr="00295826" w:rsidR="000808BF">
        <w:rPr>
          <w:rFonts w:eastAsia="Verdana" w:cs="Verdana"/>
        </w:rPr>
        <w:t>stelsel</w:t>
      </w:r>
      <w:r w:rsidRPr="00295826">
        <w:rPr>
          <w:rFonts w:eastAsia="Verdana" w:cs="Verdana"/>
        </w:rPr>
        <w:t>wet ingaan</w:t>
      </w:r>
      <w:r w:rsidR="0014536E">
        <w:rPr>
          <w:rFonts w:eastAsia="Verdana" w:cs="Verdana"/>
        </w:rPr>
        <w:t xml:space="preserve">. Daartoe zal </w:t>
      </w:r>
      <w:r w:rsidRPr="00295826">
        <w:rPr>
          <w:rFonts w:eastAsia="Verdana" w:cs="Verdana"/>
        </w:rPr>
        <w:t xml:space="preserve">ik de ontwikkelingen </w:t>
      </w:r>
      <w:r w:rsidRPr="00295826">
        <w:t xml:space="preserve">in </w:t>
      </w:r>
      <w:r w:rsidRPr="00295826">
        <w:rPr>
          <w:rFonts w:eastAsia="Verdana" w:cs="Verdana"/>
        </w:rPr>
        <w:t>het zorgveld nauwlettend volg</w:t>
      </w:r>
      <w:r w:rsidR="0014536E">
        <w:rPr>
          <w:rFonts w:eastAsia="Verdana" w:cs="Verdana"/>
        </w:rPr>
        <w:t>en</w:t>
      </w:r>
      <w:r w:rsidRPr="00295826">
        <w:t>.</w:t>
      </w:r>
    </w:p>
    <w:p w:rsidRPr="00295826" w:rsidR="006505AB" w:rsidP="00236E74" w:rsidRDefault="00084603" w14:paraId="1C07F8FD" w14:textId="77777777">
      <w:pPr>
        <w:suppressAutoHyphens/>
        <w:autoSpaceDN/>
        <w:spacing w:line="276" w:lineRule="auto"/>
        <w:textAlignment w:val="auto"/>
        <w:rPr>
          <w:rFonts w:eastAsiaTheme="minorHAnsi" w:cstheme="minorBidi"/>
          <w:color w:val="auto"/>
          <w:kern w:val="2"/>
          <w:sz w:val="22"/>
          <w:szCs w:val="22"/>
          <w:lang w:eastAsia="en-US"/>
          <w14:ligatures w14:val="standardContextual"/>
        </w:rPr>
      </w:pPr>
      <w:r>
        <w:rPr>
          <w:color w:val="auto"/>
          <w:kern w:val="2"/>
          <w14:ligatures w14:val="standardContextual"/>
        </w:rPr>
        <w:t xml:space="preserve">In dit kader is </w:t>
      </w:r>
      <w:r>
        <w:rPr>
          <w:color w:val="auto"/>
          <w:kern w:val="2"/>
          <w14:ligatures w14:val="standardContextual"/>
        </w:rPr>
        <w:t>het interessant om te zien dat er i</w:t>
      </w:r>
      <w:r w:rsidRPr="00295826" w:rsidR="00BD51B8">
        <w:rPr>
          <w:color w:val="auto"/>
          <w:kern w:val="2"/>
          <w14:ligatures w14:val="standardContextual"/>
        </w:rPr>
        <w:t xml:space="preserve">nmiddels een tijdelijke oplossing voor de beschikbaarheid van radiologische beelden </w:t>
      </w:r>
      <w:r>
        <w:rPr>
          <w:color w:val="auto"/>
          <w:kern w:val="2"/>
          <w14:ligatures w14:val="standardContextual"/>
        </w:rPr>
        <w:t xml:space="preserve">is </w:t>
      </w:r>
      <w:r w:rsidRPr="00295826" w:rsidR="00BD51B8">
        <w:rPr>
          <w:color w:val="auto"/>
          <w:kern w:val="2"/>
          <w14:ligatures w14:val="standardContextual"/>
        </w:rPr>
        <w:t xml:space="preserve">ontwikkeld. De landelijke uitrol van deze oplossing start medio 2026. Op deze manier kunnen radiologische beelden al op korte termijn worden opgevraagd en uitgewisseld. Deze tijdelijke oplossing zal in samenspraak met betrokken partijen worden afgebouwd zodra de oplossing onder </w:t>
      </w:r>
      <w:r w:rsidRPr="00295826" w:rsidR="00CA18C4">
        <w:rPr>
          <w:rFonts w:eastAsia="Aptos" w:cs="Times New Roman"/>
          <w:color w:val="auto"/>
          <w:kern w:val="2"/>
          <w:lang w:eastAsia="en-US"/>
          <w14:ligatures w14:val="standardContextual"/>
        </w:rPr>
        <w:t>nationale</w:t>
      </w:r>
      <w:r w:rsidRPr="00295826" w:rsidR="00D013A9">
        <w:rPr>
          <w:rFonts w:eastAsia="Aptos" w:cs="Times New Roman"/>
          <w:color w:val="auto"/>
          <w:kern w:val="2"/>
          <w:lang w:eastAsia="en-US"/>
          <w14:ligatures w14:val="standardContextual"/>
        </w:rPr>
        <w:t xml:space="preserve"> wetgeving</w:t>
      </w:r>
      <w:r w:rsidRPr="00295826" w:rsidR="00CA18C4">
        <w:rPr>
          <w:color w:val="auto"/>
          <w:kern w:val="2"/>
          <w14:ligatures w14:val="standardContextual"/>
        </w:rPr>
        <w:t xml:space="preserve"> </w:t>
      </w:r>
      <w:r w:rsidRPr="00295826" w:rsidR="00BD51B8">
        <w:rPr>
          <w:color w:val="auto"/>
          <w:kern w:val="2"/>
          <w14:ligatures w14:val="standardContextual"/>
        </w:rPr>
        <w:t>beschikbaar komt.</w:t>
      </w:r>
    </w:p>
    <w:p w:rsidR="00CA4F6B" w:rsidP="00236E74" w:rsidRDefault="00CA4F6B" w14:paraId="78E7BD1A" w14:textId="77777777">
      <w:pPr>
        <w:suppressAutoHyphens/>
        <w:autoSpaceDN/>
        <w:spacing w:line="276" w:lineRule="auto"/>
        <w:textAlignment w:val="auto"/>
        <w:rPr>
          <w:rFonts w:eastAsia="Verdana" w:cs="Verdana"/>
        </w:rPr>
      </w:pPr>
      <w:bookmarkStart w:name="_Hlk228273618" w:id="6"/>
    </w:p>
    <w:p w:rsidR="0091799F" w:rsidP="00236E74" w:rsidRDefault="00084603" w14:paraId="6D4E7B50" w14:textId="77777777">
      <w:pPr>
        <w:suppressAutoHyphens/>
        <w:autoSpaceDN/>
        <w:spacing w:line="276" w:lineRule="auto"/>
        <w:textAlignment w:val="auto"/>
        <w:rPr>
          <w:rFonts w:eastAsia="Verdana" w:cs="Verdana"/>
        </w:rPr>
      </w:pPr>
      <w:r w:rsidRPr="00295826">
        <w:rPr>
          <w:rFonts w:eastAsia="Verdana" w:cs="Verdana"/>
        </w:rPr>
        <w:t xml:space="preserve">In </w:t>
      </w:r>
      <w:r w:rsidR="00D965EE">
        <w:rPr>
          <w:rFonts w:eastAsia="Verdana" w:cs="Verdana"/>
        </w:rPr>
        <w:t xml:space="preserve">het onderstaand </w:t>
      </w:r>
      <w:r w:rsidRPr="00295826">
        <w:rPr>
          <w:rFonts w:eastAsia="Verdana" w:cs="Verdana"/>
        </w:rPr>
        <w:t>overzicht</w:t>
      </w:r>
      <w:r w:rsidR="00D965EE">
        <w:rPr>
          <w:rFonts w:eastAsia="Verdana" w:cs="Verdana"/>
        </w:rPr>
        <w:t xml:space="preserve"> wordt een schematische weergave gegeven van de </w:t>
      </w:r>
      <w:r w:rsidRPr="00295826" w:rsidR="002C102D">
        <w:rPr>
          <w:rFonts w:eastAsia="Verdana" w:cs="Verdana"/>
        </w:rPr>
        <w:t>samenhang</w:t>
      </w:r>
      <w:bookmarkEnd w:id="6"/>
      <w:r w:rsidR="00D965EE">
        <w:rPr>
          <w:rFonts w:eastAsia="Verdana" w:cs="Verdana"/>
        </w:rPr>
        <w:t>.</w:t>
      </w:r>
    </w:p>
    <w:p w:rsidR="00D965EE" w:rsidP="00236E74" w:rsidRDefault="00D965EE" w14:paraId="76DDA96A" w14:textId="77777777">
      <w:pPr>
        <w:suppressAutoHyphens/>
        <w:autoSpaceDN/>
        <w:spacing w:line="276" w:lineRule="auto"/>
        <w:textAlignment w:val="auto"/>
        <w:rPr>
          <w:rFonts w:eastAsia="Verdana" w:cs="Verdana"/>
        </w:rPr>
      </w:pPr>
    </w:p>
    <w:p w:rsidR="00D965EE" w:rsidP="00236E74" w:rsidRDefault="00D965EE" w14:paraId="30B9435E" w14:textId="77777777">
      <w:pPr>
        <w:suppressAutoHyphens/>
        <w:autoSpaceDN/>
        <w:spacing w:line="276" w:lineRule="auto"/>
        <w:textAlignment w:val="auto"/>
        <w:rPr>
          <w:rFonts w:eastAsia="Verdana" w:cs="Verdana"/>
        </w:rPr>
      </w:pPr>
    </w:p>
    <w:p w:rsidR="00D965EE" w:rsidP="00236E74" w:rsidRDefault="00D965EE" w14:paraId="4E5A2A5D" w14:textId="77777777">
      <w:pPr>
        <w:suppressAutoHyphens/>
        <w:autoSpaceDN/>
        <w:spacing w:line="276" w:lineRule="auto"/>
        <w:textAlignment w:val="auto"/>
        <w:rPr>
          <w:rFonts w:eastAsia="Verdana" w:cs="Verdana"/>
        </w:rPr>
      </w:pPr>
    </w:p>
    <w:p w:rsidR="00D965EE" w:rsidP="00236E74" w:rsidRDefault="00D965EE" w14:paraId="74181AFB" w14:textId="77777777">
      <w:pPr>
        <w:suppressAutoHyphens/>
        <w:autoSpaceDN/>
        <w:spacing w:line="276" w:lineRule="auto"/>
        <w:textAlignment w:val="auto"/>
        <w:rPr>
          <w:rFonts w:eastAsia="Verdana" w:cs="Verdana"/>
        </w:rPr>
      </w:pPr>
    </w:p>
    <w:tbl>
      <w:tblPr>
        <w:tblW w:w="7508" w:type="dxa"/>
        <w:tblLayout w:type="fixed"/>
        <w:tblCellMar>
          <w:left w:w="0" w:type="dxa"/>
          <w:right w:w="0" w:type="dxa"/>
        </w:tblCellMar>
        <w:tblLook w:val="04A0" w:firstRow="1" w:lastRow="0" w:firstColumn="1" w:lastColumn="0" w:noHBand="0" w:noVBand="1"/>
      </w:tblPr>
      <w:tblGrid>
        <w:gridCol w:w="1555"/>
        <w:gridCol w:w="2268"/>
        <w:gridCol w:w="342"/>
        <w:gridCol w:w="1784"/>
        <w:gridCol w:w="1559"/>
      </w:tblGrid>
      <w:tr w:rsidR="00850001" w:rsidTr="00D965EE" w14:paraId="15B60CDC" w14:textId="77777777">
        <w:trPr>
          <w:cantSplit/>
          <w:trHeight w:val="240"/>
        </w:trPr>
        <w:tc>
          <w:tcPr>
            <w:tcW w:w="3823"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BE211E" w:rsidR="0091799F" w:rsidP="00236E74" w:rsidRDefault="00084603" w14:paraId="5BD01049" w14:textId="77777777">
            <w:pPr>
              <w:suppressAutoHyphens/>
              <w:jc w:val="center"/>
              <w:rPr>
                <w:rFonts w:eastAsia="Verdana" w:cs="Verdana"/>
                <w:b/>
                <w:bCs/>
              </w:rPr>
            </w:pPr>
            <w:bookmarkStart w:name="_Hlk228273597" w:id="7"/>
            <w:r w:rsidRPr="00BE211E">
              <w:rPr>
                <w:rFonts w:eastAsia="Verdana" w:cs="Verdana"/>
                <w:b/>
                <w:bCs/>
              </w:rPr>
              <w:lastRenderedPageBreak/>
              <w:t>Nationale wetgeving</w:t>
            </w:r>
          </w:p>
        </w:tc>
        <w:tc>
          <w:tcPr>
            <w:tcW w:w="342" w:type="dxa"/>
            <w:tcBorders>
              <w:left w:val="single" w:color="auto" w:sz="4" w:space="0"/>
              <w:right w:val="single" w:color="auto" w:sz="4" w:space="0"/>
            </w:tcBorders>
            <w:tcMar>
              <w:top w:w="0" w:type="dxa"/>
              <w:left w:w="108" w:type="dxa"/>
              <w:bottom w:w="0" w:type="dxa"/>
              <w:right w:w="108" w:type="dxa"/>
            </w:tcMar>
          </w:tcPr>
          <w:p w:rsidRPr="00295826" w:rsidR="0091799F" w:rsidP="00236E74" w:rsidRDefault="0091799F" w14:paraId="580D9929" w14:textId="77777777">
            <w:pPr>
              <w:suppressAutoHyphens/>
              <w:rPr>
                <w:rFonts w:eastAsia="Verdana" w:cs="Verdana"/>
              </w:rPr>
            </w:pPr>
          </w:p>
        </w:tc>
        <w:tc>
          <w:tcPr>
            <w:tcW w:w="3343"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BE211E" w:rsidR="0091799F" w:rsidP="00236E74" w:rsidRDefault="00084603" w14:paraId="1CB98F2A" w14:textId="77777777">
            <w:pPr>
              <w:suppressAutoHyphens/>
              <w:jc w:val="center"/>
              <w:rPr>
                <w:rFonts w:eastAsia="Verdana" w:cs="Verdana"/>
                <w:b/>
                <w:bCs/>
              </w:rPr>
            </w:pPr>
            <w:r w:rsidRPr="00BE211E">
              <w:rPr>
                <w:rFonts w:eastAsia="Verdana" w:cs="Verdana"/>
                <w:b/>
                <w:bCs/>
              </w:rPr>
              <w:t>Europese wetgeving</w:t>
            </w:r>
          </w:p>
        </w:tc>
      </w:tr>
      <w:tr w:rsidR="00850001" w:rsidTr="00BE211E" w14:paraId="11041B86" w14:textId="77777777">
        <w:trPr>
          <w:cantSplit/>
          <w:trHeight w:val="481"/>
        </w:trPr>
        <w:tc>
          <w:tcPr>
            <w:tcW w:w="1555"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hideMark/>
          </w:tcPr>
          <w:p w:rsidRPr="00BE211E" w:rsidR="0091799F" w:rsidP="00236E74" w:rsidRDefault="00084603" w14:paraId="04181C28" w14:textId="77777777">
            <w:pPr>
              <w:suppressAutoHyphens/>
              <w:rPr>
                <w:rFonts w:eastAsia="Verdana" w:cs="Verdana"/>
                <w:i/>
                <w:iCs/>
              </w:rPr>
            </w:pPr>
            <w:r w:rsidRPr="00BE211E">
              <w:rPr>
                <w:rFonts w:eastAsia="Verdana" w:cs="Verdana"/>
                <w:i/>
                <w:iCs/>
              </w:rPr>
              <w:t xml:space="preserve">Geprioriteerde </w:t>
            </w:r>
            <w:r w:rsidRPr="00BE211E" w:rsidR="00BE211E">
              <w:rPr>
                <w:rFonts w:eastAsia="Verdana" w:cs="Verdana"/>
                <w:i/>
                <w:iCs/>
              </w:rPr>
              <w:t>gegevens</w:t>
            </w:r>
            <w:r w:rsidR="00BE211E">
              <w:rPr>
                <w:rFonts w:eastAsia="Verdana" w:cs="Verdana"/>
                <w:i/>
                <w:iCs/>
              </w:rPr>
              <w:t>-u</w:t>
            </w:r>
            <w:r w:rsidRPr="00BE211E" w:rsidR="00BE211E">
              <w:rPr>
                <w:rFonts w:eastAsia="Verdana" w:cs="Verdana"/>
                <w:i/>
                <w:iCs/>
              </w:rPr>
              <w:t>itwisseling</w:t>
            </w:r>
          </w:p>
        </w:tc>
        <w:tc>
          <w:tcPr>
            <w:tcW w:w="2268" w:type="dxa"/>
            <w:tcBorders>
              <w:top w:val="single" w:color="auto" w:sz="4" w:space="0"/>
              <w:left w:val="nil"/>
              <w:bottom w:val="single" w:color="auto" w:sz="8" w:space="0"/>
              <w:right w:val="single" w:color="auto" w:sz="4" w:space="0"/>
            </w:tcBorders>
            <w:tcMar>
              <w:top w:w="0" w:type="dxa"/>
              <w:left w:w="108" w:type="dxa"/>
              <w:bottom w:w="0" w:type="dxa"/>
              <w:right w:w="108" w:type="dxa"/>
            </w:tcMar>
            <w:hideMark/>
          </w:tcPr>
          <w:p w:rsidRPr="00BE211E" w:rsidR="0091799F" w:rsidP="00236E74" w:rsidRDefault="00084603" w14:paraId="2BFCE1E8" w14:textId="77777777">
            <w:pPr>
              <w:suppressAutoHyphens/>
              <w:rPr>
                <w:rFonts w:eastAsia="Verdana" w:cs="Verdana"/>
                <w:i/>
                <w:iCs/>
              </w:rPr>
            </w:pPr>
            <w:r w:rsidRPr="00BE211E">
              <w:rPr>
                <w:rFonts w:eastAsia="Verdana" w:cs="Verdana"/>
                <w:i/>
                <w:iCs/>
              </w:rPr>
              <w:t>Inwerkingtreding AMvB</w:t>
            </w:r>
          </w:p>
        </w:tc>
        <w:tc>
          <w:tcPr>
            <w:tcW w:w="342" w:type="dxa"/>
            <w:tcBorders>
              <w:left w:val="single" w:color="auto" w:sz="4" w:space="0"/>
              <w:bottom w:val="nil"/>
              <w:right w:val="single" w:color="auto" w:sz="4" w:space="0"/>
            </w:tcBorders>
            <w:tcMar>
              <w:top w:w="0" w:type="dxa"/>
              <w:left w:w="108" w:type="dxa"/>
              <w:bottom w:w="0" w:type="dxa"/>
              <w:right w:w="108" w:type="dxa"/>
            </w:tcMar>
          </w:tcPr>
          <w:p w:rsidRPr="00295826" w:rsidR="0091799F" w:rsidP="00236E74" w:rsidRDefault="0091799F" w14:paraId="1F733DAD" w14:textId="77777777">
            <w:pPr>
              <w:suppressAutoHyphens/>
              <w:rPr>
                <w:rFonts w:eastAsia="Verdana" w:cs="Verdana"/>
              </w:rPr>
            </w:pPr>
          </w:p>
        </w:tc>
        <w:tc>
          <w:tcPr>
            <w:tcW w:w="1784" w:type="dxa"/>
            <w:tcBorders>
              <w:top w:val="single" w:color="auto" w:sz="4" w:space="0"/>
              <w:left w:val="single" w:color="auto" w:sz="4" w:space="0"/>
              <w:bottom w:val="single" w:color="auto" w:sz="8" w:space="0"/>
              <w:right w:val="single" w:color="auto" w:sz="8" w:space="0"/>
            </w:tcBorders>
            <w:tcMar>
              <w:top w:w="0" w:type="dxa"/>
              <w:left w:w="108" w:type="dxa"/>
              <w:bottom w:w="0" w:type="dxa"/>
              <w:right w:w="108" w:type="dxa"/>
            </w:tcMar>
            <w:hideMark/>
          </w:tcPr>
          <w:p w:rsidRPr="00BE211E" w:rsidR="0091799F" w:rsidP="00236E74" w:rsidRDefault="00084603" w14:paraId="2311D8C3" w14:textId="77777777">
            <w:pPr>
              <w:suppressAutoHyphens/>
              <w:rPr>
                <w:rFonts w:eastAsia="Verdana" w:cs="Verdana"/>
                <w:i/>
                <w:iCs/>
              </w:rPr>
            </w:pPr>
            <w:r w:rsidRPr="00BE211E">
              <w:rPr>
                <w:rFonts w:eastAsia="Verdana" w:cs="Verdana"/>
                <w:i/>
                <w:iCs/>
              </w:rPr>
              <w:t xml:space="preserve">Inwerkingtreding </w:t>
            </w:r>
          </w:p>
        </w:tc>
        <w:tc>
          <w:tcPr>
            <w:tcW w:w="1559" w:type="dxa"/>
            <w:tcBorders>
              <w:top w:val="single" w:color="auto" w:sz="4" w:space="0"/>
              <w:left w:val="nil"/>
              <w:bottom w:val="single" w:color="auto" w:sz="8" w:space="0"/>
              <w:right w:val="single" w:color="auto" w:sz="8" w:space="0"/>
            </w:tcBorders>
            <w:tcMar>
              <w:top w:w="0" w:type="dxa"/>
              <w:left w:w="108" w:type="dxa"/>
              <w:bottom w:w="0" w:type="dxa"/>
              <w:right w:w="108" w:type="dxa"/>
            </w:tcMar>
            <w:hideMark/>
          </w:tcPr>
          <w:p w:rsidRPr="00BE211E" w:rsidR="0091799F" w:rsidP="00236E74" w:rsidRDefault="00084603" w14:paraId="7EB56C2E" w14:textId="77777777">
            <w:pPr>
              <w:suppressAutoHyphens/>
              <w:rPr>
                <w:rFonts w:eastAsia="Verdana" w:cs="Verdana"/>
                <w:i/>
                <w:iCs/>
              </w:rPr>
            </w:pPr>
            <w:r w:rsidRPr="00BE211E">
              <w:rPr>
                <w:rFonts w:eastAsia="Verdana" w:cs="Verdana"/>
                <w:i/>
                <w:iCs/>
              </w:rPr>
              <w:t>Geprioriteerde gegevens</w:t>
            </w:r>
            <w:r w:rsidR="00BE211E">
              <w:rPr>
                <w:rFonts w:eastAsia="Verdana" w:cs="Verdana"/>
                <w:i/>
                <w:iCs/>
              </w:rPr>
              <w:t>-</w:t>
            </w:r>
            <w:r w:rsidRPr="00BE211E">
              <w:rPr>
                <w:rFonts w:eastAsia="Verdana" w:cs="Verdana"/>
                <w:i/>
                <w:iCs/>
              </w:rPr>
              <w:t>categorie</w:t>
            </w:r>
          </w:p>
        </w:tc>
      </w:tr>
      <w:tr w:rsidR="00850001" w:rsidTr="00BE211E" w14:paraId="55B1F324" w14:textId="77777777">
        <w:trPr>
          <w:cantSplit/>
          <w:trHeight w:val="710"/>
        </w:trPr>
        <w:tc>
          <w:tcPr>
            <w:tcW w:w="1555" w:type="dxa"/>
            <w:tcBorders>
              <w:top w:val="nil"/>
              <w:left w:val="single" w:color="auto" w:sz="8" w:space="0"/>
              <w:bottom w:val="single" w:color="auto" w:sz="4" w:space="0"/>
              <w:right w:val="single" w:color="auto" w:sz="8" w:space="0"/>
            </w:tcBorders>
            <w:tcMar>
              <w:top w:w="0" w:type="dxa"/>
              <w:left w:w="108" w:type="dxa"/>
              <w:bottom w:w="0" w:type="dxa"/>
              <w:right w:w="108" w:type="dxa"/>
            </w:tcMar>
            <w:hideMark/>
          </w:tcPr>
          <w:p w:rsidRPr="00295826" w:rsidR="0091799F" w:rsidP="00236E74" w:rsidRDefault="00084603" w14:paraId="65A08C10" w14:textId="77777777">
            <w:pPr>
              <w:suppressAutoHyphens/>
              <w:rPr>
                <w:rFonts w:eastAsia="Verdana" w:cs="Verdana"/>
              </w:rPr>
            </w:pPr>
            <w:r w:rsidRPr="00295826">
              <w:rPr>
                <w:rFonts w:eastAsia="Verdana" w:cs="Verdana"/>
              </w:rPr>
              <w:t>BgZ</w:t>
            </w:r>
          </w:p>
        </w:tc>
        <w:tc>
          <w:tcPr>
            <w:tcW w:w="2268" w:type="dxa"/>
            <w:tcBorders>
              <w:top w:val="nil"/>
              <w:left w:val="nil"/>
              <w:bottom w:val="single" w:color="auto" w:sz="4" w:space="0"/>
              <w:right w:val="single" w:color="auto" w:sz="4" w:space="0"/>
            </w:tcBorders>
            <w:shd w:val="clear" w:color="auto" w:fill="E8E8E8" w:themeFill="background2"/>
            <w:hideMark/>
          </w:tcPr>
          <w:p w:rsidRPr="00295826" w:rsidR="0091799F" w:rsidP="00236E74" w:rsidRDefault="00084603" w14:paraId="5B2A3E58" w14:textId="77777777">
            <w:pPr>
              <w:suppressAutoHyphens/>
              <w:rPr>
                <w:rFonts w:eastAsia="Verdana" w:cs="Verdana"/>
              </w:rPr>
            </w:pPr>
            <w:r w:rsidRPr="00295826">
              <w:rPr>
                <w:rFonts w:eastAsia="Verdana" w:cs="Verdana"/>
                <w:i/>
                <w:iCs/>
              </w:rPr>
              <w:t>Gaat als nationale aanvulling gelijktijdig in met de EHDS</w:t>
            </w:r>
            <w:r w:rsidRPr="00295826" w:rsidR="00141C7D">
              <w:rPr>
                <w:rFonts w:eastAsia="Verdana" w:cs="Verdana"/>
                <w:i/>
                <w:iCs/>
              </w:rPr>
              <w:t xml:space="preserve"> </w:t>
            </w:r>
            <w:r w:rsidRPr="00295826" w:rsidR="00EB0993">
              <w:rPr>
                <w:rFonts w:eastAsia="Verdana" w:cs="Verdana"/>
                <w:i/>
                <w:iCs/>
              </w:rPr>
              <w:br/>
            </w:r>
            <w:r w:rsidRPr="00295826" w:rsidR="00141C7D">
              <w:rPr>
                <w:rFonts w:eastAsia="Verdana" w:cs="Verdana"/>
                <w:i/>
                <w:iCs/>
              </w:rPr>
              <w:t>(Q1 2029)</w:t>
            </w:r>
          </w:p>
        </w:tc>
        <w:tc>
          <w:tcPr>
            <w:tcW w:w="342" w:type="dxa"/>
            <w:tcBorders>
              <w:top w:val="nil"/>
              <w:left w:val="single" w:color="auto" w:sz="4" w:space="0"/>
              <w:bottom w:val="single" w:color="auto" w:sz="4" w:space="0"/>
              <w:right w:val="single" w:color="auto" w:sz="4" w:space="0"/>
            </w:tcBorders>
            <w:tcMar>
              <w:top w:w="0" w:type="dxa"/>
              <w:left w:w="108" w:type="dxa"/>
              <w:bottom w:w="0" w:type="dxa"/>
              <w:right w:w="108" w:type="dxa"/>
            </w:tcMar>
          </w:tcPr>
          <w:p w:rsidRPr="00295826" w:rsidR="0091799F" w:rsidP="00236E74" w:rsidRDefault="0091799F" w14:paraId="7EA68B75" w14:textId="77777777">
            <w:pPr>
              <w:suppressAutoHyphens/>
              <w:rPr>
                <w:rFonts w:eastAsia="Verdana" w:cs="Verdana"/>
              </w:rPr>
            </w:pPr>
          </w:p>
          <w:p w:rsidRPr="00295826" w:rsidR="0091799F" w:rsidP="00236E74" w:rsidRDefault="00084603" w14:paraId="5641115F" w14:textId="77777777">
            <w:pPr>
              <w:suppressAutoHyphens/>
              <w:rPr>
                <w:rFonts w:eastAsia="Verdana" w:cs="Verdana"/>
              </w:rPr>
            </w:pPr>
            <w:r w:rsidRPr="00295826">
              <w:rPr>
                <w:rFonts w:eastAsia="Verdana" w:cs="Verdana"/>
                <w:noProof/>
              </w:rPr>
              <mc:AlternateContent>
                <mc:Choice Requires="wps">
                  <w:drawing>
                    <wp:anchor distT="0" distB="0" distL="114300" distR="114300" simplePos="0" relativeHeight="251658240" behindDoc="0" locked="0" layoutInCell="1" allowOverlap="1" wp14:editId="72557E14" wp14:anchorId="27974C43">
                      <wp:simplePos x="0" y="0"/>
                      <wp:positionH relativeFrom="column">
                        <wp:posOffset>-22860</wp:posOffset>
                      </wp:positionH>
                      <wp:positionV relativeFrom="paragraph">
                        <wp:posOffset>26670</wp:posOffset>
                      </wp:positionV>
                      <wp:extent cx="160020" cy="95250"/>
                      <wp:effectExtent l="0" t="19050" r="30480" b="38100"/>
                      <wp:wrapNone/>
                      <wp:docPr id="1274427983" name="Pijl: rechts 1"/>
                      <wp:cNvGraphicFramePr/>
                      <a:graphic xmlns:a="http://schemas.openxmlformats.org/drawingml/2006/main">
                        <a:graphicData uri="http://schemas.microsoft.com/office/word/2010/wordprocessingShape">
                          <wps:wsp>
                            <wps:cNvSpPr/>
                            <wps:spPr>
                              <a:xfrm>
                                <a:off x="0" y="0"/>
                                <a:ext cx="160020" cy="95250"/>
                              </a:xfrm>
                              <a:prstGeom prst="rightArrow">
                                <a:avLst/>
                              </a:prstGeom>
                              <a:solidFill>
                                <a:schemeClr val="bg2">
                                  <a:lumMod val="75000"/>
                                </a:schemeClr>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Pijl: rechts 1" style="width:12.6pt;height:7.5pt;margin-top:2.1pt;margin-left:-1.8pt;mso-height-percent:0;mso-height-relative:margin;mso-width-percent:0;mso-width-relative:margin;mso-wrap-distance-bottom:0;mso-wrap-distance-left:9pt;mso-wrap-distance-right:9pt;mso-wrap-distance-top:0;mso-wrap-style:square;position:absolute;visibility:visible;v-text-anchor:middle;z-index:251659264" o:spid="_x0000_s1025" fillcolor="#adadad" strokecolor="#adadad" strokeweight="1.5pt" type="#_x0000_t13" adj="15171"/>
                  </w:pict>
                </mc:Fallback>
              </mc:AlternateContent>
            </w:r>
          </w:p>
        </w:tc>
        <w:tc>
          <w:tcPr>
            <w:tcW w:w="1784" w:type="dxa"/>
            <w:tcBorders>
              <w:top w:val="nil"/>
              <w:left w:val="single" w:color="auto" w:sz="4" w:space="0"/>
              <w:bottom w:val="single" w:color="auto" w:sz="4" w:space="0"/>
              <w:right w:val="single" w:color="auto" w:sz="8" w:space="0"/>
            </w:tcBorders>
            <w:tcMar>
              <w:top w:w="0" w:type="dxa"/>
              <w:left w:w="108" w:type="dxa"/>
              <w:bottom w:w="0" w:type="dxa"/>
              <w:right w:w="108" w:type="dxa"/>
            </w:tcMar>
          </w:tcPr>
          <w:p w:rsidRPr="00295826" w:rsidR="0091799F" w:rsidP="00236E74" w:rsidRDefault="0091799F" w14:paraId="19444BBF" w14:textId="77777777">
            <w:pPr>
              <w:suppressAutoHyphens/>
              <w:rPr>
                <w:rFonts w:eastAsia="Verdana" w:cs="Verdana"/>
              </w:rPr>
            </w:pPr>
          </w:p>
          <w:p w:rsidRPr="00295826" w:rsidR="0091799F" w:rsidP="00236E74" w:rsidRDefault="00084603" w14:paraId="6C1A96E1" w14:textId="77777777">
            <w:pPr>
              <w:suppressAutoHyphens/>
              <w:rPr>
                <w:rFonts w:eastAsia="Verdana" w:cs="Verdana"/>
              </w:rPr>
            </w:pPr>
            <w:r w:rsidRPr="00295826">
              <w:rPr>
                <w:rFonts w:eastAsia="Verdana" w:cs="Verdana"/>
              </w:rPr>
              <w:t xml:space="preserve">Q1 </w:t>
            </w:r>
            <w:r w:rsidRPr="00295826">
              <w:rPr>
                <w:rFonts w:eastAsia="Verdana" w:cs="Verdana"/>
              </w:rPr>
              <w:t>2029</w:t>
            </w:r>
          </w:p>
        </w:tc>
        <w:tc>
          <w:tcPr>
            <w:tcW w:w="1559" w:type="dxa"/>
            <w:tcBorders>
              <w:top w:val="nil"/>
              <w:left w:val="nil"/>
              <w:bottom w:val="single" w:color="auto" w:sz="4" w:space="0"/>
              <w:right w:val="single" w:color="auto" w:sz="8" w:space="0"/>
            </w:tcBorders>
            <w:tcMar>
              <w:top w:w="0" w:type="dxa"/>
              <w:left w:w="108" w:type="dxa"/>
              <w:bottom w:w="0" w:type="dxa"/>
              <w:right w:w="108" w:type="dxa"/>
            </w:tcMar>
            <w:hideMark/>
          </w:tcPr>
          <w:p w:rsidRPr="00295826" w:rsidR="0091799F" w:rsidP="00236E74" w:rsidRDefault="00084603" w14:paraId="531B344B" w14:textId="77777777">
            <w:pPr>
              <w:suppressAutoHyphens/>
              <w:rPr>
                <w:rFonts w:eastAsia="Verdana" w:cs="Verdana"/>
              </w:rPr>
            </w:pPr>
            <w:r w:rsidRPr="00295826">
              <w:rPr>
                <w:rFonts w:eastAsia="Verdana" w:cs="Verdana"/>
              </w:rPr>
              <w:t>European Patient Summary</w:t>
            </w:r>
          </w:p>
        </w:tc>
      </w:tr>
      <w:tr w:rsidR="00850001" w:rsidTr="00BE211E" w14:paraId="5D0316B0" w14:textId="77777777">
        <w:trPr>
          <w:cantSplit/>
          <w:trHeight w:val="710"/>
        </w:trPr>
        <w:tc>
          <w:tcPr>
            <w:tcW w:w="1555"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tcPr>
          <w:p w:rsidRPr="00295826" w:rsidR="00BD35C2" w:rsidP="00236E74" w:rsidRDefault="00084603" w14:paraId="26C99A60" w14:textId="77777777">
            <w:pPr>
              <w:suppressAutoHyphens/>
              <w:rPr>
                <w:rFonts w:eastAsia="Verdana" w:cs="Verdana"/>
              </w:rPr>
            </w:pPr>
            <w:r w:rsidRPr="00295826">
              <w:rPr>
                <w:rFonts w:eastAsia="Verdana" w:cs="Verdana"/>
              </w:rPr>
              <w:t>Acute Zorg</w:t>
            </w:r>
          </w:p>
        </w:tc>
        <w:tc>
          <w:tcPr>
            <w:tcW w:w="2268" w:type="dxa"/>
            <w:tcBorders>
              <w:top w:val="single" w:color="auto" w:sz="4" w:space="0"/>
              <w:left w:val="nil"/>
              <w:bottom w:val="single" w:color="auto" w:sz="4" w:space="0"/>
              <w:right w:val="single" w:color="auto" w:sz="4" w:space="0"/>
            </w:tcBorders>
            <w:shd w:val="clear" w:color="auto" w:fill="E8E8E8" w:themeFill="background2"/>
          </w:tcPr>
          <w:p w:rsidRPr="00295826" w:rsidR="00BD35C2" w:rsidP="00236E74" w:rsidRDefault="00084603" w14:paraId="1F3416BD" w14:textId="77777777">
            <w:pPr>
              <w:suppressAutoHyphens/>
              <w:rPr>
                <w:rFonts w:eastAsia="Verdana" w:cs="Verdana"/>
                <w:i/>
                <w:iCs/>
              </w:rPr>
            </w:pPr>
            <w:r w:rsidRPr="00295826">
              <w:rPr>
                <w:rFonts w:eastAsia="Verdana" w:cs="Verdana"/>
                <w:i/>
                <w:iCs/>
              </w:rPr>
              <w:t>Gaat als nationale aanvulling gelijktijdig in met de EHDS</w:t>
            </w:r>
            <w:r w:rsidRPr="00295826" w:rsidR="00141C7D">
              <w:rPr>
                <w:rFonts w:eastAsia="Verdana" w:cs="Verdana"/>
                <w:i/>
                <w:iCs/>
              </w:rPr>
              <w:t xml:space="preserve"> </w:t>
            </w:r>
            <w:r w:rsidRPr="00295826" w:rsidR="00EB0993">
              <w:rPr>
                <w:rFonts w:eastAsia="Verdana" w:cs="Verdana"/>
                <w:i/>
                <w:iCs/>
              </w:rPr>
              <w:br/>
            </w:r>
            <w:r w:rsidRPr="00295826" w:rsidR="00141C7D">
              <w:rPr>
                <w:rFonts w:eastAsia="Verdana" w:cs="Verdana"/>
                <w:i/>
                <w:iCs/>
              </w:rPr>
              <w:t>(Q1 2029)</w:t>
            </w:r>
          </w:p>
        </w:tc>
        <w:tc>
          <w:tcPr>
            <w:tcW w:w="342" w:type="dxa"/>
            <w:tcBorders>
              <w:top w:val="single" w:color="auto" w:sz="4" w:space="0"/>
              <w:left w:val="single" w:color="auto" w:sz="4" w:space="0"/>
              <w:bottom w:val="nil"/>
              <w:right w:val="single" w:color="auto" w:sz="4" w:space="0"/>
            </w:tcBorders>
            <w:tcMar>
              <w:top w:w="0" w:type="dxa"/>
              <w:left w:w="108" w:type="dxa"/>
              <w:bottom w:w="0" w:type="dxa"/>
              <w:right w:w="108" w:type="dxa"/>
            </w:tcMar>
          </w:tcPr>
          <w:p w:rsidRPr="00295826" w:rsidR="00BD35C2" w:rsidP="00236E74" w:rsidRDefault="00BD35C2" w14:paraId="2C591D8A" w14:textId="77777777">
            <w:pPr>
              <w:suppressAutoHyphens/>
              <w:rPr>
                <w:rFonts w:eastAsia="Verdana" w:cs="Verdana"/>
              </w:rPr>
            </w:pPr>
          </w:p>
          <w:p w:rsidRPr="00295826" w:rsidR="00BD35C2" w:rsidP="00236E74" w:rsidRDefault="00084603" w14:paraId="71CEF88B" w14:textId="77777777">
            <w:pPr>
              <w:suppressAutoHyphens/>
              <w:rPr>
                <w:rFonts w:eastAsia="Verdana" w:cs="Verdana"/>
              </w:rPr>
            </w:pPr>
            <w:r w:rsidRPr="00295826">
              <w:rPr>
                <w:rFonts w:eastAsia="Verdana" w:cs="Verdana"/>
                <w:noProof/>
              </w:rPr>
              <mc:AlternateContent>
                <mc:Choice Requires="wps">
                  <w:drawing>
                    <wp:anchor distT="0" distB="0" distL="114300" distR="114300" simplePos="0" relativeHeight="251660288" behindDoc="0" locked="0" layoutInCell="1" allowOverlap="1" wp14:editId="33369234" wp14:anchorId="54D2BA01">
                      <wp:simplePos x="0" y="0"/>
                      <wp:positionH relativeFrom="column">
                        <wp:posOffset>-19685</wp:posOffset>
                      </wp:positionH>
                      <wp:positionV relativeFrom="paragraph">
                        <wp:posOffset>39370</wp:posOffset>
                      </wp:positionV>
                      <wp:extent cx="160020" cy="95250"/>
                      <wp:effectExtent l="0" t="19050" r="30480" b="38100"/>
                      <wp:wrapNone/>
                      <wp:docPr id="1822843427" name="Pijl: rechts 1"/>
                      <wp:cNvGraphicFramePr/>
                      <a:graphic xmlns:a="http://schemas.openxmlformats.org/drawingml/2006/main">
                        <a:graphicData uri="http://schemas.microsoft.com/office/word/2010/wordprocessingShape">
                          <wps:wsp>
                            <wps:cNvSpPr/>
                            <wps:spPr>
                              <a:xfrm>
                                <a:off x="0" y="0"/>
                                <a:ext cx="160020" cy="95250"/>
                              </a:xfrm>
                              <a:prstGeom prst="rightArrow">
                                <a:avLst/>
                              </a:prstGeom>
                              <a:solidFill>
                                <a:schemeClr val="bg2">
                                  <a:lumMod val="75000"/>
                                </a:schemeClr>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Pijl: rechts 1" style="width:12.6pt;height:7.5pt;margin-top:3.1pt;margin-left:-1.55pt;mso-height-percent:0;mso-height-relative:margin;mso-width-percent:0;mso-width-relative:margin;mso-wrap-distance-bottom:0;mso-wrap-distance-left:9pt;mso-wrap-distance-right:9pt;mso-wrap-distance-top:0;mso-wrap-style:square;position:absolute;visibility:visible;v-text-anchor:middle;z-index:251661312" o:spid="_x0000_s1026" fillcolor="#adadad" strokecolor="#adadad" strokeweight="1.5pt" type="#_x0000_t13" adj="15171"/>
                  </w:pict>
                </mc:Fallback>
              </mc:AlternateContent>
            </w:r>
          </w:p>
        </w:tc>
        <w:tc>
          <w:tcPr>
            <w:tcW w:w="1784"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tcPr>
          <w:p w:rsidRPr="00295826" w:rsidR="00BD35C2" w:rsidP="00236E74" w:rsidRDefault="00BD35C2" w14:paraId="2C21DC4A" w14:textId="77777777">
            <w:pPr>
              <w:suppressAutoHyphens/>
              <w:rPr>
                <w:rFonts w:eastAsia="Verdana" w:cs="Verdana"/>
              </w:rPr>
            </w:pPr>
          </w:p>
          <w:p w:rsidRPr="00295826" w:rsidR="00BD35C2" w:rsidP="00236E74" w:rsidRDefault="00084603" w14:paraId="2A0CDD06" w14:textId="77777777">
            <w:pPr>
              <w:suppressAutoHyphens/>
              <w:rPr>
                <w:rFonts w:eastAsia="Verdana" w:cs="Verdana"/>
              </w:rPr>
            </w:pPr>
            <w:r w:rsidRPr="00295826">
              <w:rPr>
                <w:rFonts w:eastAsia="Verdana" w:cs="Verdana"/>
              </w:rPr>
              <w:t>Q1 2029</w:t>
            </w:r>
          </w:p>
        </w:tc>
        <w:tc>
          <w:tcPr>
            <w:tcW w:w="1559" w:type="dxa"/>
            <w:tcBorders>
              <w:top w:val="single" w:color="auto" w:sz="4" w:space="0"/>
              <w:left w:val="nil"/>
              <w:bottom w:val="single" w:color="auto" w:sz="4" w:space="0"/>
              <w:right w:val="single" w:color="auto" w:sz="8" w:space="0"/>
            </w:tcBorders>
            <w:tcMar>
              <w:top w:w="0" w:type="dxa"/>
              <w:left w:w="108" w:type="dxa"/>
              <w:bottom w:w="0" w:type="dxa"/>
              <w:right w:w="108" w:type="dxa"/>
            </w:tcMar>
          </w:tcPr>
          <w:p w:rsidRPr="00295826" w:rsidR="00BD35C2" w:rsidP="00236E74" w:rsidRDefault="00084603" w14:paraId="4A87F65C" w14:textId="77777777">
            <w:pPr>
              <w:suppressAutoHyphens/>
              <w:rPr>
                <w:rFonts w:eastAsia="Verdana" w:cs="Verdana"/>
              </w:rPr>
            </w:pPr>
            <w:r w:rsidRPr="00295826">
              <w:rPr>
                <w:rFonts w:eastAsia="Verdana" w:cs="Verdana"/>
              </w:rPr>
              <w:t>European Patient Summary</w:t>
            </w:r>
          </w:p>
        </w:tc>
      </w:tr>
      <w:tr w:rsidRPr="00084603" w:rsidR="00850001" w:rsidTr="00BE211E" w14:paraId="3D4C1076" w14:textId="77777777">
        <w:trPr>
          <w:cantSplit/>
          <w:trHeight w:val="710"/>
        </w:trPr>
        <w:tc>
          <w:tcPr>
            <w:tcW w:w="1555"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tcPr>
          <w:p w:rsidRPr="00295826" w:rsidR="00BD35C2" w:rsidP="00236E74" w:rsidRDefault="00084603" w14:paraId="5A8A5406" w14:textId="77777777">
            <w:pPr>
              <w:suppressAutoHyphens/>
              <w:rPr>
                <w:rFonts w:eastAsia="Verdana" w:cs="Verdana"/>
              </w:rPr>
            </w:pPr>
            <w:r w:rsidRPr="00295826">
              <w:rPr>
                <w:rFonts w:eastAsia="Verdana" w:cs="Verdana"/>
              </w:rPr>
              <w:t>Medicatie-overdracht</w:t>
            </w:r>
          </w:p>
          <w:p w:rsidRPr="00295826" w:rsidR="00BD35C2" w:rsidP="00236E74" w:rsidRDefault="00BD35C2" w14:paraId="07C64E36" w14:textId="77777777">
            <w:pPr>
              <w:suppressAutoHyphens/>
              <w:rPr>
                <w:rFonts w:eastAsia="Verdana" w:cs="Verdana"/>
              </w:rPr>
            </w:pPr>
          </w:p>
          <w:p w:rsidRPr="00295826" w:rsidR="00BD35C2" w:rsidP="00236E74" w:rsidRDefault="00BD35C2" w14:paraId="5DB333E6" w14:textId="77777777">
            <w:pPr>
              <w:suppressAutoHyphens/>
              <w:rPr>
                <w:rFonts w:eastAsia="Verdana" w:cs="Verdana"/>
              </w:rPr>
            </w:pPr>
          </w:p>
          <w:p w:rsidRPr="00295826" w:rsidR="00BD35C2" w:rsidP="00236E74" w:rsidRDefault="00BD35C2" w14:paraId="3EDAE6EE" w14:textId="77777777">
            <w:pPr>
              <w:suppressAutoHyphens/>
              <w:rPr>
                <w:rFonts w:eastAsia="Verdana" w:cs="Verdana"/>
              </w:rPr>
            </w:pPr>
          </w:p>
          <w:p w:rsidRPr="00295826" w:rsidR="00BD35C2" w:rsidP="00236E74" w:rsidRDefault="00084603" w14:paraId="6EDA1346" w14:textId="77777777">
            <w:pPr>
              <w:suppressAutoHyphens/>
              <w:rPr>
                <w:rFonts w:eastAsia="Verdana" w:cs="Verdana"/>
              </w:rPr>
            </w:pPr>
            <w:r w:rsidRPr="00295826">
              <w:rPr>
                <w:rFonts w:eastAsia="Verdana" w:cs="Verdana"/>
              </w:rPr>
              <w:t>(Lab voor Medicatie)</w:t>
            </w:r>
          </w:p>
        </w:tc>
        <w:tc>
          <w:tcPr>
            <w:tcW w:w="2268" w:type="dxa"/>
            <w:tcBorders>
              <w:top w:val="single" w:color="auto" w:sz="4" w:space="0"/>
              <w:left w:val="nil"/>
              <w:bottom w:val="single" w:color="auto" w:sz="4" w:space="0"/>
              <w:right w:val="single" w:color="auto" w:sz="4" w:space="0"/>
            </w:tcBorders>
            <w:shd w:val="clear" w:color="auto" w:fill="E8E8E8" w:themeFill="background2"/>
          </w:tcPr>
          <w:p w:rsidRPr="00295826" w:rsidR="00BD35C2" w:rsidP="00236E74" w:rsidRDefault="00084603" w14:paraId="3F2243F7" w14:textId="77777777">
            <w:pPr>
              <w:suppressAutoHyphens/>
              <w:rPr>
                <w:rFonts w:eastAsia="Verdana" w:cs="Verdana"/>
                <w:i/>
                <w:iCs/>
              </w:rPr>
            </w:pPr>
            <w:r w:rsidRPr="00295826">
              <w:rPr>
                <w:rFonts w:eastAsia="Verdana" w:cs="Verdana"/>
                <w:i/>
                <w:iCs/>
              </w:rPr>
              <w:t>Gaat als nationale aanvulling gelijktijdig in met de EHDS</w:t>
            </w:r>
            <w:r w:rsidRPr="00295826" w:rsidR="00141C7D">
              <w:rPr>
                <w:rFonts w:eastAsia="Verdana" w:cs="Verdana"/>
                <w:i/>
                <w:iCs/>
              </w:rPr>
              <w:t xml:space="preserve"> </w:t>
            </w:r>
            <w:r w:rsidRPr="00295826" w:rsidR="00EB0993">
              <w:rPr>
                <w:rFonts w:eastAsia="Verdana" w:cs="Verdana"/>
                <w:i/>
                <w:iCs/>
              </w:rPr>
              <w:br/>
            </w:r>
            <w:r w:rsidRPr="00295826" w:rsidR="00141C7D">
              <w:rPr>
                <w:rFonts w:eastAsia="Verdana" w:cs="Verdana"/>
                <w:i/>
                <w:iCs/>
              </w:rPr>
              <w:t>(Q1 2029)</w:t>
            </w:r>
          </w:p>
        </w:tc>
        <w:tc>
          <w:tcPr>
            <w:tcW w:w="342" w:type="dxa"/>
            <w:tcBorders>
              <w:top w:val="nil"/>
              <w:left w:val="single" w:color="auto" w:sz="4" w:space="0"/>
              <w:bottom w:val="single" w:color="auto" w:sz="4" w:space="0"/>
              <w:right w:val="single" w:color="auto" w:sz="4" w:space="0"/>
            </w:tcBorders>
            <w:tcMar>
              <w:top w:w="0" w:type="dxa"/>
              <w:left w:w="108" w:type="dxa"/>
              <w:bottom w:w="0" w:type="dxa"/>
              <w:right w:w="108" w:type="dxa"/>
            </w:tcMar>
          </w:tcPr>
          <w:p w:rsidRPr="00295826" w:rsidR="00BD35C2" w:rsidP="00236E74" w:rsidRDefault="00BD35C2" w14:paraId="209624FD" w14:textId="77777777">
            <w:pPr>
              <w:suppressAutoHyphens/>
              <w:rPr>
                <w:rFonts w:eastAsia="Verdana" w:cs="Verdana"/>
              </w:rPr>
            </w:pPr>
          </w:p>
          <w:p w:rsidRPr="00295826" w:rsidR="00BD35C2" w:rsidP="00236E74" w:rsidRDefault="00084603" w14:paraId="3B15B19C" w14:textId="77777777">
            <w:pPr>
              <w:suppressAutoHyphens/>
              <w:rPr>
                <w:rFonts w:eastAsia="Verdana" w:cs="Verdana"/>
              </w:rPr>
            </w:pPr>
            <w:r w:rsidRPr="00295826">
              <w:rPr>
                <w:rFonts w:eastAsia="Verdana" w:cs="Verdana"/>
                <w:noProof/>
              </w:rPr>
              <mc:AlternateContent>
                <mc:Choice Requires="wps">
                  <w:drawing>
                    <wp:anchor distT="0" distB="0" distL="114300" distR="114300" simplePos="0" relativeHeight="251662336" behindDoc="0" locked="0" layoutInCell="1" allowOverlap="1" wp14:editId="6E69BBB3" wp14:anchorId="4F93A690">
                      <wp:simplePos x="0" y="0"/>
                      <wp:positionH relativeFrom="column">
                        <wp:posOffset>-40640</wp:posOffset>
                      </wp:positionH>
                      <wp:positionV relativeFrom="paragraph">
                        <wp:posOffset>49415</wp:posOffset>
                      </wp:positionV>
                      <wp:extent cx="160020" cy="95250"/>
                      <wp:effectExtent l="0" t="19050" r="30480" b="38100"/>
                      <wp:wrapNone/>
                      <wp:docPr id="329566022" name="Pijl: rechts 1"/>
                      <wp:cNvGraphicFramePr/>
                      <a:graphic xmlns:a="http://schemas.openxmlformats.org/drawingml/2006/main">
                        <a:graphicData uri="http://schemas.microsoft.com/office/word/2010/wordprocessingShape">
                          <wps:wsp>
                            <wps:cNvSpPr/>
                            <wps:spPr>
                              <a:xfrm>
                                <a:off x="0" y="0"/>
                                <a:ext cx="160020" cy="95250"/>
                              </a:xfrm>
                              <a:prstGeom prst="rightArrow">
                                <a:avLst/>
                              </a:prstGeom>
                              <a:solidFill>
                                <a:schemeClr val="bg2">
                                  <a:lumMod val="75000"/>
                                </a:schemeClr>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Pijl: rechts 1" style="width:12.6pt;height:7.5pt;margin-top:3.9pt;margin-left:-3.2pt;mso-height-percent:0;mso-height-relative:margin;mso-width-percent:0;mso-width-relative:margin;mso-wrap-distance-bottom:0;mso-wrap-distance-left:9pt;mso-wrap-distance-right:9pt;mso-wrap-distance-top:0;mso-wrap-style:square;position:absolute;visibility:visible;v-text-anchor:middle;z-index:251663360" o:spid="_x0000_s1027" fillcolor="#adadad" strokecolor="#adadad" strokeweight="1.5pt" type="#_x0000_t13" adj="15171"/>
                  </w:pict>
                </mc:Fallback>
              </mc:AlternateContent>
            </w:r>
          </w:p>
        </w:tc>
        <w:tc>
          <w:tcPr>
            <w:tcW w:w="1784"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tcPr>
          <w:p w:rsidRPr="00295826" w:rsidR="00BD35C2" w:rsidP="00236E74" w:rsidRDefault="00BD35C2" w14:paraId="4A4B9440" w14:textId="77777777">
            <w:pPr>
              <w:suppressAutoHyphens/>
              <w:rPr>
                <w:rFonts w:eastAsia="Verdana" w:cs="Verdana"/>
              </w:rPr>
            </w:pPr>
          </w:p>
          <w:p w:rsidRPr="00295826" w:rsidR="00BD35C2" w:rsidP="00236E74" w:rsidRDefault="00084603" w14:paraId="50832847" w14:textId="77777777">
            <w:pPr>
              <w:suppressAutoHyphens/>
              <w:rPr>
                <w:rFonts w:eastAsia="Verdana" w:cs="Verdana"/>
              </w:rPr>
            </w:pPr>
            <w:r w:rsidRPr="00295826">
              <w:rPr>
                <w:rFonts w:eastAsia="Verdana" w:cs="Verdana"/>
              </w:rPr>
              <w:t>Q1 2029</w:t>
            </w:r>
          </w:p>
          <w:p w:rsidRPr="00295826" w:rsidR="00BD35C2" w:rsidP="00236E74" w:rsidRDefault="00BD35C2" w14:paraId="52ACFB24" w14:textId="77777777">
            <w:pPr>
              <w:suppressAutoHyphens/>
              <w:rPr>
                <w:rFonts w:eastAsia="Verdana" w:cs="Verdana"/>
              </w:rPr>
            </w:pPr>
          </w:p>
          <w:p w:rsidRPr="00295826" w:rsidR="007E2B8F" w:rsidP="00236E74" w:rsidRDefault="007E2B8F" w14:paraId="512B7BA1" w14:textId="77777777">
            <w:pPr>
              <w:suppressAutoHyphens/>
              <w:rPr>
                <w:rFonts w:eastAsia="Verdana" w:cs="Verdana"/>
              </w:rPr>
            </w:pPr>
          </w:p>
          <w:p w:rsidRPr="00295826" w:rsidR="00BD35C2" w:rsidP="00236E74" w:rsidRDefault="00084603" w14:paraId="0C32AA61" w14:textId="77777777">
            <w:pPr>
              <w:suppressAutoHyphens/>
              <w:rPr>
                <w:rFonts w:eastAsia="Verdana" w:cs="Verdana"/>
              </w:rPr>
            </w:pPr>
            <w:r w:rsidRPr="00295826">
              <w:rPr>
                <w:rFonts w:eastAsia="Verdana" w:cs="Verdana"/>
              </w:rPr>
              <w:t xml:space="preserve">(Q1 2031) </w:t>
            </w:r>
          </w:p>
        </w:tc>
        <w:tc>
          <w:tcPr>
            <w:tcW w:w="1559" w:type="dxa"/>
            <w:tcBorders>
              <w:top w:val="single" w:color="auto" w:sz="4" w:space="0"/>
              <w:left w:val="nil"/>
              <w:bottom w:val="single" w:color="auto" w:sz="4" w:space="0"/>
              <w:right w:val="single" w:color="auto" w:sz="8" w:space="0"/>
            </w:tcBorders>
            <w:tcMar>
              <w:top w:w="0" w:type="dxa"/>
              <w:left w:w="108" w:type="dxa"/>
              <w:bottom w:w="0" w:type="dxa"/>
              <w:right w:w="108" w:type="dxa"/>
            </w:tcMar>
          </w:tcPr>
          <w:p w:rsidRPr="00295826" w:rsidR="00BD35C2" w:rsidP="00236E74" w:rsidRDefault="00084603" w14:paraId="0EBF0B61" w14:textId="77777777">
            <w:pPr>
              <w:suppressAutoHyphens/>
              <w:rPr>
                <w:rFonts w:eastAsia="Verdana" w:cs="Verdana"/>
                <w:lang w:val="en-US"/>
              </w:rPr>
            </w:pPr>
            <w:r w:rsidRPr="00295826">
              <w:rPr>
                <w:rFonts w:eastAsia="Verdana" w:cs="Verdana"/>
                <w:lang w:val="en-US"/>
              </w:rPr>
              <w:t xml:space="preserve">ePrescription eDispensation </w:t>
            </w:r>
          </w:p>
          <w:p w:rsidRPr="00295826" w:rsidR="00BD35C2" w:rsidP="00236E74" w:rsidRDefault="00084603" w14:paraId="52244E4C" w14:textId="77777777">
            <w:pPr>
              <w:suppressAutoHyphens/>
              <w:rPr>
                <w:rFonts w:eastAsia="Verdana" w:cs="Verdana"/>
                <w:lang w:val="en-US"/>
              </w:rPr>
            </w:pPr>
            <w:r w:rsidRPr="00295826">
              <w:rPr>
                <w:rFonts w:eastAsia="Verdana" w:cs="Verdana"/>
                <w:lang w:val="en-US"/>
              </w:rPr>
              <w:t>EU Patient Summary</w:t>
            </w:r>
          </w:p>
          <w:p w:rsidRPr="00295826" w:rsidR="00BD35C2" w:rsidP="00236E74" w:rsidRDefault="00BD35C2" w14:paraId="55DC8D14" w14:textId="77777777">
            <w:pPr>
              <w:suppressAutoHyphens/>
              <w:rPr>
                <w:rFonts w:eastAsia="Verdana" w:cs="Verdana"/>
                <w:lang w:val="en-US"/>
              </w:rPr>
            </w:pPr>
          </w:p>
          <w:p w:rsidRPr="00295826" w:rsidR="00BD35C2" w:rsidP="00236E74" w:rsidRDefault="00084603" w14:paraId="091D1F72" w14:textId="77777777">
            <w:pPr>
              <w:suppressAutoHyphens/>
              <w:rPr>
                <w:rFonts w:eastAsia="Verdana" w:cs="Verdana"/>
                <w:lang w:val="en-US"/>
              </w:rPr>
            </w:pPr>
            <w:r w:rsidRPr="00295826">
              <w:rPr>
                <w:rFonts w:eastAsia="Verdana" w:cs="Verdana"/>
                <w:lang w:val="en-US"/>
              </w:rPr>
              <w:t>(Medical Test Results)</w:t>
            </w:r>
          </w:p>
        </w:tc>
      </w:tr>
      <w:tr w:rsidR="00850001" w:rsidTr="00BE211E" w14:paraId="3194B76B" w14:textId="77777777">
        <w:trPr>
          <w:cantSplit/>
          <w:trHeight w:val="481"/>
        </w:trPr>
        <w:tc>
          <w:tcPr>
            <w:tcW w:w="1555"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rsidRPr="00295826" w:rsidR="007E2B8F" w:rsidP="00236E74" w:rsidRDefault="00084603" w14:paraId="2A20539D" w14:textId="77777777">
            <w:pPr>
              <w:suppressAutoHyphens/>
              <w:rPr>
                <w:rFonts w:eastAsia="Verdana" w:cs="Verdana"/>
              </w:rPr>
            </w:pPr>
            <w:proofErr w:type="spellStart"/>
            <w:r w:rsidRPr="00295826">
              <w:rPr>
                <w:rFonts w:eastAsia="Verdana" w:cs="Verdana"/>
              </w:rPr>
              <w:t>eOverdracht</w:t>
            </w:r>
            <w:proofErr w:type="spellEnd"/>
          </w:p>
          <w:p w:rsidRPr="00295826" w:rsidR="007E2B8F" w:rsidP="00236E74" w:rsidRDefault="007E2B8F" w14:paraId="35347239" w14:textId="77777777">
            <w:pPr>
              <w:suppressAutoHyphens/>
              <w:rPr>
                <w:rFonts w:eastAsia="Verdana" w:cs="Verdana"/>
              </w:rPr>
            </w:pPr>
          </w:p>
        </w:tc>
        <w:tc>
          <w:tcPr>
            <w:tcW w:w="2268" w:type="dxa"/>
            <w:tcBorders>
              <w:top w:val="single" w:color="auto" w:sz="4" w:space="0"/>
              <w:left w:val="nil"/>
              <w:bottom w:val="single" w:color="auto" w:sz="8" w:space="0"/>
              <w:right w:val="single" w:color="auto" w:sz="4" w:space="0"/>
            </w:tcBorders>
            <w:tcMar>
              <w:top w:w="0" w:type="dxa"/>
              <w:left w:w="108" w:type="dxa"/>
              <w:bottom w:w="0" w:type="dxa"/>
              <w:right w:w="108" w:type="dxa"/>
            </w:tcMar>
          </w:tcPr>
          <w:p w:rsidRPr="00295826" w:rsidR="007E2B8F" w:rsidP="00236E74" w:rsidRDefault="00084603" w14:paraId="380EB36C" w14:textId="77777777">
            <w:pPr>
              <w:suppressAutoHyphens/>
              <w:rPr>
                <w:rFonts w:eastAsia="Verdana" w:cs="Verdana"/>
              </w:rPr>
            </w:pPr>
            <w:r w:rsidRPr="00295826">
              <w:rPr>
                <w:rFonts w:eastAsia="Verdana" w:cs="Verdana"/>
              </w:rPr>
              <w:t>Q1 2028</w:t>
            </w:r>
          </w:p>
        </w:tc>
        <w:tc>
          <w:tcPr>
            <w:tcW w:w="342" w:type="dxa"/>
            <w:tcBorders>
              <w:top w:val="single" w:color="auto" w:sz="4" w:space="0"/>
              <w:left w:val="single" w:color="auto" w:sz="4" w:space="0"/>
              <w:bottom w:val="nil"/>
              <w:right w:val="single" w:color="auto" w:sz="4" w:space="0"/>
            </w:tcBorders>
            <w:tcMar>
              <w:top w:w="0" w:type="dxa"/>
              <w:left w:w="108" w:type="dxa"/>
              <w:bottom w:w="0" w:type="dxa"/>
              <w:right w:w="108" w:type="dxa"/>
            </w:tcMar>
          </w:tcPr>
          <w:p w:rsidRPr="00295826" w:rsidR="007E2B8F" w:rsidP="00236E74" w:rsidRDefault="007E2B8F" w14:paraId="27061159" w14:textId="77777777">
            <w:pPr>
              <w:suppressAutoHyphens/>
              <w:rPr>
                <w:rFonts w:eastAsia="Verdana" w:cs="Verdana"/>
              </w:rPr>
            </w:pPr>
          </w:p>
        </w:tc>
        <w:tc>
          <w:tcPr>
            <w:tcW w:w="1784" w:type="dxa"/>
            <w:tcBorders>
              <w:top w:val="single" w:color="auto" w:sz="4" w:space="0"/>
              <w:left w:val="single" w:color="auto" w:sz="4" w:space="0"/>
              <w:bottom w:val="single" w:color="auto" w:sz="8" w:space="0"/>
              <w:right w:val="single" w:color="auto" w:sz="8" w:space="0"/>
            </w:tcBorders>
            <w:tcMar>
              <w:top w:w="0" w:type="dxa"/>
              <w:left w:w="108" w:type="dxa"/>
              <w:bottom w:w="0" w:type="dxa"/>
              <w:right w:w="108" w:type="dxa"/>
            </w:tcMar>
          </w:tcPr>
          <w:p w:rsidRPr="00295826" w:rsidR="007E2B8F" w:rsidP="00236E74" w:rsidRDefault="00084603" w14:paraId="2ED45861" w14:textId="77777777">
            <w:pPr>
              <w:suppressAutoHyphens/>
              <w:rPr>
                <w:rFonts w:eastAsia="Verdana" w:cs="Verdana"/>
              </w:rPr>
            </w:pPr>
            <w:r w:rsidRPr="00295826">
              <w:rPr>
                <w:rFonts w:eastAsia="Verdana" w:cs="Verdana"/>
              </w:rPr>
              <w:t>Q1 2031</w:t>
            </w:r>
          </w:p>
        </w:tc>
        <w:tc>
          <w:tcPr>
            <w:tcW w:w="1559" w:type="dxa"/>
            <w:tcBorders>
              <w:top w:val="single" w:color="auto" w:sz="4" w:space="0"/>
              <w:left w:val="nil"/>
              <w:bottom w:val="single" w:color="auto" w:sz="8" w:space="0"/>
              <w:right w:val="single" w:color="auto" w:sz="8" w:space="0"/>
            </w:tcBorders>
            <w:tcMar>
              <w:top w:w="0" w:type="dxa"/>
              <w:left w:w="108" w:type="dxa"/>
              <w:bottom w:w="0" w:type="dxa"/>
              <w:right w:w="108" w:type="dxa"/>
            </w:tcMar>
          </w:tcPr>
          <w:p w:rsidRPr="00295826" w:rsidR="007E2B8F" w:rsidP="00236E74" w:rsidRDefault="00084603" w14:paraId="234F3AEF" w14:textId="77777777">
            <w:pPr>
              <w:suppressAutoHyphens/>
              <w:rPr>
                <w:rFonts w:eastAsia="Verdana" w:cs="Verdana"/>
              </w:rPr>
            </w:pPr>
            <w:r w:rsidRPr="00295826">
              <w:rPr>
                <w:rFonts w:eastAsia="Verdana" w:cs="Verdana"/>
                <w:lang w:val="en-US"/>
              </w:rPr>
              <w:t>Discharge reports</w:t>
            </w:r>
          </w:p>
        </w:tc>
      </w:tr>
      <w:tr w:rsidR="00850001" w:rsidTr="00BE211E" w14:paraId="794CC2E2" w14:textId="77777777">
        <w:trPr>
          <w:cantSplit/>
          <w:trHeight w:val="481"/>
        </w:trPr>
        <w:tc>
          <w:tcPr>
            <w:tcW w:w="1555"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95826" w:rsidR="007E2B8F" w:rsidP="00236E74" w:rsidRDefault="00084603" w14:paraId="314D607C" w14:textId="77777777">
            <w:pPr>
              <w:suppressAutoHyphens/>
              <w:rPr>
                <w:rFonts w:eastAsia="Verdana" w:cs="Verdana"/>
              </w:rPr>
            </w:pPr>
            <w:r w:rsidRPr="00295826">
              <w:rPr>
                <w:rFonts w:eastAsia="Verdana" w:cs="Verdana"/>
              </w:rPr>
              <w:t>Beeldbeschik</w:t>
            </w:r>
            <w:r w:rsidR="00D965EE">
              <w:rPr>
                <w:rFonts w:eastAsia="Verdana" w:cs="Verdana"/>
              </w:rPr>
              <w:t>-</w:t>
            </w:r>
            <w:r w:rsidRPr="00295826">
              <w:rPr>
                <w:rFonts w:eastAsia="Verdana" w:cs="Verdana"/>
              </w:rPr>
              <w:t>baarheid</w:t>
            </w:r>
          </w:p>
          <w:p w:rsidRPr="00295826" w:rsidR="007E2B8F" w:rsidP="00236E74" w:rsidRDefault="007E2B8F" w14:paraId="007B3C02" w14:textId="77777777">
            <w:pPr>
              <w:suppressAutoHyphens/>
              <w:rPr>
                <w:rFonts w:eastAsia="Verdana" w:cs="Verdana"/>
              </w:rPr>
            </w:pPr>
          </w:p>
        </w:tc>
        <w:tc>
          <w:tcPr>
            <w:tcW w:w="2268" w:type="dxa"/>
            <w:tcBorders>
              <w:top w:val="nil"/>
              <w:left w:val="nil"/>
              <w:bottom w:val="single" w:color="auto" w:sz="8" w:space="0"/>
              <w:right w:val="single" w:color="auto" w:sz="4" w:space="0"/>
            </w:tcBorders>
            <w:tcMar>
              <w:top w:w="0" w:type="dxa"/>
              <w:left w:w="108" w:type="dxa"/>
              <w:bottom w:w="0" w:type="dxa"/>
              <w:right w:w="108" w:type="dxa"/>
            </w:tcMar>
          </w:tcPr>
          <w:p w:rsidRPr="00295826" w:rsidR="007E2B8F" w:rsidP="00236E74" w:rsidRDefault="00084603" w14:paraId="12B9CCBB" w14:textId="77777777">
            <w:pPr>
              <w:suppressAutoHyphens/>
              <w:rPr>
                <w:rFonts w:eastAsia="Verdana" w:cs="Verdana"/>
              </w:rPr>
            </w:pPr>
            <w:r w:rsidRPr="00295826">
              <w:rPr>
                <w:rFonts w:eastAsia="Verdana" w:cs="Verdana"/>
              </w:rPr>
              <w:t>Q1 2029</w:t>
            </w:r>
          </w:p>
        </w:tc>
        <w:tc>
          <w:tcPr>
            <w:tcW w:w="342" w:type="dxa"/>
            <w:tcBorders>
              <w:top w:val="nil"/>
              <w:left w:val="single" w:color="auto" w:sz="4" w:space="0"/>
              <w:bottom w:val="nil"/>
              <w:right w:val="single" w:color="auto" w:sz="4" w:space="0"/>
            </w:tcBorders>
            <w:tcMar>
              <w:top w:w="0" w:type="dxa"/>
              <w:left w:w="108" w:type="dxa"/>
              <w:bottom w:w="0" w:type="dxa"/>
              <w:right w:w="108" w:type="dxa"/>
            </w:tcMar>
          </w:tcPr>
          <w:p w:rsidRPr="00295826" w:rsidR="007E2B8F" w:rsidP="00236E74" w:rsidRDefault="007E2B8F" w14:paraId="7CEFD7A8" w14:textId="77777777">
            <w:pPr>
              <w:suppressAutoHyphens/>
              <w:rPr>
                <w:rFonts w:eastAsia="Verdana" w:cs="Verdana"/>
              </w:rPr>
            </w:pPr>
          </w:p>
        </w:tc>
        <w:tc>
          <w:tcPr>
            <w:tcW w:w="1784" w:type="dxa"/>
            <w:tcBorders>
              <w:top w:val="nil"/>
              <w:left w:val="single" w:color="auto" w:sz="4" w:space="0"/>
              <w:bottom w:val="single" w:color="auto" w:sz="8" w:space="0"/>
              <w:right w:val="single" w:color="auto" w:sz="8" w:space="0"/>
            </w:tcBorders>
            <w:tcMar>
              <w:top w:w="0" w:type="dxa"/>
              <w:left w:w="108" w:type="dxa"/>
              <w:bottom w:w="0" w:type="dxa"/>
              <w:right w:w="108" w:type="dxa"/>
            </w:tcMar>
          </w:tcPr>
          <w:p w:rsidRPr="00295826" w:rsidR="007E2B8F" w:rsidP="00236E74" w:rsidRDefault="00084603" w14:paraId="18313671" w14:textId="77777777">
            <w:pPr>
              <w:suppressAutoHyphens/>
              <w:rPr>
                <w:rFonts w:eastAsia="Verdana" w:cs="Verdana"/>
              </w:rPr>
            </w:pPr>
            <w:r w:rsidRPr="00295826">
              <w:rPr>
                <w:rFonts w:eastAsia="Verdana" w:cs="Verdana"/>
              </w:rPr>
              <w:t>Q1 2031</w:t>
            </w:r>
          </w:p>
        </w:tc>
        <w:tc>
          <w:tcPr>
            <w:tcW w:w="1559" w:type="dxa"/>
            <w:tcBorders>
              <w:top w:val="nil"/>
              <w:left w:val="nil"/>
              <w:bottom w:val="single" w:color="auto" w:sz="8" w:space="0"/>
              <w:right w:val="single" w:color="auto" w:sz="8" w:space="0"/>
            </w:tcBorders>
            <w:tcMar>
              <w:top w:w="0" w:type="dxa"/>
              <w:left w:w="108" w:type="dxa"/>
              <w:bottom w:w="0" w:type="dxa"/>
              <w:right w:w="108" w:type="dxa"/>
            </w:tcMar>
          </w:tcPr>
          <w:p w:rsidRPr="00295826" w:rsidR="007E2B8F" w:rsidP="00236E74" w:rsidRDefault="00084603" w14:paraId="33024639" w14:textId="77777777">
            <w:pPr>
              <w:suppressAutoHyphens/>
              <w:rPr>
                <w:rFonts w:eastAsia="Verdana" w:cs="Verdana"/>
              </w:rPr>
            </w:pPr>
            <w:r w:rsidRPr="00295826">
              <w:rPr>
                <w:rFonts w:eastAsia="Verdana" w:cs="Verdana"/>
              </w:rPr>
              <w:t>Medical Imaging</w:t>
            </w:r>
          </w:p>
        </w:tc>
      </w:tr>
    </w:tbl>
    <w:bookmarkEnd w:id="7"/>
    <w:p w:rsidRPr="00295826" w:rsidR="0091799F" w:rsidP="00236E74" w:rsidRDefault="00084603" w14:paraId="10DD5190" w14:textId="77777777">
      <w:pPr>
        <w:suppressAutoHyphens/>
        <w:rPr>
          <w:rFonts w:eastAsia="Verdana" w:cs="Verdana"/>
          <w:i/>
          <w:iCs/>
        </w:rPr>
      </w:pPr>
      <w:r w:rsidRPr="00295826">
        <w:rPr>
          <w:rFonts w:eastAsia="Verdana" w:cs="Verdana"/>
          <w:i/>
          <w:iCs/>
        </w:rPr>
        <w:t xml:space="preserve">Figuur 2. Invlechting nationale wetgeving in Europese wetgeving </w:t>
      </w:r>
    </w:p>
    <w:p w:rsidRPr="00295826" w:rsidR="00A8305D" w:rsidP="00236E74" w:rsidRDefault="00A8305D" w14:paraId="158EC5BA" w14:textId="77777777">
      <w:pPr>
        <w:suppressAutoHyphens/>
        <w:autoSpaceDN/>
        <w:spacing w:line="276" w:lineRule="auto"/>
        <w:textAlignment w:val="auto"/>
        <w:rPr>
          <w:color w:val="auto"/>
          <w:kern w:val="2"/>
          <w14:ligatures w14:val="standardContextual"/>
        </w:rPr>
      </w:pPr>
    </w:p>
    <w:p w:rsidR="0091799F" w:rsidP="00236E74" w:rsidRDefault="00084603" w14:paraId="21441DD4" w14:textId="77777777">
      <w:pPr>
        <w:suppressAutoHyphens/>
        <w:autoSpaceDN/>
        <w:spacing w:line="276" w:lineRule="auto"/>
        <w:textAlignment w:val="auto"/>
      </w:pPr>
      <w:r w:rsidRPr="00295826">
        <w:rPr>
          <w:color w:val="auto"/>
          <w:kern w:val="2"/>
          <w14:ligatures w14:val="standardContextual"/>
        </w:rPr>
        <w:t xml:space="preserve">De uitvoering van de EHDS-verordening is een complexe aangelegenheid, waarbij niet alle implicaties op voorhand zijn te voorzien. </w:t>
      </w:r>
      <w:r w:rsidRPr="00295826">
        <w:rPr>
          <w:rFonts w:eastAsia="Times New Roman" w:cs="Times New Roman"/>
          <w:color w:val="auto"/>
          <w:kern w:val="2"/>
          <w:lang w:eastAsia="en-US"/>
          <w14:ligatures w14:val="standardContextual"/>
        </w:rPr>
        <w:t>Om gegevensuitwisseling in de praktijk te laten werken zijn voorzieningen nodig op het gebied van infrastructuur en techniek. Ook zijn er afspraken nodig over bijvoorbeeld eenheid</w:t>
      </w:r>
      <w:r w:rsidRPr="00295826">
        <w:rPr>
          <w:color w:val="auto"/>
          <w:kern w:val="2"/>
          <w14:ligatures w14:val="standardContextual"/>
        </w:rPr>
        <w:t xml:space="preserve"> van </w:t>
      </w:r>
      <w:r w:rsidRPr="00295826">
        <w:rPr>
          <w:rFonts w:eastAsia="Times New Roman" w:cs="Times New Roman"/>
        </w:rPr>
        <w:t xml:space="preserve">taal en toe te passen standaarden. Vanuit de Nationale Visie en Strategie op het gezondheidsinformatiestelsel </w:t>
      </w:r>
      <w:r w:rsidRPr="00295826">
        <w:t xml:space="preserve">worden </w:t>
      </w:r>
      <w:r w:rsidRPr="00295826">
        <w:rPr>
          <w:rFonts w:eastAsia="Times New Roman" w:cs="Times New Roman"/>
        </w:rPr>
        <w:t>daarom</w:t>
      </w:r>
      <w:r w:rsidRPr="00295826">
        <w:t xml:space="preserve"> een landelijk dekkend netwerk (LDN</w:t>
      </w:r>
      <w:r w:rsidRPr="00295826">
        <w:rPr>
          <w:rFonts w:eastAsia="Times New Roman" w:cs="Times New Roman"/>
        </w:rPr>
        <w:t>) en</w:t>
      </w:r>
      <w:r w:rsidRPr="00295826">
        <w:t xml:space="preserve"> generieke functies </w:t>
      </w:r>
      <w:r w:rsidRPr="00295826">
        <w:rPr>
          <w:rFonts w:eastAsia="Times New Roman" w:cs="Times New Roman"/>
        </w:rPr>
        <w:t>ontwikkeld en wordt gewerkt aan</w:t>
      </w:r>
      <w:r w:rsidRPr="00295826">
        <w:t xml:space="preserve"> een landelijk afsprakenstelsel. </w:t>
      </w:r>
      <w:r w:rsidRPr="00295826">
        <w:rPr>
          <w:rFonts w:eastAsia="Times New Roman" w:cs="Times New Roman"/>
        </w:rPr>
        <w:t>In het kader van de Wegiz zijn hiervoor al de nodige stappen gezet. De lopende tra</w:t>
      </w:r>
      <w:r w:rsidRPr="00295826">
        <w:rPr>
          <w:rFonts w:eastAsia="Times New Roman" w:cs="Times New Roman"/>
        </w:rPr>
        <w:t>jecten moeten waar nodig</w:t>
      </w:r>
      <w:r w:rsidRPr="00295826">
        <w:t xml:space="preserve"> worden </w:t>
      </w:r>
      <w:r w:rsidRPr="00295826">
        <w:rPr>
          <w:rFonts w:eastAsia="Times New Roman" w:cs="Times New Roman"/>
        </w:rPr>
        <w:t>aangepast om aan te sluiten bij de EHDS-verplichtingen.</w:t>
      </w:r>
      <w:r w:rsidRPr="00295826">
        <w:rPr>
          <w:i/>
        </w:rPr>
        <w:t xml:space="preserve"> </w:t>
      </w:r>
      <w:r w:rsidRPr="00295826">
        <w:rPr>
          <w:color w:val="auto"/>
          <w:kern w:val="2"/>
          <w14:ligatures w14:val="standardContextual"/>
        </w:rPr>
        <w:t xml:space="preserve">De voortgang van deze trajecten is van invloed op de implementatie van de gegevensuitwisselingen. </w:t>
      </w:r>
      <w:r w:rsidRPr="00295826">
        <w:rPr>
          <w:rFonts w:eastAsia="Aptos" w:cs="Times New Roman"/>
        </w:rPr>
        <w:t xml:space="preserve">Het is voor de realisatie van </w:t>
      </w:r>
      <w:r w:rsidRPr="00295826" w:rsidR="00A8305D">
        <w:rPr>
          <w:rFonts w:eastAsia="Aptos" w:cs="Times New Roman"/>
        </w:rPr>
        <w:t>de verschillende</w:t>
      </w:r>
      <w:r w:rsidRPr="00295826">
        <w:rPr>
          <w:rFonts w:eastAsia="Calibri" w:cs="Calibri"/>
        </w:rPr>
        <w:t xml:space="preserve"> categorieën</w:t>
      </w:r>
      <w:r w:rsidRPr="00295826">
        <w:t xml:space="preserve"> </w:t>
      </w:r>
      <w:r w:rsidRPr="00295826" w:rsidR="00A8305D">
        <w:t>gegevensuitwisselingen</w:t>
      </w:r>
      <w:r w:rsidRPr="00295826" w:rsidR="00613BBC">
        <w:t xml:space="preserve"> van de EHDS en de Wegiz</w:t>
      </w:r>
      <w:r w:rsidRPr="00295826" w:rsidR="00A8305D">
        <w:t xml:space="preserve"> </w:t>
      </w:r>
      <w:r w:rsidRPr="00295826">
        <w:t xml:space="preserve">een </w:t>
      </w:r>
      <w:r w:rsidRPr="00295826">
        <w:t>randvoorwaarde dat deze voorzieningen tijdig geïmplementeerd zijn.</w:t>
      </w:r>
      <w:r w:rsidRPr="003D4F0A" w:rsidR="003D4F0A">
        <w:t xml:space="preserve"> Gelijktijdig aan deze brief wordt een aparte brief aan </w:t>
      </w:r>
      <w:r w:rsidR="003D4F0A">
        <w:t>uw</w:t>
      </w:r>
      <w:r w:rsidRPr="003D4F0A" w:rsidR="003D4F0A">
        <w:t xml:space="preserve"> Kamer verstuurd waarin het belang van het LDN en de samenhang ervan in het kader van de EHDS wordt toegelicht.</w:t>
      </w:r>
    </w:p>
    <w:p w:rsidR="00C36FA6" w:rsidP="00236E74" w:rsidRDefault="00C36FA6" w14:paraId="591A4113" w14:textId="77777777">
      <w:pPr>
        <w:suppressAutoHyphens/>
        <w:spacing w:line="240" w:lineRule="auto"/>
        <w:rPr>
          <w:b/>
          <w:color w:val="auto"/>
          <w:kern w:val="2"/>
          <w:sz w:val="20"/>
          <w14:ligatures w14:val="standardContextual"/>
        </w:rPr>
      </w:pPr>
      <w:r>
        <w:rPr>
          <w:b/>
          <w:color w:val="auto"/>
          <w:kern w:val="2"/>
          <w:sz w:val="20"/>
          <w14:ligatures w14:val="standardContextual"/>
        </w:rPr>
        <w:br w:type="page"/>
      </w:r>
    </w:p>
    <w:p w:rsidRPr="00295826" w:rsidR="004E68AF" w:rsidP="00236E74" w:rsidRDefault="00084603" w14:paraId="2311615F" w14:textId="2CD09614">
      <w:pPr>
        <w:keepNext/>
        <w:keepLines/>
        <w:suppressAutoHyphens/>
        <w:autoSpaceDN/>
        <w:spacing w:before="160" w:after="80" w:line="276" w:lineRule="auto"/>
        <w:textAlignment w:val="auto"/>
        <w:outlineLvl w:val="2"/>
        <w:rPr>
          <w:b/>
          <w:color w:val="auto"/>
          <w:kern w:val="2"/>
          <w:sz w:val="20"/>
          <w14:ligatures w14:val="standardContextual"/>
        </w:rPr>
      </w:pPr>
      <w:r>
        <w:rPr>
          <w:b/>
          <w:color w:val="auto"/>
          <w:kern w:val="2"/>
          <w:sz w:val="20"/>
          <w14:ligatures w14:val="standardContextual"/>
        </w:rPr>
        <w:lastRenderedPageBreak/>
        <w:t>Burgerrechten: v</w:t>
      </w:r>
      <w:r w:rsidRPr="00295826" w:rsidR="00BD51B8">
        <w:rPr>
          <w:b/>
          <w:color w:val="auto"/>
          <w:kern w:val="2"/>
          <w:sz w:val="20"/>
          <w14:ligatures w14:val="standardContextual"/>
        </w:rPr>
        <w:t>erkenning van de invulling van de toegangsdienst voor burgers</w:t>
      </w:r>
    </w:p>
    <w:p w:rsidRPr="00295826" w:rsidR="00BD51B8" w:rsidP="00236E74" w:rsidRDefault="00084603" w14:paraId="6CD14F01" w14:textId="77777777">
      <w:pPr>
        <w:suppressAutoHyphens/>
        <w:autoSpaceDN/>
        <w:spacing w:line="276" w:lineRule="auto"/>
        <w:textAlignment w:val="auto"/>
        <w:rPr>
          <w:color w:val="auto"/>
          <w:kern w:val="2"/>
          <w14:ligatures w14:val="standardContextual"/>
        </w:rPr>
      </w:pPr>
      <w:r w:rsidRPr="00295826">
        <w:rPr>
          <w:color w:val="auto"/>
          <w:kern w:val="2"/>
          <w14:ligatures w14:val="standardContextual"/>
        </w:rPr>
        <w:t>Ik vind het belangrijk dat burgers zeggenschap krijgen over gegevens over hun gezondheid, zoals beschreven in de Nationale Visie en Strategie op het gezondheidsinformatiestelsel (NVS) en toegelicht in eerdere Kamerbrieven.</w:t>
      </w:r>
      <w:r>
        <w:rPr>
          <w:rStyle w:val="Voetnootmarkering"/>
        </w:rPr>
        <w:footnoteReference w:id="8"/>
      </w:r>
      <w:r w:rsidRPr="00295826">
        <w:rPr>
          <w:rStyle w:val="Voetnootmarkering"/>
        </w:rPr>
        <w:t xml:space="preserve"> </w:t>
      </w:r>
      <w:r w:rsidRPr="00295826">
        <w:rPr>
          <w:color w:val="auto"/>
          <w:kern w:val="2"/>
          <w14:ligatures w14:val="standardContextual"/>
        </w:rPr>
        <w:t xml:space="preserve">Dit is </w:t>
      </w:r>
      <w:r w:rsidR="005722D1">
        <w:rPr>
          <w:color w:val="auto"/>
          <w:kern w:val="2"/>
          <w14:ligatures w14:val="standardContextual"/>
        </w:rPr>
        <w:t xml:space="preserve">overigens </w:t>
      </w:r>
      <w:r w:rsidRPr="00295826">
        <w:rPr>
          <w:color w:val="auto"/>
          <w:kern w:val="2"/>
          <w14:ligatures w14:val="standardContextual"/>
        </w:rPr>
        <w:t>ook een belangrijk doel van de EHDS. Hiervoor voorziet de EHDS in een aantal rechten rondom primair en secundair datagebruik</w:t>
      </w:r>
      <w:r>
        <w:rPr>
          <w:rStyle w:val="Voetnootmarkering"/>
        </w:rPr>
        <w:footnoteReference w:id="9"/>
      </w:r>
      <w:r w:rsidRPr="00295826">
        <w:rPr>
          <w:color w:val="auto"/>
          <w:kern w:val="2"/>
          <w14:ligatures w14:val="standardContextual"/>
        </w:rPr>
        <w:t>, zoals het recht op toegang tot gegevens, het recht op rectificatie en het recht om gegevens over te dragen. Een volledige omschrijving van al deze rechten staat in de Kamerbrief van 20 januari 2026.</w:t>
      </w:r>
      <w:r>
        <w:rPr>
          <w:rStyle w:val="Voetnootmarkering"/>
        </w:rPr>
        <w:footnoteReference w:id="10"/>
      </w:r>
      <w:r w:rsidRPr="00295826">
        <w:rPr>
          <w:color w:val="auto"/>
          <w:kern w:val="2"/>
          <w14:ligatures w14:val="standardContextual"/>
        </w:rPr>
        <w:t xml:space="preserve"> </w:t>
      </w:r>
    </w:p>
    <w:p w:rsidRPr="00295826" w:rsidR="00BD51B8" w:rsidP="00236E74" w:rsidRDefault="00BD51B8" w14:paraId="34D0BCDE" w14:textId="77777777">
      <w:pPr>
        <w:suppressAutoHyphens/>
        <w:autoSpaceDN/>
        <w:spacing w:line="276" w:lineRule="auto"/>
        <w:textAlignment w:val="auto"/>
        <w:rPr>
          <w:color w:val="auto"/>
          <w:kern w:val="2"/>
          <w14:ligatures w14:val="standardContextual"/>
        </w:rPr>
      </w:pPr>
    </w:p>
    <w:p w:rsidRPr="00295826" w:rsidR="00BD51B8" w:rsidP="00236E74" w:rsidRDefault="00084603" w14:paraId="46EA72E1" w14:textId="77777777">
      <w:pPr>
        <w:suppressAutoHyphens/>
        <w:autoSpaceDN/>
        <w:spacing w:line="276" w:lineRule="auto"/>
        <w:textAlignment w:val="auto"/>
      </w:pPr>
      <w:r w:rsidRPr="00295826">
        <w:rPr>
          <w:color w:val="auto"/>
          <w:kern w:val="2"/>
          <w14:ligatures w14:val="standardContextual"/>
        </w:rPr>
        <w:t xml:space="preserve">Om burgers in staat te stellen om van deze rechten gebruik te maken, verplicht de EHDS de lidstaten om </w:t>
      </w:r>
      <w:r w:rsidRPr="00295826">
        <w:rPr>
          <w:rFonts w:eastAsia="Aptos" w:cs="Times New Roman"/>
          <w:color w:val="auto"/>
          <w:kern w:val="2"/>
          <w:lang w:eastAsia="en-US"/>
          <w14:ligatures w14:val="standardContextual"/>
        </w:rPr>
        <w:t xml:space="preserve">een </w:t>
      </w:r>
      <w:r w:rsidRPr="00295826">
        <w:rPr>
          <w:color w:val="auto"/>
          <w:kern w:val="2"/>
          <w14:ligatures w14:val="standardContextual"/>
        </w:rPr>
        <w:t xml:space="preserve">zogenoemde ‘toegangsdienst voor burgers’ aan te bieden. Denk hierbij aan een online portaal, waarmee burgers toegang kunnen krijgen tot elektronische gegevens over hun gezondheid. De EHDS laat de lidstaten vrij in de vormgeving van de toegangsdienst voor burgers. Wel is het aanbieden van de dienst een publieke verantwoordelijkheid en moet de dienst gratis en toegankelijk zijn voor iedereen. </w:t>
      </w:r>
      <w:r w:rsidRPr="00295826">
        <w:rPr>
          <w:rFonts w:eastAsia="Aptos" w:cs="Times New Roman"/>
          <w:color w:val="auto"/>
          <w:kern w:val="2"/>
          <w:lang w:eastAsia="en-US"/>
          <w14:ligatures w14:val="standardContextual"/>
        </w:rPr>
        <w:t>Het</w:t>
      </w:r>
      <w:r w:rsidRPr="00295826">
        <w:rPr>
          <w:color w:val="auto"/>
          <w:kern w:val="2"/>
          <w14:ligatures w14:val="standardContextual"/>
        </w:rPr>
        <w:t xml:space="preserve"> op te richten zbo moet zorgdragen voor het faciliteren ervan.</w:t>
      </w:r>
      <w:r>
        <w:rPr>
          <w:rStyle w:val="Voetnootmarkering"/>
        </w:rPr>
        <w:footnoteReference w:id="11"/>
      </w:r>
    </w:p>
    <w:p w:rsidRPr="00295826" w:rsidR="00BD51B8" w:rsidP="00236E74" w:rsidRDefault="00BD51B8" w14:paraId="2B460099" w14:textId="77777777">
      <w:pPr>
        <w:suppressAutoHyphens/>
        <w:autoSpaceDN/>
        <w:spacing w:line="276" w:lineRule="auto"/>
        <w:textAlignment w:val="auto"/>
      </w:pPr>
    </w:p>
    <w:p w:rsidR="00BD51B8" w:rsidP="00236E74" w:rsidRDefault="00084603" w14:paraId="3791C5C6" w14:textId="77777777">
      <w:pPr>
        <w:suppressAutoHyphens/>
        <w:autoSpaceDN/>
        <w:spacing w:line="276" w:lineRule="auto"/>
        <w:textAlignment w:val="auto"/>
        <w:rPr>
          <w:color w:val="auto"/>
          <w:kern w:val="2"/>
          <w14:ligatures w14:val="standardContextual"/>
        </w:rPr>
      </w:pPr>
      <w:bookmarkStart w:name="_Hlk227677916" w:id="8"/>
      <w:r w:rsidRPr="00295826">
        <w:rPr>
          <w:color w:val="auto"/>
          <w:kern w:val="2"/>
          <w14:ligatures w14:val="standardContextual"/>
        </w:rPr>
        <w:t xml:space="preserve">Momenteel verken ik op welke wijze burgers het beste </w:t>
      </w:r>
      <w:r w:rsidRPr="00295826">
        <w:rPr>
          <w:color w:val="auto"/>
          <w:kern w:val="2"/>
          <w14:ligatures w14:val="standardContextual"/>
        </w:rPr>
        <w:t>kunnen worden gefaciliteerd in het uitoefenen van hun rechten. Met deze verkenning wil ik stapsgewijs invulling geven aan de toegangsdienst voor burgers. Ik vind het belangrijk dat burgers hun zeggenschapsrechten uit de EHDS zo makkelijk mogelijk kunnen uitoefenen. Bij voorkeur krijgen burgers daarvoor één ingang. Ik bekijk daarom op welke wijze Mijn Gezondheidsoverzicht</w:t>
      </w:r>
      <w:r>
        <w:rPr>
          <w:rStyle w:val="Voetnootmarkering"/>
        </w:rPr>
        <w:footnoteReference w:id="12"/>
      </w:r>
      <w:r w:rsidRPr="00295826">
        <w:rPr>
          <w:color w:val="auto"/>
          <w:kern w:val="2"/>
          <w14:ligatures w14:val="standardContextual"/>
        </w:rPr>
        <w:t xml:space="preserve"> een rol kan spelen bij het faciliteren van de rechten van burgers. </w:t>
      </w:r>
      <w:bookmarkEnd w:id="8"/>
      <w:r w:rsidRPr="00295826">
        <w:rPr>
          <w:color w:val="auto"/>
          <w:kern w:val="2"/>
          <w14:ligatures w14:val="standardContextual"/>
        </w:rPr>
        <w:t xml:space="preserve">Daarbij heb ik uiteraard speciale aandacht voor de beveiliging van gegevens en de privacy van burgers. </w:t>
      </w:r>
    </w:p>
    <w:p w:rsidRPr="00295826" w:rsidR="00BA58D7" w:rsidP="00236E74" w:rsidRDefault="00BA58D7" w14:paraId="6E5D0EC0" w14:textId="77777777">
      <w:pPr>
        <w:suppressAutoHyphens/>
        <w:autoSpaceDN/>
        <w:spacing w:line="276" w:lineRule="auto"/>
        <w:textAlignment w:val="auto"/>
      </w:pPr>
    </w:p>
    <w:bookmarkEnd w:id="4"/>
    <w:p w:rsidRPr="00295826" w:rsidR="00BD51B8" w:rsidP="00236E74" w:rsidRDefault="00084603" w14:paraId="030BC315" w14:textId="77777777">
      <w:pPr>
        <w:keepNext/>
        <w:keepLines/>
        <w:suppressAutoHyphens/>
        <w:autoSpaceDN/>
        <w:spacing w:before="160" w:after="80" w:line="276" w:lineRule="auto"/>
        <w:textAlignment w:val="auto"/>
        <w:outlineLvl w:val="2"/>
        <w:rPr>
          <w:b/>
          <w:color w:val="auto"/>
          <w:kern w:val="2"/>
          <w:sz w:val="20"/>
          <w14:ligatures w14:val="standardContextual"/>
        </w:rPr>
      </w:pPr>
      <w:r w:rsidRPr="00295826">
        <w:rPr>
          <w:b/>
          <w:color w:val="auto"/>
          <w:kern w:val="2"/>
          <w:sz w:val="20"/>
          <w14:ligatures w14:val="standardContextual"/>
        </w:rPr>
        <w:t>Tot slot</w:t>
      </w:r>
    </w:p>
    <w:p w:rsidR="00BD51B8" w:rsidP="00236E74" w:rsidRDefault="00084603" w14:paraId="75479C52" w14:textId="77777777">
      <w:pPr>
        <w:suppressAutoHyphens/>
        <w:autoSpaceDN/>
        <w:spacing w:line="276" w:lineRule="auto"/>
        <w:textAlignment w:val="auto"/>
        <w:rPr>
          <w:color w:val="auto"/>
          <w:kern w:val="2"/>
          <w14:ligatures w14:val="standardContextual"/>
        </w:rPr>
      </w:pPr>
      <w:r w:rsidRPr="00295826">
        <w:rPr>
          <w:color w:val="auto"/>
          <w:kern w:val="2"/>
          <w14:ligatures w14:val="standardContextual"/>
        </w:rPr>
        <w:t xml:space="preserve">Onder regie van het ministerie van Volksgezondheid, Welzijn en Sport en samen met partners in zorg en </w:t>
      </w:r>
      <w:r w:rsidR="005722D1">
        <w:rPr>
          <w:color w:val="auto"/>
          <w:kern w:val="2"/>
          <w14:ligatures w14:val="standardContextual"/>
        </w:rPr>
        <w:t>zorg-</w:t>
      </w:r>
      <w:r w:rsidRPr="00295826">
        <w:rPr>
          <w:color w:val="auto"/>
          <w:kern w:val="2"/>
          <w14:ligatures w14:val="standardContextual"/>
        </w:rPr>
        <w:t xml:space="preserve">ICT wordt hard gewerkt aan een toekomstbestendig gezondheidsinformatiestelsel. De </w:t>
      </w:r>
      <w:r w:rsidR="005722D1">
        <w:rPr>
          <w:color w:val="auto"/>
          <w:kern w:val="2"/>
          <w14:ligatures w14:val="standardContextual"/>
        </w:rPr>
        <w:t>NVS</w:t>
      </w:r>
      <w:r w:rsidRPr="00295826">
        <w:rPr>
          <w:color w:val="auto"/>
          <w:kern w:val="2"/>
          <w14:ligatures w14:val="standardContextual"/>
        </w:rPr>
        <w:t xml:space="preserve"> op het gezondheidsinformatiestelsel is hierbij ons gezamenlijke kompas. Het gezondheidsinformatiestelsel gaat zorgverleners, burgers en onderzoekers ondersteunen met betrouwbare, veilige en bruikbare informatie voor passende zorg én voor onderzoek, beleid en innovatie. </w:t>
      </w:r>
    </w:p>
    <w:p w:rsidRPr="00295826" w:rsidR="005A4388" w:rsidP="00236E74" w:rsidRDefault="005A4388" w14:paraId="5744EFA0" w14:textId="77777777">
      <w:pPr>
        <w:suppressAutoHyphens/>
        <w:autoSpaceDN/>
        <w:spacing w:line="276" w:lineRule="auto"/>
        <w:textAlignment w:val="auto"/>
        <w:rPr>
          <w:rFonts w:eastAsiaTheme="minorHAnsi" w:cstheme="minorBidi"/>
          <w:color w:val="auto"/>
          <w:kern w:val="2"/>
          <w:sz w:val="22"/>
          <w:szCs w:val="22"/>
          <w:lang w:eastAsia="en-US"/>
          <w14:ligatures w14:val="standardContextual"/>
        </w:rPr>
      </w:pPr>
    </w:p>
    <w:p w:rsidRPr="00295826" w:rsidR="00BD51B8" w:rsidP="00236E74" w:rsidRDefault="00084603" w14:paraId="0AA9A505" w14:textId="77777777">
      <w:pPr>
        <w:suppressAutoHyphens/>
        <w:autoSpaceDN/>
        <w:spacing w:line="276" w:lineRule="auto"/>
        <w:textAlignment w:val="auto"/>
        <w:rPr>
          <w:rFonts w:eastAsiaTheme="minorHAnsi" w:cstheme="minorBidi"/>
          <w:color w:val="auto"/>
          <w:kern w:val="2"/>
          <w:sz w:val="22"/>
          <w:szCs w:val="22"/>
          <w:lang w:eastAsia="en-US"/>
          <w14:ligatures w14:val="standardContextual"/>
        </w:rPr>
      </w:pPr>
      <w:r w:rsidRPr="00295826">
        <w:rPr>
          <w:color w:val="auto"/>
          <w:kern w:val="2"/>
          <w14:ligatures w14:val="standardContextual"/>
        </w:rPr>
        <w:t>Ik zie de EHDS als een uitgelezen kans om deze nationale ambities te realiseren. Ik zoek de aansluiting tussen de NVS en de EHDS daarom nadrukkelijk op. De implementatie van de EHDS is een belangrijke stap binnen de NVS.</w:t>
      </w:r>
    </w:p>
    <w:p w:rsidRPr="00295826" w:rsidR="00BD51B8" w:rsidP="00236E74" w:rsidRDefault="00BD51B8" w14:paraId="292C66C4" w14:textId="77777777">
      <w:pPr>
        <w:suppressAutoHyphens/>
        <w:autoSpaceDN/>
        <w:spacing w:line="276" w:lineRule="auto"/>
        <w:textAlignment w:val="auto"/>
        <w:rPr>
          <w:color w:val="auto"/>
          <w:kern w:val="2"/>
          <w14:ligatures w14:val="standardContextual"/>
        </w:rPr>
      </w:pPr>
    </w:p>
    <w:p w:rsidRPr="00295826" w:rsidR="00BD51B8" w:rsidP="00236E74" w:rsidRDefault="00084603" w14:paraId="276F3EA7" w14:textId="77777777">
      <w:pPr>
        <w:suppressAutoHyphens/>
        <w:autoSpaceDN/>
        <w:spacing w:line="276" w:lineRule="auto"/>
        <w:textAlignment w:val="auto"/>
        <w:rPr>
          <w:color w:val="auto"/>
          <w:kern w:val="2"/>
          <w14:ligatures w14:val="standardContextual"/>
        </w:rPr>
      </w:pPr>
      <w:r w:rsidRPr="00295826">
        <w:rPr>
          <w:color w:val="auto"/>
          <w:kern w:val="2"/>
          <w14:ligatures w14:val="standardContextual"/>
        </w:rPr>
        <w:lastRenderedPageBreak/>
        <w:t xml:space="preserve">In volgende brieven zal ik </w:t>
      </w:r>
      <w:r w:rsidR="00C16C7C">
        <w:rPr>
          <w:color w:val="auto"/>
          <w:kern w:val="2"/>
          <w14:ligatures w14:val="standardContextual"/>
        </w:rPr>
        <w:t>uw</w:t>
      </w:r>
      <w:r w:rsidRPr="00295826">
        <w:rPr>
          <w:color w:val="auto"/>
          <w:kern w:val="2"/>
          <w14:ligatures w14:val="standardContextual"/>
        </w:rPr>
        <w:t xml:space="preserve"> Kamer verder informeren over de </w:t>
      </w:r>
      <w:bookmarkEnd w:id="0"/>
      <w:r w:rsidRPr="00295826">
        <w:rPr>
          <w:color w:val="auto"/>
          <w:kern w:val="2"/>
          <w14:ligatures w14:val="standardContextual"/>
        </w:rPr>
        <w:t>EHDS-uitvoeringswetgeving en hoe het nationale beleid hiermee samenhangt.</w:t>
      </w:r>
      <w:bookmarkEnd w:id="1"/>
    </w:p>
    <w:p w:rsidR="004E060D" w:rsidP="00236E74" w:rsidRDefault="004E060D" w14:paraId="71C35126" w14:textId="77777777">
      <w:pPr>
        <w:suppressAutoHyphens/>
        <w:spacing w:line="276" w:lineRule="auto"/>
      </w:pPr>
    </w:p>
    <w:p w:rsidRPr="00673673" w:rsidR="00C36FA6" w:rsidP="00236E74" w:rsidRDefault="00C36FA6" w14:paraId="34500DF2" w14:textId="77777777">
      <w:pPr>
        <w:suppressAutoHyphens/>
        <w:spacing w:line="276" w:lineRule="auto"/>
        <w:contextualSpacing/>
        <w:rPr>
          <w:kern w:val="2"/>
          <w14:ligatures w14:val="standardContextual"/>
        </w:rPr>
      </w:pPr>
      <w:r w:rsidRPr="00673673">
        <w:rPr>
          <w:kern w:val="2"/>
          <w14:ligatures w14:val="standardContextual"/>
        </w:rPr>
        <w:t>Hoogachtend,</w:t>
      </w:r>
    </w:p>
    <w:p w:rsidRPr="00673673" w:rsidR="00C36FA6" w:rsidP="00236E74" w:rsidRDefault="00C36FA6" w14:paraId="7E33DCF8" w14:textId="77777777">
      <w:pPr>
        <w:suppressAutoHyphens/>
        <w:spacing w:line="276" w:lineRule="auto"/>
        <w:contextualSpacing/>
        <w:rPr>
          <w:kern w:val="2"/>
          <w14:ligatures w14:val="standardContextual"/>
        </w:rPr>
      </w:pPr>
    </w:p>
    <w:p w:rsidR="00C36FA6" w:rsidP="00236E74" w:rsidRDefault="00C36FA6" w14:paraId="26B1110E" w14:textId="77777777">
      <w:pPr>
        <w:suppressAutoHyphens/>
        <w:spacing w:line="276" w:lineRule="auto"/>
        <w:contextualSpacing/>
        <w:rPr>
          <w:kern w:val="2"/>
          <w14:ligatures w14:val="standardContextual"/>
        </w:rPr>
      </w:pPr>
      <w:r w:rsidRPr="007E36E2">
        <w:rPr>
          <w:kern w:val="2"/>
          <w14:ligatures w14:val="standardContextual"/>
        </w:rPr>
        <w:t>de minister van</w:t>
      </w:r>
      <w:r w:rsidRPr="00673673">
        <w:rPr>
          <w:kern w:val="2"/>
          <w14:ligatures w14:val="standardContextual"/>
        </w:rPr>
        <w:t xml:space="preserve"> Langdurige</w:t>
      </w:r>
      <w:r>
        <w:rPr>
          <w:kern w:val="2"/>
          <w14:ligatures w14:val="standardContextual"/>
        </w:rPr>
        <w:t xml:space="preserve"> Zorg,</w:t>
      </w:r>
    </w:p>
    <w:p w:rsidRPr="00673673" w:rsidR="00C36FA6" w:rsidP="00236E74" w:rsidRDefault="00C36FA6" w14:paraId="71E7FC68" w14:textId="77777777">
      <w:pPr>
        <w:suppressAutoHyphens/>
        <w:spacing w:line="276" w:lineRule="auto"/>
        <w:contextualSpacing/>
        <w:rPr>
          <w:kern w:val="2"/>
          <w14:ligatures w14:val="standardContextual"/>
        </w:rPr>
      </w:pPr>
      <w:r w:rsidRPr="00673673">
        <w:rPr>
          <w:kern w:val="2"/>
          <w14:ligatures w14:val="standardContextual"/>
        </w:rPr>
        <w:t>Jeugd</w:t>
      </w:r>
      <w:r>
        <w:rPr>
          <w:kern w:val="2"/>
          <w14:ligatures w14:val="standardContextual"/>
        </w:rPr>
        <w:t xml:space="preserve"> </w:t>
      </w:r>
      <w:r w:rsidRPr="00673673">
        <w:rPr>
          <w:kern w:val="2"/>
          <w14:ligatures w14:val="standardContextual"/>
        </w:rPr>
        <w:t>en Sport,</w:t>
      </w:r>
    </w:p>
    <w:p w:rsidRPr="00673673" w:rsidR="00C36FA6" w:rsidP="00236E74" w:rsidRDefault="00C36FA6" w14:paraId="6BCB1611" w14:textId="77777777">
      <w:pPr>
        <w:suppressAutoHyphens/>
        <w:spacing w:line="276" w:lineRule="auto"/>
        <w:contextualSpacing/>
        <w:rPr>
          <w:kern w:val="2"/>
          <w14:ligatures w14:val="standardContextual"/>
        </w:rPr>
      </w:pPr>
    </w:p>
    <w:p w:rsidRPr="00673673" w:rsidR="00C36FA6" w:rsidP="00236E74" w:rsidRDefault="00C36FA6" w14:paraId="691A86C8" w14:textId="77777777">
      <w:pPr>
        <w:suppressAutoHyphens/>
        <w:spacing w:line="276" w:lineRule="auto"/>
        <w:contextualSpacing/>
        <w:rPr>
          <w:kern w:val="2"/>
          <w14:ligatures w14:val="standardContextual"/>
        </w:rPr>
      </w:pPr>
    </w:p>
    <w:p w:rsidRPr="00673673" w:rsidR="00C36FA6" w:rsidP="00236E74" w:rsidRDefault="00C36FA6" w14:paraId="39B18332" w14:textId="77777777">
      <w:pPr>
        <w:suppressAutoHyphens/>
        <w:spacing w:line="276" w:lineRule="auto"/>
        <w:contextualSpacing/>
        <w:rPr>
          <w:kern w:val="2"/>
          <w14:ligatures w14:val="standardContextual"/>
        </w:rPr>
      </w:pPr>
    </w:p>
    <w:p w:rsidRPr="00673673" w:rsidR="00C36FA6" w:rsidP="00236E74" w:rsidRDefault="00C36FA6" w14:paraId="6A02D527" w14:textId="77777777">
      <w:pPr>
        <w:suppressAutoHyphens/>
        <w:spacing w:line="276" w:lineRule="auto"/>
        <w:contextualSpacing/>
        <w:rPr>
          <w:kern w:val="2"/>
          <w14:ligatures w14:val="standardContextual"/>
        </w:rPr>
      </w:pPr>
    </w:p>
    <w:p w:rsidRPr="00673673" w:rsidR="00C36FA6" w:rsidP="00236E74" w:rsidRDefault="00C36FA6" w14:paraId="09B817A8" w14:textId="77777777">
      <w:pPr>
        <w:suppressAutoHyphens/>
        <w:spacing w:line="276" w:lineRule="auto"/>
        <w:contextualSpacing/>
        <w:rPr>
          <w:kern w:val="2"/>
          <w14:ligatures w14:val="standardContextual"/>
        </w:rPr>
      </w:pPr>
    </w:p>
    <w:p w:rsidRPr="00673673" w:rsidR="00C36FA6" w:rsidP="00236E74" w:rsidRDefault="00C36FA6" w14:paraId="76703D61" w14:textId="77777777">
      <w:pPr>
        <w:suppressAutoHyphens/>
        <w:spacing w:line="276" w:lineRule="auto"/>
        <w:contextualSpacing/>
        <w:rPr>
          <w:kern w:val="2"/>
          <w14:ligatures w14:val="standardContextual"/>
        </w:rPr>
      </w:pPr>
    </w:p>
    <w:p w:rsidR="00C36FA6" w:rsidP="00236E74" w:rsidRDefault="00C36FA6" w14:paraId="4AEF98AA" w14:textId="77777777">
      <w:pPr>
        <w:suppressAutoHyphens/>
        <w:spacing w:line="276" w:lineRule="auto"/>
        <w:contextualSpacing/>
        <w:rPr>
          <w:kern w:val="2"/>
          <w14:ligatures w14:val="standardContextual"/>
        </w:rPr>
      </w:pPr>
      <w:r w:rsidRPr="00673673">
        <w:rPr>
          <w:kern w:val="2"/>
          <w14:ligatures w14:val="standardContextual"/>
        </w:rPr>
        <w:t>Mirjam Sterk</w:t>
      </w:r>
    </w:p>
    <w:p w:rsidRPr="00295826" w:rsidR="00F74D69" w:rsidP="00236E74" w:rsidRDefault="00F74D69" w14:paraId="6F4457E5" w14:textId="77777777">
      <w:pPr>
        <w:suppressAutoHyphens/>
        <w:spacing w:line="276" w:lineRule="auto"/>
      </w:pPr>
    </w:p>
    <w:sectPr w:rsidRPr="00295826" w:rsidR="00F74D69" w:rsidSect="00D846FA">
      <w:headerReference w:type="default" r:id="rId10"/>
      <w:footerReference w:type="default" r:id="rId11"/>
      <w:headerReference w:type="first" r:id="rId12"/>
      <w:pgSz w:w="11905" w:h="16837"/>
      <w:pgMar w:top="2836"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3E882" w14:textId="77777777" w:rsidR="007D352F" w:rsidRDefault="007D352F">
      <w:pPr>
        <w:spacing w:line="240" w:lineRule="auto"/>
      </w:pPr>
      <w:r>
        <w:separator/>
      </w:r>
    </w:p>
  </w:endnote>
  <w:endnote w:type="continuationSeparator" w:id="0">
    <w:p w14:paraId="207515FB" w14:textId="77777777" w:rsidR="007D352F" w:rsidRDefault="007D35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47B3" w14:textId="77777777" w:rsidR="00F74D69" w:rsidRDefault="00F74D69" w:rsidP="009E383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A1EA4" w14:textId="77777777" w:rsidR="007D352F" w:rsidRDefault="007D352F" w:rsidP="00F011DB">
      <w:pPr>
        <w:spacing w:line="240" w:lineRule="auto"/>
      </w:pPr>
      <w:r>
        <w:separator/>
      </w:r>
    </w:p>
  </w:footnote>
  <w:footnote w:type="continuationSeparator" w:id="0">
    <w:p w14:paraId="6FC2C540" w14:textId="77777777" w:rsidR="007D352F" w:rsidRDefault="007D352F" w:rsidP="00F011DB">
      <w:pPr>
        <w:spacing w:line="240" w:lineRule="auto"/>
      </w:pPr>
      <w:r>
        <w:continuationSeparator/>
      </w:r>
    </w:p>
  </w:footnote>
  <w:footnote w:id="1">
    <w:p w14:paraId="298D1165" w14:textId="77777777" w:rsidR="00C53EAD" w:rsidRPr="00222B3A" w:rsidRDefault="00084603" w:rsidP="00C53EAD">
      <w:pPr>
        <w:pStyle w:val="Voetnoottekst"/>
        <w:rPr>
          <w:sz w:val="16"/>
          <w:szCs w:val="16"/>
        </w:rPr>
      </w:pPr>
      <w:r w:rsidRPr="00222B3A">
        <w:rPr>
          <w:rStyle w:val="Voetnootmarkering"/>
          <w:sz w:val="16"/>
          <w:szCs w:val="16"/>
        </w:rPr>
        <w:footnoteRef/>
      </w:r>
      <w:r w:rsidRPr="00222B3A">
        <w:rPr>
          <w:sz w:val="16"/>
          <w:szCs w:val="16"/>
        </w:rPr>
        <w:t xml:space="preserve"> </w:t>
      </w:r>
      <w:bookmarkStart w:id="2" w:name="_Hlk225258677"/>
      <w:r w:rsidRPr="009E3831">
        <w:rPr>
          <w:sz w:val="16"/>
        </w:rPr>
        <w:t>Kamerstukken II</w:t>
      </w:r>
      <w:r w:rsidRPr="00222B3A">
        <w:rPr>
          <w:sz w:val="16"/>
          <w:szCs w:val="16"/>
        </w:rPr>
        <w:t>, 2025/26, 27 529 nr. 356</w:t>
      </w:r>
      <w:bookmarkEnd w:id="2"/>
    </w:p>
  </w:footnote>
  <w:footnote w:id="2">
    <w:p w14:paraId="23E123B0" w14:textId="77777777" w:rsidR="00BD51B8" w:rsidRDefault="00084603" w:rsidP="00BD51B8">
      <w:pPr>
        <w:pStyle w:val="Voetnoottekst"/>
      </w:pPr>
      <w:r w:rsidRPr="009E3831">
        <w:rPr>
          <w:rStyle w:val="Voetnootmarkering"/>
          <w:sz w:val="16"/>
        </w:rPr>
        <w:footnoteRef/>
      </w:r>
      <w:r w:rsidRPr="00222B3A">
        <w:rPr>
          <w:sz w:val="16"/>
          <w:szCs w:val="16"/>
        </w:rPr>
        <w:t xml:space="preserve"> </w:t>
      </w:r>
      <w:r w:rsidRPr="009E3831">
        <w:rPr>
          <w:sz w:val="16"/>
        </w:rPr>
        <w:t>Kamerstukken II</w:t>
      </w:r>
      <w:r w:rsidRPr="00222B3A">
        <w:rPr>
          <w:sz w:val="16"/>
          <w:szCs w:val="16"/>
        </w:rPr>
        <w:t>, 2025/26, 27 529 nr. 356, p9</w:t>
      </w:r>
    </w:p>
  </w:footnote>
  <w:footnote w:id="3">
    <w:p w14:paraId="0F22E22B" w14:textId="77777777" w:rsidR="00BD51B8" w:rsidRPr="00222B3A" w:rsidRDefault="00084603" w:rsidP="00BD51B8">
      <w:pPr>
        <w:pStyle w:val="Voetnoottekst"/>
        <w:rPr>
          <w:sz w:val="16"/>
          <w:szCs w:val="16"/>
        </w:rPr>
      </w:pPr>
      <w:r w:rsidRPr="00222B3A">
        <w:rPr>
          <w:rStyle w:val="Voetnootmarkering"/>
          <w:sz w:val="16"/>
          <w:szCs w:val="16"/>
        </w:rPr>
        <w:footnoteRef/>
      </w:r>
      <w:r w:rsidRPr="00222B3A">
        <w:rPr>
          <w:sz w:val="16"/>
          <w:szCs w:val="16"/>
        </w:rPr>
        <w:t xml:space="preserve"> </w:t>
      </w:r>
      <w:r w:rsidRPr="009E3831">
        <w:rPr>
          <w:sz w:val="16"/>
        </w:rPr>
        <w:t>Kamerstukken II</w:t>
      </w:r>
      <w:r w:rsidRPr="00222B3A">
        <w:rPr>
          <w:sz w:val="16"/>
          <w:szCs w:val="16"/>
        </w:rPr>
        <w:t xml:space="preserve">, 2024/25, 27 529 nr. </w:t>
      </w:r>
      <w:r w:rsidRPr="00222B3A">
        <w:rPr>
          <w:sz w:val="16"/>
          <w:szCs w:val="16"/>
        </w:rPr>
        <w:t>333, p6</w:t>
      </w:r>
    </w:p>
  </w:footnote>
  <w:footnote w:id="4">
    <w:p w14:paraId="484B4D2F" w14:textId="77777777" w:rsidR="003F0347" w:rsidRDefault="00084603">
      <w:pPr>
        <w:pStyle w:val="Voetnoottekst"/>
      </w:pPr>
      <w:r>
        <w:rPr>
          <w:rStyle w:val="Voetnootmarkering"/>
        </w:rPr>
        <w:footnoteRef/>
      </w:r>
      <w:r>
        <w:t xml:space="preserve"> </w:t>
      </w:r>
      <w:r w:rsidRPr="002C59AB">
        <w:rPr>
          <w:sz w:val="16"/>
          <w:szCs w:val="16"/>
        </w:rPr>
        <w:t>Het Informatieberaad Zorg (IB) is een bestuurlijke samenwerking van koepelorganisaties, brancheverenigingen, zorgverzekeraars en het ministerie van Volksgezondheid, Welzijn en Sport (VWS). Het IB is opgericht in 2014 en adviseert VWS en de minister over de Nationale visie en strategie voor het gezondheidsinformatiestelsel.</w:t>
      </w:r>
    </w:p>
  </w:footnote>
  <w:footnote w:id="5">
    <w:p w14:paraId="0BDCDB72" w14:textId="77777777" w:rsidR="006505AB" w:rsidRPr="00222B3A" w:rsidRDefault="00084603" w:rsidP="006505AB">
      <w:pPr>
        <w:pStyle w:val="Voetnoottekst"/>
        <w:rPr>
          <w:sz w:val="16"/>
          <w:szCs w:val="16"/>
        </w:rPr>
      </w:pPr>
      <w:r w:rsidRPr="00222B3A">
        <w:rPr>
          <w:rStyle w:val="Voetnootmarkering"/>
          <w:sz w:val="16"/>
          <w:szCs w:val="16"/>
        </w:rPr>
        <w:footnoteRef/>
      </w:r>
      <w:r w:rsidRPr="00222B3A">
        <w:rPr>
          <w:sz w:val="16"/>
          <w:szCs w:val="16"/>
        </w:rPr>
        <w:t xml:space="preserve"> </w:t>
      </w:r>
      <w:r w:rsidRPr="009E3831">
        <w:rPr>
          <w:sz w:val="16"/>
        </w:rPr>
        <w:t>Kamerstukken II</w:t>
      </w:r>
      <w:r w:rsidRPr="00222B3A">
        <w:rPr>
          <w:sz w:val="16"/>
          <w:szCs w:val="16"/>
        </w:rPr>
        <w:t>, 2025/26, 27 529 nr. 356, p7</w:t>
      </w:r>
    </w:p>
  </w:footnote>
  <w:footnote w:id="6">
    <w:p w14:paraId="32DB4FF3" w14:textId="77777777" w:rsidR="006505AB" w:rsidRPr="00222B3A" w:rsidRDefault="00084603" w:rsidP="00F011DB">
      <w:pPr>
        <w:spacing w:line="240" w:lineRule="auto"/>
        <w:rPr>
          <w:sz w:val="16"/>
          <w:szCs w:val="16"/>
        </w:rPr>
      </w:pPr>
      <w:r w:rsidRPr="00222B3A">
        <w:rPr>
          <w:rStyle w:val="Voetnootmarkering"/>
          <w:sz w:val="16"/>
          <w:szCs w:val="16"/>
        </w:rPr>
        <w:footnoteRef/>
      </w:r>
      <w:r w:rsidRPr="00222B3A">
        <w:rPr>
          <w:sz w:val="16"/>
          <w:szCs w:val="16"/>
        </w:rPr>
        <w:t xml:space="preserve"> </w:t>
      </w:r>
      <w:r w:rsidRPr="00F011DB">
        <w:rPr>
          <w:sz w:val="16"/>
        </w:rPr>
        <w:t>In de EHDS staat dat leveranciers zelf moeten beoordelen of een elektronisch patiëntendossier (EPD) aan de gestelde eisen voldoet. Onder de Wegiz gebeurt dit via certificering door een derde partij. Om te voorkomen dat leveranciers met twee verschillende methoden te maken krijgen, wordt die derdencertificering onder de Wegiz vervangen door zelfbeoordeling.</w:t>
      </w:r>
    </w:p>
  </w:footnote>
  <w:footnote w:id="7">
    <w:p w14:paraId="2296E536" w14:textId="77777777" w:rsidR="006505AB" w:rsidRPr="009C59A4" w:rsidRDefault="00084603" w:rsidP="006505AB">
      <w:pPr>
        <w:pStyle w:val="Voetnoottekst"/>
        <w:rPr>
          <w:sz w:val="16"/>
          <w:szCs w:val="16"/>
        </w:rPr>
      </w:pPr>
      <w:r w:rsidRPr="00222B3A">
        <w:rPr>
          <w:rStyle w:val="Voetnootmarkering"/>
          <w:sz w:val="16"/>
          <w:szCs w:val="16"/>
        </w:rPr>
        <w:footnoteRef/>
      </w:r>
      <w:r w:rsidRPr="00222B3A">
        <w:rPr>
          <w:sz w:val="16"/>
          <w:szCs w:val="16"/>
        </w:rPr>
        <w:t xml:space="preserve"> </w:t>
      </w:r>
      <w:r w:rsidRPr="009E3831">
        <w:rPr>
          <w:sz w:val="16"/>
        </w:rPr>
        <w:t>Kamerstukken II</w:t>
      </w:r>
      <w:r w:rsidRPr="00222B3A">
        <w:rPr>
          <w:sz w:val="16"/>
          <w:szCs w:val="16"/>
        </w:rPr>
        <w:t>, 2025/26, 27 529 nr. 356, p8</w:t>
      </w:r>
    </w:p>
  </w:footnote>
  <w:footnote w:id="8">
    <w:p w14:paraId="11E40A7B" w14:textId="77777777" w:rsidR="00BD51B8" w:rsidRPr="00222B3A" w:rsidRDefault="00084603" w:rsidP="00EC3F18">
      <w:pPr>
        <w:pStyle w:val="Voetnoottekst"/>
        <w:rPr>
          <w:sz w:val="16"/>
          <w:szCs w:val="16"/>
        </w:rPr>
      </w:pPr>
      <w:r w:rsidRPr="00222B3A">
        <w:rPr>
          <w:rStyle w:val="Voetnootmarkering"/>
          <w:sz w:val="16"/>
          <w:szCs w:val="16"/>
        </w:rPr>
        <w:footnoteRef/>
      </w:r>
      <w:r w:rsidRPr="00222B3A">
        <w:rPr>
          <w:sz w:val="16"/>
          <w:szCs w:val="16"/>
        </w:rPr>
        <w:t xml:space="preserve"> </w:t>
      </w:r>
      <w:r w:rsidRPr="009E3831">
        <w:rPr>
          <w:sz w:val="16"/>
        </w:rPr>
        <w:t>Kamerstukken II</w:t>
      </w:r>
      <w:r w:rsidRPr="00222B3A">
        <w:rPr>
          <w:sz w:val="16"/>
          <w:szCs w:val="16"/>
        </w:rPr>
        <w:t>, 2025/26, 27 529 nr. 355, p12, Kamerstukken II 2024/25, 27 529, nr. 327</w:t>
      </w:r>
    </w:p>
  </w:footnote>
  <w:footnote w:id="9">
    <w:p w14:paraId="7472DD8F" w14:textId="77777777" w:rsidR="00BD51B8" w:rsidRPr="00F011DB" w:rsidRDefault="00084603" w:rsidP="00F011DB">
      <w:pPr>
        <w:spacing w:line="240" w:lineRule="auto"/>
        <w:rPr>
          <w:sz w:val="16"/>
        </w:rPr>
      </w:pPr>
      <w:r w:rsidRPr="00F011DB">
        <w:rPr>
          <w:rStyle w:val="Voetnootmarkering"/>
          <w:sz w:val="16"/>
        </w:rPr>
        <w:footnoteRef/>
      </w:r>
      <w:r w:rsidRPr="00F011DB">
        <w:rPr>
          <w:sz w:val="16"/>
        </w:rPr>
        <w:t xml:space="preserve"> Primair datagebruik is het gebruik van gezondheidsgegevens binnen het zorgproces, bijvoorbeeld voor diagnose, behandeling en begeleiding van patiënten. Secundair datagebruik is het (her)gebruik van deze en andere gezondheidsgegevens — geanonimiseerd of gepseudonimiseerd (versleuteld) — voor onderzoek, beleidsontwikkeling of zorginnovatie.</w:t>
      </w:r>
    </w:p>
  </w:footnote>
  <w:footnote w:id="10">
    <w:p w14:paraId="75AA9EB9" w14:textId="77777777" w:rsidR="00BD51B8" w:rsidRPr="00222B3A" w:rsidRDefault="00084603" w:rsidP="00EC3F18">
      <w:pPr>
        <w:pStyle w:val="Voetnoottekst"/>
        <w:rPr>
          <w:sz w:val="16"/>
          <w:szCs w:val="16"/>
        </w:rPr>
      </w:pPr>
      <w:r w:rsidRPr="00222B3A">
        <w:rPr>
          <w:rStyle w:val="Voetnootmarkering"/>
          <w:sz w:val="16"/>
          <w:szCs w:val="16"/>
        </w:rPr>
        <w:footnoteRef/>
      </w:r>
      <w:r w:rsidRPr="00222B3A">
        <w:rPr>
          <w:sz w:val="16"/>
          <w:szCs w:val="16"/>
        </w:rPr>
        <w:t xml:space="preserve"> </w:t>
      </w:r>
      <w:r w:rsidRPr="009E3831">
        <w:rPr>
          <w:sz w:val="16"/>
        </w:rPr>
        <w:t>Kamerstukken II</w:t>
      </w:r>
      <w:r w:rsidRPr="00222B3A">
        <w:rPr>
          <w:sz w:val="16"/>
          <w:szCs w:val="16"/>
        </w:rPr>
        <w:t>, 2025/26, 27 529 nr. 356, p2</w:t>
      </w:r>
    </w:p>
  </w:footnote>
  <w:footnote w:id="11">
    <w:p w14:paraId="2D980F14" w14:textId="77777777" w:rsidR="00BD51B8" w:rsidRPr="00222B3A" w:rsidRDefault="00084603" w:rsidP="00EC3F18">
      <w:pPr>
        <w:pStyle w:val="Voetnoottekst"/>
        <w:rPr>
          <w:sz w:val="16"/>
          <w:szCs w:val="16"/>
        </w:rPr>
      </w:pPr>
      <w:r w:rsidRPr="00222B3A">
        <w:rPr>
          <w:rStyle w:val="Voetnootmarkering"/>
          <w:sz w:val="16"/>
          <w:szCs w:val="16"/>
        </w:rPr>
        <w:footnoteRef/>
      </w:r>
      <w:r w:rsidRPr="00222B3A">
        <w:rPr>
          <w:sz w:val="16"/>
          <w:szCs w:val="16"/>
        </w:rPr>
        <w:t xml:space="preserve"> </w:t>
      </w:r>
      <w:r w:rsidRPr="009E3831">
        <w:rPr>
          <w:sz w:val="16"/>
        </w:rPr>
        <w:t>Kamerstukken II</w:t>
      </w:r>
      <w:r w:rsidRPr="00222B3A">
        <w:rPr>
          <w:sz w:val="16"/>
          <w:szCs w:val="16"/>
        </w:rPr>
        <w:t>, 2025/26, 27 529 nr. 356, p4</w:t>
      </w:r>
    </w:p>
  </w:footnote>
  <w:footnote w:id="12">
    <w:p w14:paraId="3D872D16" w14:textId="77777777" w:rsidR="00BD51B8" w:rsidRPr="0001585F" w:rsidRDefault="00084603" w:rsidP="00EC3F18">
      <w:pPr>
        <w:pStyle w:val="Voetnoottekst"/>
        <w:rPr>
          <w:sz w:val="16"/>
          <w:szCs w:val="16"/>
        </w:rPr>
      </w:pPr>
      <w:r w:rsidRPr="00222B3A">
        <w:rPr>
          <w:rStyle w:val="Voetnootmarkering"/>
          <w:sz w:val="16"/>
          <w:szCs w:val="16"/>
        </w:rPr>
        <w:footnoteRef/>
      </w:r>
      <w:r w:rsidRPr="00222B3A">
        <w:rPr>
          <w:sz w:val="16"/>
          <w:szCs w:val="16"/>
        </w:rPr>
        <w:t xml:space="preserve"> </w:t>
      </w:r>
      <w:r w:rsidRPr="009E3831">
        <w:rPr>
          <w:sz w:val="16"/>
        </w:rPr>
        <w:t>Kamerstukken II</w:t>
      </w:r>
      <w:r w:rsidRPr="00222B3A">
        <w:rPr>
          <w:sz w:val="16"/>
          <w:szCs w:val="16"/>
        </w:rPr>
        <w:t>, 2025/26, 27 529 nr. 355, p13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A8B3" w14:textId="77777777" w:rsidR="00F74D69" w:rsidRDefault="00084603" w:rsidP="009E3831">
    <w:r>
      <w:rPr>
        <w:noProof/>
      </w:rPr>
      <mc:AlternateContent>
        <mc:Choice Requires="wps">
          <w:drawing>
            <wp:anchor distT="0" distB="0" distL="0" distR="0" simplePos="0" relativeHeight="251658240" behindDoc="0" locked="1" layoutInCell="1" allowOverlap="1" wp14:anchorId="72939160" wp14:editId="223D0FA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184FE58" w14:textId="77777777" w:rsidR="00F74D69" w:rsidRDefault="00084603">
                          <w:pPr>
                            <w:pStyle w:val="Referentiegegevens"/>
                          </w:pPr>
                          <w:r>
                            <w:t>Directie Informatiebeleid - CIO</w:t>
                          </w:r>
                        </w:p>
                        <w:p w14:paraId="661E1C2E" w14:textId="77777777" w:rsidR="00F74D69" w:rsidRDefault="00084603">
                          <w:pPr>
                            <w:pStyle w:val="Referentiegegevens"/>
                          </w:pPr>
                          <w:r>
                            <w:t>Programma Implementatie EHDS</w:t>
                          </w:r>
                        </w:p>
                        <w:p w14:paraId="2C2C02FB" w14:textId="77777777" w:rsidR="00F74D69" w:rsidRDefault="00F74D69">
                          <w:pPr>
                            <w:pStyle w:val="WitregelW2"/>
                          </w:pPr>
                        </w:p>
                        <w:p w14:paraId="2F7B1633" w14:textId="77777777" w:rsidR="00F74D69" w:rsidRDefault="00084603">
                          <w:pPr>
                            <w:pStyle w:val="Referentiegegevensbold"/>
                          </w:pPr>
                          <w:r>
                            <w:t>Datum</w:t>
                          </w:r>
                        </w:p>
                        <w:p w14:paraId="200F7327" w14:textId="77777777" w:rsidR="00F74D69" w:rsidRDefault="00084603">
                          <w:pPr>
                            <w:pStyle w:val="Referentiegegevens"/>
                          </w:pPr>
                          <w:r>
                            <w:t>2</w:t>
                          </w:r>
                          <w:r w:rsidR="00EB30ED">
                            <w:t>9</w:t>
                          </w:r>
                          <w:r>
                            <w:t xml:space="preserve"> april 2026</w:t>
                          </w:r>
                        </w:p>
                        <w:p w14:paraId="0BC163BB" w14:textId="77777777" w:rsidR="00F74D69" w:rsidRDefault="00F74D69">
                          <w:pPr>
                            <w:pStyle w:val="WitregelW1"/>
                          </w:pPr>
                        </w:p>
                        <w:p w14:paraId="151BB821" w14:textId="77777777" w:rsidR="00F74D69" w:rsidRDefault="00084603">
                          <w:pPr>
                            <w:pStyle w:val="Referentiegegevensbold"/>
                          </w:pPr>
                          <w:r>
                            <w:t>Onze referentie</w:t>
                          </w:r>
                        </w:p>
                        <w:p w14:paraId="6373907E" w14:textId="77777777" w:rsidR="008A691E" w:rsidRPr="008A691E" w:rsidRDefault="00084603" w:rsidP="008A691E">
                          <w:pPr>
                            <w:pStyle w:val="Referentiegegevens"/>
                          </w:pPr>
                          <w:r w:rsidRPr="008A691E">
                            <w:t>4378483-1097962-DICIO</w:t>
                          </w:r>
                        </w:p>
                        <w:p w14:paraId="637B2F0D" w14:textId="77777777" w:rsidR="009351BA" w:rsidRPr="009351BA" w:rsidRDefault="009351BA" w:rsidP="008A691E">
                          <w:pPr>
                            <w:pStyle w:val="Referentiegegevens"/>
                          </w:pPr>
                        </w:p>
                      </w:txbxContent>
                    </wps:txbx>
                    <wps:bodyPr vert="horz" wrap="square" lIns="0" tIns="0" rIns="0" bIns="0" anchor="t" anchorCtr="0"/>
                  </wps:wsp>
                </a:graphicData>
              </a:graphic>
            </wp:anchor>
          </w:drawing>
        </mc:Choice>
        <mc:Fallback>
          <w:pict>
            <v:shapetype w14:anchorId="72939160"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184FE58" w14:textId="77777777" w:rsidR="00F74D69" w:rsidRDefault="00084603">
                    <w:pPr>
                      <w:pStyle w:val="Referentiegegevens"/>
                    </w:pPr>
                    <w:r>
                      <w:t>Directie Informatiebeleid - CIO</w:t>
                    </w:r>
                  </w:p>
                  <w:p w14:paraId="661E1C2E" w14:textId="77777777" w:rsidR="00F74D69" w:rsidRDefault="00084603">
                    <w:pPr>
                      <w:pStyle w:val="Referentiegegevens"/>
                    </w:pPr>
                    <w:r>
                      <w:t>Programma Implementatie EHDS</w:t>
                    </w:r>
                  </w:p>
                  <w:p w14:paraId="2C2C02FB" w14:textId="77777777" w:rsidR="00F74D69" w:rsidRDefault="00F74D69">
                    <w:pPr>
                      <w:pStyle w:val="WitregelW2"/>
                    </w:pPr>
                  </w:p>
                  <w:p w14:paraId="2F7B1633" w14:textId="77777777" w:rsidR="00F74D69" w:rsidRDefault="00084603">
                    <w:pPr>
                      <w:pStyle w:val="Referentiegegevensbold"/>
                    </w:pPr>
                    <w:r>
                      <w:t>Datum</w:t>
                    </w:r>
                  </w:p>
                  <w:p w14:paraId="200F7327" w14:textId="77777777" w:rsidR="00F74D69" w:rsidRDefault="00084603">
                    <w:pPr>
                      <w:pStyle w:val="Referentiegegevens"/>
                    </w:pPr>
                    <w:r>
                      <w:t>2</w:t>
                    </w:r>
                    <w:r w:rsidR="00EB30ED">
                      <w:t>9</w:t>
                    </w:r>
                    <w:r>
                      <w:t xml:space="preserve"> april 2026</w:t>
                    </w:r>
                  </w:p>
                  <w:p w14:paraId="0BC163BB" w14:textId="77777777" w:rsidR="00F74D69" w:rsidRDefault="00F74D69">
                    <w:pPr>
                      <w:pStyle w:val="WitregelW1"/>
                    </w:pPr>
                  </w:p>
                  <w:p w14:paraId="151BB821" w14:textId="77777777" w:rsidR="00F74D69" w:rsidRDefault="00084603">
                    <w:pPr>
                      <w:pStyle w:val="Referentiegegevensbold"/>
                    </w:pPr>
                    <w:r>
                      <w:t>Onze referentie</w:t>
                    </w:r>
                  </w:p>
                  <w:p w14:paraId="6373907E" w14:textId="77777777" w:rsidR="008A691E" w:rsidRPr="008A691E" w:rsidRDefault="00084603" w:rsidP="008A691E">
                    <w:pPr>
                      <w:pStyle w:val="Referentiegegevens"/>
                    </w:pPr>
                    <w:r w:rsidRPr="008A691E">
                      <w:t>4378483-1097962-DICIO</w:t>
                    </w:r>
                  </w:p>
                  <w:p w14:paraId="637B2F0D" w14:textId="77777777" w:rsidR="009351BA" w:rsidRPr="009351BA" w:rsidRDefault="009351BA" w:rsidP="008A691E">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B8D61CA" wp14:editId="19ED551B">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4403A6D" w14:textId="77777777" w:rsidR="007859E4" w:rsidRDefault="007859E4"/>
                      </w:txbxContent>
                    </wps:txbx>
                    <wps:bodyPr vert="horz" wrap="square" lIns="0" tIns="0" rIns="0" bIns="0" anchor="t" anchorCtr="0"/>
                  </wps:wsp>
                </a:graphicData>
              </a:graphic>
            </wp:anchor>
          </w:drawing>
        </mc:Choice>
        <mc:Fallback>
          <w:pict>
            <v:shape w14:anchorId="1B8D61CA" id="46fef06f-aa3c-11ea-a756-beb5f67e67be" o:spid="_x0000_s1027" type="#_x0000_t202" style="position:absolute;margin-left:79.35pt;margin-top:802.75pt;width:377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4403A6D" w14:textId="77777777" w:rsidR="007859E4" w:rsidRDefault="007859E4"/>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0E6B4AA" wp14:editId="6DADBF03">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2C2E269" w14:textId="77777777" w:rsidR="00F74D69" w:rsidRDefault="00084603">
                          <w:pPr>
                            <w:pStyle w:val="Referentiegegevens"/>
                          </w:pPr>
                          <w:r>
                            <w:t xml:space="preserve">Pagina </w:t>
                          </w:r>
                          <w:r>
                            <w:fldChar w:fldCharType="begin"/>
                          </w:r>
                          <w:r>
                            <w:instrText>PAGE</w:instrText>
                          </w:r>
                          <w:r>
                            <w:fldChar w:fldCharType="separate"/>
                          </w:r>
                          <w:r w:rsidR="005C25C7">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40E6B4AA" id="46fef0b8-aa3c-11ea-a756-beb5f67e67be" o:spid="_x0000_s1028"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2C2E269" w14:textId="77777777" w:rsidR="00F74D69" w:rsidRDefault="00084603">
                    <w:pPr>
                      <w:pStyle w:val="Referentiegegevens"/>
                    </w:pPr>
                    <w:r>
                      <w:t xml:space="preserve">Pagina </w:t>
                    </w:r>
                    <w:r>
                      <w:fldChar w:fldCharType="begin"/>
                    </w:r>
                    <w:r>
                      <w:instrText>PAGE</w:instrText>
                    </w:r>
                    <w:r>
                      <w:fldChar w:fldCharType="separate"/>
                    </w:r>
                    <w:r w:rsidR="005C25C7">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6D4F" w14:textId="77777777" w:rsidR="00F74D69" w:rsidRDefault="00084603" w:rsidP="009E3831">
    <w:pPr>
      <w:spacing w:after="6377" w:line="14" w:lineRule="exact"/>
    </w:pPr>
    <w:r>
      <w:rPr>
        <w:noProof/>
      </w:rPr>
      <mc:AlternateContent>
        <mc:Choice Requires="wps">
          <w:drawing>
            <wp:anchor distT="0" distB="0" distL="0" distR="0" simplePos="0" relativeHeight="251664384" behindDoc="0" locked="1" layoutInCell="1" allowOverlap="1" wp14:anchorId="3D85CD73" wp14:editId="51279C4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5C1983C" w14:textId="77777777" w:rsidR="00C36FA6" w:rsidRDefault="00084603">
                          <w:r>
                            <w:t>De Voorzitter van de Tweede Kamer</w:t>
                          </w:r>
                        </w:p>
                        <w:p w14:paraId="6A2EC3A2" w14:textId="7EFA24FD" w:rsidR="00F74D69" w:rsidRDefault="00084603">
                          <w:r>
                            <w:t>der Staten-Generaal</w:t>
                          </w:r>
                        </w:p>
                        <w:p w14:paraId="1F1414EA" w14:textId="77777777" w:rsidR="00F74D69" w:rsidRDefault="00084603">
                          <w:r>
                            <w:t xml:space="preserve">Postbus 20018 </w:t>
                          </w:r>
                        </w:p>
                        <w:p w14:paraId="60732089" w14:textId="77777777" w:rsidR="00F74D69" w:rsidRDefault="00084603">
                          <w:r>
                            <w:t>2500 EA</w:t>
                          </w:r>
                          <w:r w:rsidR="00B254A2">
                            <w:t xml:space="preserve"> </w:t>
                          </w:r>
                          <w:r>
                            <w:t>DEN HAAG</w:t>
                          </w:r>
                        </w:p>
                      </w:txbxContent>
                    </wps:txbx>
                    <wps:bodyPr vert="horz" wrap="square" lIns="0" tIns="0" rIns="0" bIns="0" anchor="t" anchorCtr="0"/>
                  </wps:wsp>
                </a:graphicData>
              </a:graphic>
            </wp:anchor>
          </w:drawing>
        </mc:Choice>
        <mc:Fallback>
          <w:pict>
            <v:shapetype w14:anchorId="3D85CD73"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5C1983C" w14:textId="77777777" w:rsidR="00C36FA6" w:rsidRDefault="00084603">
                    <w:r>
                      <w:t>De Voorzitter van de Tweede Kamer</w:t>
                    </w:r>
                  </w:p>
                  <w:p w14:paraId="6A2EC3A2" w14:textId="7EFA24FD" w:rsidR="00F74D69" w:rsidRDefault="00084603">
                    <w:r>
                      <w:t>der Staten-Generaal</w:t>
                    </w:r>
                  </w:p>
                  <w:p w14:paraId="1F1414EA" w14:textId="77777777" w:rsidR="00F74D69" w:rsidRDefault="00084603">
                    <w:r>
                      <w:t xml:space="preserve">Postbus 20018 </w:t>
                    </w:r>
                  </w:p>
                  <w:p w14:paraId="60732089" w14:textId="77777777" w:rsidR="00F74D69" w:rsidRDefault="00084603">
                    <w:r>
                      <w:t>2500 EA</w:t>
                    </w:r>
                    <w:r w:rsidR="00B254A2">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anchorId="77A23D88" wp14:editId="03507976">
              <wp:simplePos x="0" y="0"/>
              <wp:positionH relativeFrom="page">
                <wp:posOffset>1009650</wp:posOffset>
              </wp:positionH>
              <wp:positionV relativeFrom="page">
                <wp:posOffset>3355340</wp:posOffset>
              </wp:positionV>
              <wp:extent cx="4787900" cy="57213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7213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50001" w14:paraId="63D62D61" w14:textId="77777777">
                            <w:trPr>
                              <w:trHeight w:val="240"/>
                            </w:trPr>
                            <w:tc>
                              <w:tcPr>
                                <w:tcW w:w="1140" w:type="dxa"/>
                              </w:tcPr>
                              <w:p w14:paraId="04388924" w14:textId="77777777" w:rsidR="00F74D69" w:rsidRDefault="00084603">
                                <w:r>
                                  <w:t>Datum</w:t>
                                </w:r>
                              </w:p>
                            </w:tc>
                            <w:tc>
                              <w:tcPr>
                                <w:tcW w:w="5918" w:type="dxa"/>
                              </w:tcPr>
                              <w:p w14:paraId="07F1D71D" w14:textId="78F792C9" w:rsidR="00F74D69" w:rsidRDefault="00C36FA6">
                                <w:r>
                                  <w:t>18 mei 2026</w:t>
                                </w:r>
                              </w:p>
                            </w:tc>
                          </w:tr>
                          <w:tr w:rsidR="00850001" w14:paraId="7BA5F7E4" w14:textId="77777777">
                            <w:trPr>
                              <w:trHeight w:val="240"/>
                            </w:trPr>
                            <w:tc>
                              <w:tcPr>
                                <w:tcW w:w="1140" w:type="dxa"/>
                              </w:tcPr>
                              <w:p w14:paraId="2A97C4C5" w14:textId="77777777" w:rsidR="00F74D69" w:rsidRDefault="00084603">
                                <w:r>
                                  <w:t>Betreft</w:t>
                                </w:r>
                              </w:p>
                            </w:tc>
                            <w:tc>
                              <w:tcPr>
                                <w:tcW w:w="5918" w:type="dxa"/>
                              </w:tcPr>
                              <w:p w14:paraId="1B648DF0" w14:textId="77777777" w:rsidR="00F74D69" w:rsidRDefault="00084603">
                                <w:r>
                                  <w:t xml:space="preserve">Stand van zaken </w:t>
                                </w:r>
                                <w:r>
                                  <w:t>implementatie European Health Data Space Verordening</w:t>
                                </w:r>
                              </w:p>
                            </w:tc>
                          </w:tr>
                        </w:tbl>
                        <w:p w14:paraId="2923DF83" w14:textId="77777777" w:rsidR="007859E4" w:rsidRDefault="007859E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7A23D88" id="46feebd0-aa3c-11ea-a756-beb5f67e67be" o:spid="_x0000_s1030" type="#_x0000_t202" style="position:absolute;margin-left:79.5pt;margin-top:264.2pt;width:377pt;height:45.05pt;z-index:25166643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50001" w14:paraId="63D62D61" w14:textId="77777777">
                      <w:trPr>
                        <w:trHeight w:val="240"/>
                      </w:trPr>
                      <w:tc>
                        <w:tcPr>
                          <w:tcW w:w="1140" w:type="dxa"/>
                        </w:tcPr>
                        <w:p w14:paraId="04388924" w14:textId="77777777" w:rsidR="00F74D69" w:rsidRDefault="00084603">
                          <w:r>
                            <w:t>Datum</w:t>
                          </w:r>
                        </w:p>
                      </w:tc>
                      <w:tc>
                        <w:tcPr>
                          <w:tcW w:w="5918" w:type="dxa"/>
                        </w:tcPr>
                        <w:p w14:paraId="07F1D71D" w14:textId="78F792C9" w:rsidR="00F74D69" w:rsidRDefault="00C36FA6">
                          <w:r>
                            <w:t>18 mei 2026</w:t>
                          </w:r>
                        </w:p>
                      </w:tc>
                    </w:tr>
                    <w:tr w:rsidR="00850001" w14:paraId="7BA5F7E4" w14:textId="77777777">
                      <w:trPr>
                        <w:trHeight w:val="240"/>
                      </w:trPr>
                      <w:tc>
                        <w:tcPr>
                          <w:tcW w:w="1140" w:type="dxa"/>
                        </w:tcPr>
                        <w:p w14:paraId="2A97C4C5" w14:textId="77777777" w:rsidR="00F74D69" w:rsidRDefault="00084603">
                          <w:r>
                            <w:t>Betreft</w:t>
                          </w:r>
                        </w:p>
                      </w:tc>
                      <w:tc>
                        <w:tcPr>
                          <w:tcW w:w="5918" w:type="dxa"/>
                        </w:tcPr>
                        <w:p w14:paraId="1B648DF0" w14:textId="77777777" w:rsidR="00F74D69" w:rsidRDefault="00084603">
                          <w:r>
                            <w:t xml:space="preserve">Stand van zaken </w:t>
                          </w:r>
                          <w:r>
                            <w:t>implementatie European Health Data Space Verordening</w:t>
                          </w:r>
                        </w:p>
                      </w:tc>
                    </w:tr>
                  </w:tbl>
                  <w:p w14:paraId="2923DF83" w14:textId="77777777" w:rsidR="007859E4" w:rsidRDefault="007859E4"/>
                </w:txbxContent>
              </v:textbox>
              <w10:wrap anchorx="page" anchory="page"/>
              <w10:anchorlock/>
            </v:shape>
          </w:pict>
        </mc:Fallback>
      </mc:AlternateContent>
    </w:r>
    <w:r>
      <w:rPr>
        <w:noProof/>
      </w:rPr>
      <mc:AlternateContent>
        <mc:Choice Requires="wps">
          <w:drawing>
            <wp:anchor distT="0" distB="0" distL="0" distR="0" simplePos="0" relativeHeight="251668480" behindDoc="0" locked="1" layoutInCell="1" allowOverlap="1" wp14:anchorId="1FD979AB" wp14:editId="751D4CB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1E214AA" w14:textId="77777777" w:rsidR="00F74D69" w:rsidRDefault="00084603">
                          <w:pPr>
                            <w:pStyle w:val="Referentiegegevens"/>
                          </w:pPr>
                          <w:r>
                            <w:t>Directie Informatiebeleid - CIO</w:t>
                          </w:r>
                        </w:p>
                        <w:p w14:paraId="093FB81F" w14:textId="77777777" w:rsidR="00F74D69" w:rsidRDefault="00084603">
                          <w:pPr>
                            <w:pStyle w:val="Referentiegegevens"/>
                          </w:pPr>
                          <w:r>
                            <w:t>Programma Implementatie EHDS</w:t>
                          </w:r>
                        </w:p>
                        <w:p w14:paraId="6C872233" w14:textId="77777777" w:rsidR="00F74D69" w:rsidRDefault="00F74D69">
                          <w:pPr>
                            <w:pStyle w:val="WitregelW1"/>
                          </w:pPr>
                        </w:p>
                        <w:p w14:paraId="1737ED6D" w14:textId="77777777" w:rsidR="00F74D69" w:rsidRPr="00BD6CC5" w:rsidRDefault="00084603">
                          <w:pPr>
                            <w:pStyle w:val="Referentiegegevens"/>
                            <w:rPr>
                              <w:lang w:val="de-DE"/>
                            </w:rPr>
                          </w:pPr>
                          <w:r w:rsidRPr="00BD6CC5">
                            <w:rPr>
                              <w:lang w:val="de-DE"/>
                            </w:rPr>
                            <w:t>Parnassusplein 5</w:t>
                          </w:r>
                        </w:p>
                        <w:p w14:paraId="579C1B7B" w14:textId="77777777" w:rsidR="00F74D69" w:rsidRPr="00BD6CC5" w:rsidRDefault="00084603">
                          <w:pPr>
                            <w:pStyle w:val="Referentiegegevens"/>
                            <w:rPr>
                              <w:lang w:val="de-DE"/>
                            </w:rPr>
                          </w:pPr>
                          <w:r w:rsidRPr="00BD6CC5">
                            <w:rPr>
                              <w:lang w:val="de-DE"/>
                            </w:rPr>
                            <w:t>2511 VX</w:t>
                          </w:r>
                          <w:r w:rsidR="00B254A2">
                            <w:rPr>
                              <w:lang w:val="de-DE"/>
                            </w:rPr>
                            <w:t xml:space="preserve"> </w:t>
                          </w:r>
                          <w:r w:rsidRPr="00BD6CC5">
                            <w:rPr>
                              <w:lang w:val="de-DE"/>
                            </w:rPr>
                            <w:t>Den Haag</w:t>
                          </w:r>
                        </w:p>
                        <w:p w14:paraId="1AD70FF5" w14:textId="77777777" w:rsidR="00F74D69" w:rsidRPr="00BD6CC5" w:rsidRDefault="00084603">
                          <w:pPr>
                            <w:pStyle w:val="Referentiegegevens"/>
                            <w:rPr>
                              <w:lang w:val="de-DE"/>
                            </w:rPr>
                          </w:pPr>
                          <w:r w:rsidRPr="00BD6CC5">
                            <w:rPr>
                              <w:lang w:val="de-DE"/>
                            </w:rPr>
                            <w:t>Postbus 20350</w:t>
                          </w:r>
                        </w:p>
                        <w:p w14:paraId="478BEE6A" w14:textId="77777777" w:rsidR="00F74D69" w:rsidRPr="00BD6CC5" w:rsidRDefault="00084603">
                          <w:pPr>
                            <w:pStyle w:val="Referentiegegevens"/>
                            <w:rPr>
                              <w:lang w:val="de-DE"/>
                            </w:rPr>
                          </w:pPr>
                          <w:r w:rsidRPr="00BD6CC5">
                            <w:rPr>
                              <w:lang w:val="de-DE"/>
                            </w:rPr>
                            <w:t>2500 EJ</w:t>
                          </w:r>
                          <w:r w:rsidR="00B254A2">
                            <w:rPr>
                              <w:lang w:val="de-DE"/>
                            </w:rPr>
                            <w:t xml:space="preserve"> </w:t>
                          </w:r>
                          <w:r w:rsidRPr="00BD6CC5">
                            <w:rPr>
                              <w:lang w:val="de-DE"/>
                            </w:rPr>
                            <w:t>Den Haag</w:t>
                          </w:r>
                        </w:p>
                        <w:p w14:paraId="5E462C20" w14:textId="77777777" w:rsidR="00F74D69" w:rsidRPr="00BD6CC5" w:rsidRDefault="00084603">
                          <w:pPr>
                            <w:pStyle w:val="Referentiegegevens"/>
                            <w:rPr>
                              <w:lang w:val="de-DE"/>
                            </w:rPr>
                          </w:pPr>
                          <w:r w:rsidRPr="00BD6CC5">
                            <w:rPr>
                              <w:lang w:val="de-DE"/>
                            </w:rPr>
                            <w:t>www.rijksoverheid.nl</w:t>
                          </w:r>
                        </w:p>
                        <w:p w14:paraId="4517BCBD" w14:textId="77777777" w:rsidR="00F74D69" w:rsidRPr="00BD6CC5" w:rsidRDefault="00F74D69">
                          <w:pPr>
                            <w:pStyle w:val="WitregelW2"/>
                            <w:rPr>
                              <w:lang w:val="de-DE"/>
                            </w:rPr>
                          </w:pPr>
                        </w:p>
                        <w:p w14:paraId="3AB074D4" w14:textId="77777777" w:rsidR="00F74D69" w:rsidRDefault="00084603">
                          <w:pPr>
                            <w:pStyle w:val="Referentiegegevensbold"/>
                          </w:pPr>
                          <w:r>
                            <w:t>Onze referentie</w:t>
                          </w:r>
                        </w:p>
                        <w:p w14:paraId="1E7EBE83" w14:textId="77777777" w:rsidR="008A691E" w:rsidRPr="008A691E" w:rsidRDefault="00084603" w:rsidP="008A691E">
                          <w:pPr>
                            <w:pStyle w:val="Referentiegegevens"/>
                          </w:pPr>
                          <w:r w:rsidRPr="008A691E">
                            <w:t>4378483-1097962-DICIO</w:t>
                          </w:r>
                        </w:p>
                        <w:p w14:paraId="7F5F64BA" w14:textId="77777777" w:rsidR="00F006E4" w:rsidRPr="00F006E4" w:rsidRDefault="00F006E4" w:rsidP="008A691E">
                          <w:pPr>
                            <w:pStyle w:val="Referentiegegevens"/>
                          </w:pPr>
                        </w:p>
                      </w:txbxContent>
                    </wps:txbx>
                    <wps:bodyPr vert="horz" wrap="square" lIns="0" tIns="0" rIns="0" bIns="0" anchor="t" anchorCtr="0"/>
                  </wps:wsp>
                </a:graphicData>
              </a:graphic>
            </wp:anchor>
          </w:drawing>
        </mc:Choice>
        <mc:Fallback>
          <w:pict>
            <v:shape w14:anchorId="1FD979AB" id="46feec20-aa3c-11ea-a756-beb5f67e67be" o:spid="_x0000_s1031" type="#_x0000_t202" style="position:absolute;margin-left:466.25pt;margin-top:154.75pt;width:100.6pt;height:630.7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1E214AA" w14:textId="77777777" w:rsidR="00F74D69" w:rsidRDefault="00084603">
                    <w:pPr>
                      <w:pStyle w:val="Referentiegegevens"/>
                    </w:pPr>
                    <w:r>
                      <w:t>Directie Informatiebeleid - CIO</w:t>
                    </w:r>
                  </w:p>
                  <w:p w14:paraId="093FB81F" w14:textId="77777777" w:rsidR="00F74D69" w:rsidRDefault="00084603">
                    <w:pPr>
                      <w:pStyle w:val="Referentiegegevens"/>
                    </w:pPr>
                    <w:r>
                      <w:t>Programma Implementatie EHDS</w:t>
                    </w:r>
                  </w:p>
                  <w:p w14:paraId="6C872233" w14:textId="77777777" w:rsidR="00F74D69" w:rsidRDefault="00F74D69">
                    <w:pPr>
                      <w:pStyle w:val="WitregelW1"/>
                    </w:pPr>
                  </w:p>
                  <w:p w14:paraId="1737ED6D" w14:textId="77777777" w:rsidR="00F74D69" w:rsidRPr="00BD6CC5" w:rsidRDefault="00084603">
                    <w:pPr>
                      <w:pStyle w:val="Referentiegegevens"/>
                      <w:rPr>
                        <w:lang w:val="de-DE"/>
                      </w:rPr>
                    </w:pPr>
                    <w:r w:rsidRPr="00BD6CC5">
                      <w:rPr>
                        <w:lang w:val="de-DE"/>
                      </w:rPr>
                      <w:t>Parnassusplein 5</w:t>
                    </w:r>
                  </w:p>
                  <w:p w14:paraId="579C1B7B" w14:textId="77777777" w:rsidR="00F74D69" w:rsidRPr="00BD6CC5" w:rsidRDefault="00084603">
                    <w:pPr>
                      <w:pStyle w:val="Referentiegegevens"/>
                      <w:rPr>
                        <w:lang w:val="de-DE"/>
                      </w:rPr>
                    </w:pPr>
                    <w:r w:rsidRPr="00BD6CC5">
                      <w:rPr>
                        <w:lang w:val="de-DE"/>
                      </w:rPr>
                      <w:t>2511 VX</w:t>
                    </w:r>
                    <w:r w:rsidR="00B254A2">
                      <w:rPr>
                        <w:lang w:val="de-DE"/>
                      </w:rPr>
                      <w:t xml:space="preserve"> </w:t>
                    </w:r>
                    <w:r w:rsidRPr="00BD6CC5">
                      <w:rPr>
                        <w:lang w:val="de-DE"/>
                      </w:rPr>
                      <w:t>Den Haag</w:t>
                    </w:r>
                  </w:p>
                  <w:p w14:paraId="1AD70FF5" w14:textId="77777777" w:rsidR="00F74D69" w:rsidRPr="00BD6CC5" w:rsidRDefault="00084603">
                    <w:pPr>
                      <w:pStyle w:val="Referentiegegevens"/>
                      <w:rPr>
                        <w:lang w:val="de-DE"/>
                      </w:rPr>
                    </w:pPr>
                    <w:r w:rsidRPr="00BD6CC5">
                      <w:rPr>
                        <w:lang w:val="de-DE"/>
                      </w:rPr>
                      <w:t>Postbus 20350</w:t>
                    </w:r>
                  </w:p>
                  <w:p w14:paraId="478BEE6A" w14:textId="77777777" w:rsidR="00F74D69" w:rsidRPr="00BD6CC5" w:rsidRDefault="00084603">
                    <w:pPr>
                      <w:pStyle w:val="Referentiegegevens"/>
                      <w:rPr>
                        <w:lang w:val="de-DE"/>
                      </w:rPr>
                    </w:pPr>
                    <w:r w:rsidRPr="00BD6CC5">
                      <w:rPr>
                        <w:lang w:val="de-DE"/>
                      </w:rPr>
                      <w:t>2500 EJ</w:t>
                    </w:r>
                    <w:r w:rsidR="00B254A2">
                      <w:rPr>
                        <w:lang w:val="de-DE"/>
                      </w:rPr>
                      <w:t xml:space="preserve"> </w:t>
                    </w:r>
                    <w:r w:rsidRPr="00BD6CC5">
                      <w:rPr>
                        <w:lang w:val="de-DE"/>
                      </w:rPr>
                      <w:t>Den Haag</w:t>
                    </w:r>
                  </w:p>
                  <w:p w14:paraId="5E462C20" w14:textId="77777777" w:rsidR="00F74D69" w:rsidRPr="00BD6CC5" w:rsidRDefault="00084603">
                    <w:pPr>
                      <w:pStyle w:val="Referentiegegevens"/>
                      <w:rPr>
                        <w:lang w:val="de-DE"/>
                      </w:rPr>
                    </w:pPr>
                    <w:r w:rsidRPr="00BD6CC5">
                      <w:rPr>
                        <w:lang w:val="de-DE"/>
                      </w:rPr>
                      <w:t>www.rijksoverheid.nl</w:t>
                    </w:r>
                  </w:p>
                  <w:p w14:paraId="4517BCBD" w14:textId="77777777" w:rsidR="00F74D69" w:rsidRPr="00BD6CC5" w:rsidRDefault="00F74D69">
                    <w:pPr>
                      <w:pStyle w:val="WitregelW2"/>
                      <w:rPr>
                        <w:lang w:val="de-DE"/>
                      </w:rPr>
                    </w:pPr>
                  </w:p>
                  <w:p w14:paraId="3AB074D4" w14:textId="77777777" w:rsidR="00F74D69" w:rsidRDefault="00084603">
                    <w:pPr>
                      <w:pStyle w:val="Referentiegegevensbold"/>
                    </w:pPr>
                    <w:r>
                      <w:t>Onze referentie</w:t>
                    </w:r>
                  </w:p>
                  <w:p w14:paraId="1E7EBE83" w14:textId="77777777" w:rsidR="008A691E" w:rsidRPr="008A691E" w:rsidRDefault="00084603" w:rsidP="008A691E">
                    <w:pPr>
                      <w:pStyle w:val="Referentiegegevens"/>
                    </w:pPr>
                    <w:r w:rsidRPr="008A691E">
                      <w:t>4378483-1097962-DICIO</w:t>
                    </w:r>
                  </w:p>
                  <w:p w14:paraId="7F5F64BA" w14:textId="77777777" w:rsidR="00F006E4" w:rsidRPr="00F006E4" w:rsidRDefault="00F006E4" w:rsidP="008A691E">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70528" behindDoc="0" locked="1" layoutInCell="1" allowOverlap="1" wp14:anchorId="00150025" wp14:editId="40B34210">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18F632" w14:textId="77777777" w:rsidR="007859E4" w:rsidRDefault="007859E4"/>
                      </w:txbxContent>
                    </wps:txbx>
                    <wps:bodyPr vert="horz" wrap="square" lIns="0" tIns="0" rIns="0" bIns="0" anchor="t" anchorCtr="0"/>
                  </wps:wsp>
                </a:graphicData>
              </a:graphic>
            </wp:anchor>
          </w:drawing>
        </mc:Choice>
        <mc:Fallback>
          <w:pict>
            <v:shape w14:anchorId="00150025" id="46feec6f-aa3c-11ea-a756-beb5f67e67be" o:spid="_x0000_s1032" type="#_x0000_t202" style="position:absolute;margin-left:79.35pt;margin-top:802.75pt;width:377pt;height:12.7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618F632" w14:textId="77777777" w:rsidR="007859E4" w:rsidRDefault="007859E4"/>
                </w:txbxContent>
              </v:textbox>
              <w10:wrap anchorx="page" anchory="page"/>
              <w10:anchorlock/>
            </v:shape>
          </w:pict>
        </mc:Fallback>
      </mc:AlternateContent>
    </w:r>
    <w:r>
      <w:rPr>
        <w:noProof/>
      </w:rPr>
      <mc:AlternateContent>
        <mc:Choice Requires="wps">
          <w:drawing>
            <wp:anchor distT="0" distB="0" distL="0" distR="0" simplePos="0" relativeHeight="251672576" behindDoc="0" locked="1" layoutInCell="1" allowOverlap="1" wp14:anchorId="37FA499D" wp14:editId="17E6DF6F">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2C46F11" w14:textId="77777777" w:rsidR="00F74D69" w:rsidRDefault="00084603">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37FA499D" id="46feecbe-aa3c-11ea-a756-beb5f67e67be" o:spid="_x0000_s1033" type="#_x0000_t202" style="position:absolute;margin-left:466.25pt;margin-top:802.75pt;width:101.25pt;height:12.7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2C46F11" w14:textId="77777777" w:rsidR="00F74D69" w:rsidRDefault="00084603">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74624" behindDoc="0" locked="1" layoutInCell="1" allowOverlap="1" wp14:anchorId="0F165F2C" wp14:editId="684DD72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E0B6832" w14:textId="0076C60B" w:rsidR="00F74D69" w:rsidRDefault="00F74D69">
                          <w:pPr>
                            <w:spacing w:line="240" w:lineRule="auto"/>
                          </w:pPr>
                        </w:p>
                      </w:txbxContent>
                    </wps:txbx>
                    <wps:bodyPr vert="horz" wrap="square" lIns="0" tIns="0" rIns="0" bIns="0" anchor="t" anchorCtr="0"/>
                  </wps:wsp>
                </a:graphicData>
              </a:graphic>
            </wp:anchor>
          </w:drawing>
        </mc:Choice>
        <mc:Fallback>
          <w:pict>
            <v:shape w14:anchorId="0F165F2C" id="46feed0e-aa3c-11ea-a756-beb5f67e67be" o:spid="_x0000_s1034" type="#_x0000_t202" style="position:absolute;margin-left:279.2pt;margin-top:0;width:36.85pt;height:124.65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E0B6832" w14:textId="0076C60B" w:rsidR="00F74D69" w:rsidRDefault="00F74D69">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76672" behindDoc="0" locked="1" layoutInCell="1" allowOverlap="1" wp14:anchorId="0D43C78A" wp14:editId="7C4AC0D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7A6EE56" w14:textId="77777777" w:rsidR="00F74D69" w:rsidRDefault="00084603">
                          <w:pPr>
                            <w:spacing w:line="240" w:lineRule="auto"/>
                          </w:pPr>
                          <w:r>
                            <w:rPr>
                              <w:noProof/>
                            </w:rPr>
                            <w:drawing>
                              <wp:inline distT="0" distB="0" distL="0" distR="0" wp14:anchorId="1EE22B46" wp14:editId="65A2ECAD">
                                <wp:extent cx="2339975" cy="1582834"/>
                                <wp:effectExtent l="0" t="0" r="0" b="0"/>
                                <wp:docPr id="1430442790"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430442790"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43C78A" id="46feed67-aa3c-11ea-a756-beb5f67e67be" o:spid="_x0000_s1035" type="#_x0000_t202" style="position:absolute;margin-left:314.6pt;margin-top:0;width:184.25pt;height:124.7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7A6EE56" w14:textId="77777777" w:rsidR="00F74D69" w:rsidRDefault="00084603">
                    <w:pPr>
                      <w:spacing w:line="240" w:lineRule="auto"/>
                    </w:pPr>
                    <w:r>
                      <w:rPr>
                        <w:noProof/>
                      </w:rPr>
                      <w:drawing>
                        <wp:inline distT="0" distB="0" distL="0" distR="0" wp14:anchorId="1EE22B46" wp14:editId="65A2ECAD">
                          <wp:extent cx="2339975" cy="1582834"/>
                          <wp:effectExtent l="0" t="0" r="0" b="0"/>
                          <wp:docPr id="1430442790"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430442790"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78720" behindDoc="0" locked="1" layoutInCell="1" allowOverlap="1" wp14:anchorId="5AD4CB6D" wp14:editId="308CEDD7">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125B55" w14:textId="77777777" w:rsidR="00F74D69" w:rsidRDefault="00084603">
                          <w:pPr>
                            <w:pStyle w:val="Referentiegegevens"/>
                          </w:pPr>
                          <w:r>
                            <w:t>&gt; Retouradres Postbus 20350 2500 EJ</w:t>
                          </w:r>
                          <w:r w:rsidR="00B254A2">
                            <w:t xml:space="preserve"> </w:t>
                          </w:r>
                          <w:r>
                            <w:t>Den Haag</w:t>
                          </w:r>
                        </w:p>
                      </w:txbxContent>
                    </wps:txbx>
                    <wps:bodyPr vert="horz" wrap="square" lIns="0" tIns="0" rIns="0" bIns="0" anchor="t" anchorCtr="0"/>
                  </wps:wsp>
                </a:graphicData>
              </a:graphic>
            </wp:anchor>
          </w:drawing>
        </mc:Choice>
        <mc:Fallback>
          <w:pict>
            <v:shape w14:anchorId="5AD4CB6D" id="5920b9fb-d041-4aa9-8d80-26b233cc0f6e" o:spid="_x0000_s1036" type="#_x0000_t202" style="position:absolute;margin-left:79.6pt;margin-top:135.45pt;width:377pt;height:12.75pt;z-index:2516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D125B55" w14:textId="77777777" w:rsidR="00F74D69" w:rsidRDefault="00084603">
                    <w:pPr>
                      <w:pStyle w:val="Referentiegegevens"/>
                    </w:pPr>
                    <w:r>
                      <w:t>&gt; Retouradres Postbus 20350 2500 EJ</w:t>
                    </w:r>
                    <w:r w:rsidR="00B254A2">
                      <w:t xml:space="preserve"> </w:t>
                    </w:r>
                    <w:r>
                      <w:t>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C23EE6"/>
    <w:multiLevelType w:val="multilevel"/>
    <w:tmpl w:val="26DA71C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58EEDA5"/>
    <w:multiLevelType w:val="multilevel"/>
    <w:tmpl w:val="27DB3FB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2C32000"/>
    <w:multiLevelType w:val="hybridMultilevel"/>
    <w:tmpl w:val="B768AAF4"/>
    <w:lvl w:ilvl="0" w:tplc="4DD6851E">
      <w:start w:val="1"/>
      <w:numFmt w:val="bullet"/>
      <w:lvlText w:val=""/>
      <w:lvlJc w:val="left"/>
      <w:pPr>
        <w:ind w:left="720" w:hanging="360"/>
      </w:pPr>
      <w:rPr>
        <w:rFonts w:ascii="Symbol" w:hAnsi="Symbol" w:hint="default"/>
      </w:rPr>
    </w:lvl>
    <w:lvl w:ilvl="1" w:tplc="6F30F5E0" w:tentative="1">
      <w:start w:val="1"/>
      <w:numFmt w:val="bullet"/>
      <w:lvlText w:val="o"/>
      <w:lvlJc w:val="left"/>
      <w:pPr>
        <w:ind w:left="1440" w:hanging="360"/>
      </w:pPr>
      <w:rPr>
        <w:rFonts w:ascii="Courier New" w:hAnsi="Courier New" w:cs="Courier New" w:hint="default"/>
      </w:rPr>
    </w:lvl>
    <w:lvl w:ilvl="2" w:tplc="1D06CDAA" w:tentative="1">
      <w:start w:val="1"/>
      <w:numFmt w:val="bullet"/>
      <w:lvlText w:val=""/>
      <w:lvlJc w:val="left"/>
      <w:pPr>
        <w:ind w:left="2160" w:hanging="360"/>
      </w:pPr>
      <w:rPr>
        <w:rFonts w:ascii="Wingdings" w:hAnsi="Wingdings" w:hint="default"/>
      </w:rPr>
    </w:lvl>
    <w:lvl w:ilvl="3" w:tplc="910AB712" w:tentative="1">
      <w:start w:val="1"/>
      <w:numFmt w:val="bullet"/>
      <w:lvlText w:val=""/>
      <w:lvlJc w:val="left"/>
      <w:pPr>
        <w:ind w:left="2880" w:hanging="360"/>
      </w:pPr>
      <w:rPr>
        <w:rFonts w:ascii="Symbol" w:hAnsi="Symbol" w:hint="default"/>
      </w:rPr>
    </w:lvl>
    <w:lvl w:ilvl="4" w:tplc="E584BACE" w:tentative="1">
      <w:start w:val="1"/>
      <w:numFmt w:val="bullet"/>
      <w:lvlText w:val="o"/>
      <w:lvlJc w:val="left"/>
      <w:pPr>
        <w:ind w:left="3600" w:hanging="360"/>
      </w:pPr>
      <w:rPr>
        <w:rFonts w:ascii="Courier New" w:hAnsi="Courier New" w:cs="Courier New" w:hint="default"/>
      </w:rPr>
    </w:lvl>
    <w:lvl w:ilvl="5" w:tplc="122ED290" w:tentative="1">
      <w:start w:val="1"/>
      <w:numFmt w:val="bullet"/>
      <w:lvlText w:val=""/>
      <w:lvlJc w:val="left"/>
      <w:pPr>
        <w:ind w:left="4320" w:hanging="360"/>
      </w:pPr>
      <w:rPr>
        <w:rFonts w:ascii="Wingdings" w:hAnsi="Wingdings" w:hint="default"/>
      </w:rPr>
    </w:lvl>
    <w:lvl w:ilvl="6" w:tplc="7BAAAA8A" w:tentative="1">
      <w:start w:val="1"/>
      <w:numFmt w:val="bullet"/>
      <w:lvlText w:val=""/>
      <w:lvlJc w:val="left"/>
      <w:pPr>
        <w:ind w:left="5040" w:hanging="360"/>
      </w:pPr>
      <w:rPr>
        <w:rFonts w:ascii="Symbol" w:hAnsi="Symbol" w:hint="default"/>
      </w:rPr>
    </w:lvl>
    <w:lvl w:ilvl="7" w:tplc="121E596A" w:tentative="1">
      <w:start w:val="1"/>
      <w:numFmt w:val="bullet"/>
      <w:lvlText w:val="o"/>
      <w:lvlJc w:val="left"/>
      <w:pPr>
        <w:ind w:left="5760" w:hanging="360"/>
      </w:pPr>
      <w:rPr>
        <w:rFonts w:ascii="Courier New" w:hAnsi="Courier New" w:cs="Courier New" w:hint="default"/>
      </w:rPr>
    </w:lvl>
    <w:lvl w:ilvl="8" w:tplc="A7169504" w:tentative="1">
      <w:start w:val="1"/>
      <w:numFmt w:val="bullet"/>
      <w:lvlText w:val=""/>
      <w:lvlJc w:val="left"/>
      <w:pPr>
        <w:ind w:left="6480" w:hanging="360"/>
      </w:pPr>
      <w:rPr>
        <w:rFonts w:ascii="Wingdings" w:hAnsi="Wingdings" w:hint="default"/>
      </w:rPr>
    </w:lvl>
  </w:abstractNum>
  <w:abstractNum w:abstractNumId="3" w15:restartNumberingAfterBreak="0">
    <w:nsid w:val="03C70B58"/>
    <w:multiLevelType w:val="multilevel"/>
    <w:tmpl w:val="C5748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CF52EF"/>
    <w:multiLevelType w:val="hybridMultilevel"/>
    <w:tmpl w:val="1D384264"/>
    <w:lvl w:ilvl="0" w:tplc="568CB56E">
      <w:start w:val="1"/>
      <w:numFmt w:val="lowerLetter"/>
      <w:lvlText w:val="%1)"/>
      <w:lvlJc w:val="left"/>
      <w:pPr>
        <w:ind w:left="720" w:hanging="360"/>
      </w:pPr>
      <w:rPr>
        <w:rFonts w:hint="default"/>
      </w:rPr>
    </w:lvl>
    <w:lvl w:ilvl="1" w:tplc="F1CA6F52">
      <w:start w:val="10"/>
      <w:numFmt w:val="bullet"/>
      <w:lvlText w:val="-"/>
      <w:lvlJc w:val="left"/>
      <w:pPr>
        <w:ind w:left="1440" w:hanging="360"/>
      </w:pPr>
      <w:rPr>
        <w:rFonts w:ascii="Verdana" w:eastAsiaTheme="minorHAnsi" w:hAnsi="Verdana" w:cstheme="minorBidi" w:hint="default"/>
      </w:rPr>
    </w:lvl>
    <w:lvl w:ilvl="2" w:tplc="FD6CA504" w:tentative="1">
      <w:start w:val="1"/>
      <w:numFmt w:val="lowerRoman"/>
      <w:lvlText w:val="%3."/>
      <w:lvlJc w:val="right"/>
      <w:pPr>
        <w:ind w:left="2160" w:hanging="180"/>
      </w:pPr>
    </w:lvl>
    <w:lvl w:ilvl="3" w:tplc="3ADECB86" w:tentative="1">
      <w:start w:val="1"/>
      <w:numFmt w:val="decimal"/>
      <w:lvlText w:val="%4."/>
      <w:lvlJc w:val="left"/>
      <w:pPr>
        <w:ind w:left="2880" w:hanging="360"/>
      </w:pPr>
    </w:lvl>
    <w:lvl w:ilvl="4" w:tplc="57E0B786" w:tentative="1">
      <w:start w:val="1"/>
      <w:numFmt w:val="lowerLetter"/>
      <w:lvlText w:val="%5."/>
      <w:lvlJc w:val="left"/>
      <w:pPr>
        <w:ind w:left="3600" w:hanging="360"/>
      </w:pPr>
    </w:lvl>
    <w:lvl w:ilvl="5" w:tplc="3138850E" w:tentative="1">
      <w:start w:val="1"/>
      <w:numFmt w:val="lowerRoman"/>
      <w:lvlText w:val="%6."/>
      <w:lvlJc w:val="right"/>
      <w:pPr>
        <w:ind w:left="4320" w:hanging="180"/>
      </w:pPr>
    </w:lvl>
    <w:lvl w:ilvl="6" w:tplc="CB145450" w:tentative="1">
      <w:start w:val="1"/>
      <w:numFmt w:val="decimal"/>
      <w:lvlText w:val="%7."/>
      <w:lvlJc w:val="left"/>
      <w:pPr>
        <w:ind w:left="5040" w:hanging="360"/>
      </w:pPr>
    </w:lvl>
    <w:lvl w:ilvl="7" w:tplc="03205870" w:tentative="1">
      <w:start w:val="1"/>
      <w:numFmt w:val="lowerLetter"/>
      <w:lvlText w:val="%8."/>
      <w:lvlJc w:val="left"/>
      <w:pPr>
        <w:ind w:left="5760" w:hanging="360"/>
      </w:pPr>
    </w:lvl>
    <w:lvl w:ilvl="8" w:tplc="5C9AD900" w:tentative="1">
      <w:start w:val="1"/>
      <w:numFmt w:val="lowerRoman"/>
      <w:lvlText w:val="%9."/>
      <w:lvlJc w:val="right"/>
      <w:pPr>
        <w:ind w:left="6480" w:hanging="180"/>
      </w:pPr>
    </w:lvl>
  </w:abstractNum>
  <w:abstractNum w:abstractNumId="5" w15:restartNumberingAfterBreak="0">
    <w:nsid w:val="056400B5"/>
    <w:multiLevelType w:val="hybridMultilevel"/>
    <w:tmpl w:val="AA3C3D42"/>
    <w:lvl w:ilvl="0" w:tplc="1408D1D0">
      <w:start w:val="1"/>
      <w:numFmt w:val="decimal"/>
      <w:lvlText w:val="%1."/>
      <w:lvlJc w:val="left"/>
      <w:pPr>
        <w:ind w:left="1020" w:hanging="360"/>
      </w:pPr>
    </w:lvl>
    <w:lvl w:ilvl="1" w:tplc="A51486A4">
      <w:start w:val="1"/>
      <w:numFmt w:val="decimal"/>
      <w:lvlText w:val="%2."/>
      <w:lvlJc w:val="left"/>
      <w:pPr>
        <w:ind w:left="1020" w:hanging="360"/>
      </w:pPr>
    </w:lvl>
    <w:lvl w:ilvl="2" w:tplc="A4C8F53A">
      <w:start w:val="1"/>
      <w:numFmt w:val="decimal"/>
      <w:lvlText w:val="%3."/>
      <w:lvlJc w:val="left"/>
      <w:pPr>
        <w:ind w:left="1020" w:hanging="360"/>
      </w:pPr>
    </w:lvl>
    <w:lvl w:ilvl="3" w:tplc="55FE4ADE">
      <w:start w:val="1"/>
      <w:numFmt w:val="decimal"/>
      <w:lvlText w:val="%4."/>
      <w:lvlJc w:val="left"/>
      <w:pPr>
        <w:ind w:left="1020" w:hanging="360"/>
      </w:pPr>
    </w:lvl>
    <w:lvl w:ilvl="4" w:tplc="796215EE">
      <w:start w:val="1"/>
      <w:numFmt w:val="decimal"/>
      <w:lvlText w:val="%5."/>
      <w:lvlJc w:val="left"/>
      <w:pPr>
        <w:ind w:left="1020" w:hanging="360"/>
      </w:pPr>
    </w:lvl>
    <w:lvl w:ilvl="5" w:tplc="8BBC4A00">
      <w:start w:val="1"/>
      <w:numFmt w:val="decimal"/>
      <w:lvlText w:val="%6."/>
      <w:lvlJc w:val="left"/>
      <w:pPr>
        <w:ind w:left="1020" w:hanging="360"/>
      </w:pPr>
    </w:lvl>
    <w:lvl w:ilvl="6" w:tplc="35EE7538">
      <w:start w:val="1"/>
      <w:numFmt w:val="decimal"/>
      <w:lvlText w:val="%7."/>
      <w:lvlJc w:val="left"/>
      <w:pPr>
        <w:ind w:left="1020" w:hanging="360"/>
      </w:pPr>
    </w:lvl>
    <w:lvl w:ilvl="7" w:tplc="689A6BC0">
      <w:start w:val="1"/>
      <w:numFmt w:val="decimal"/>
      <w:lvlText w:val="%8."/>
      <w:lvlJc w:val="left"/>
      <w:pPr>
        <w:ind w:left="1020" w:hanging="360"/>
      </w:pPr>
    </w:lvl>
    <w:lvl w:ilvl="8" w:tplc="044AFE8A">
      <w:start w:val="1"/>
      <w:numFmt w:val="decimal"/>
      <w:lvlText w:val="%9."/>
      <w:lvlJc w:val="left"/>
      <w:pPr>
        <w:ind w:left="1020" w:hanging="360"/>
      </w:pPr>
    </w:lvl>
  </w:abstractNum>
  <w:abstractNum w:abstractNumId="6" w15:restartNumberingAfterBreak="0">
    <w:nsid w:val="057759EB"/>
    <w:multiLevelType w:val="hybridMultilevel"/>
    <w:tmpl w:val="A9EE7C22"/>
    <w:lvl w:ilvl="0" w:tplc="69660C6C">
      <w:start w:val="1"/>
      <w:numFmt w:val="bullet"/>
      <w:lvlText w:val=""/>
      <w:lvlJc w:val="left"/>
      <w:pPr>
        <w:ind w:left="1020" w:hanging="360"/>
      </w:pPr>
      <w:rPr>
        <w:rFonts w:ascii="Symbol" w:hAnsi="Symbol"/>
      </w:rPr>
    </w:lvl>
    <w:lvl w:ilvl="1" w:tplc="C8EEC694">
      <w:start w:val="1"/>
      <w:numFmt w:val="bullet"/>
      <w:lvlText w:val=""/>
      <w:lvlJc w:val="left"/>
      <w:pPr>
        <w:ind w:left="1020" w:hanging="360"/>
      </w:pPr>
      <w:rPr>
        <w:rFonts w:ascii="Symbol" w:hAnsi="Symbol"/>
      </w:rPr>
    </w:lvl>
    <w:lvl w:ilvl="2" w:tplc="D2627E06">
      <w:start w:val="1"/>
      <w:numFmt w:val="bullet"/>
      <w:lvlText w:val=""/>
      <w:lvlJc w:val="left"/>
      <w:pPr>
        <w:ind w:left="1020" w:hanging="360"/>
      </w:pPr>
      <w:rPr>
        <w:rFonts w:ascii="Symbol" w:hAnsi="Symbol"/>
      </w:rPr>
    </w:lvl>
    <w:lvl w:ilvl="3" w:tplc="36E67A2A">
      <w:start w:val="1"/>
      <w:numFmt w:val="bullet"/>
      <w:lvlText w:val=""/>
      <w:lvlJc w:val="left"/>
      <w:pPr>
        <w:ind w:left="1020" w:hanging="360"/>
      </w:pPr>
      <w:rPr>
        <w:rFonts w:ascii="Symbol" w:hAnsi="Symbol"/>
      </w:rPr>
    </w:lvl>
    <w:lvl w:ilvl="4" w:tplc="1B307B58">
      <w:start w:val="1"/>
      <w:numFmt w:val="bullet"/>
      <w:lvlText w:val=""/>
      <w:lvlJc w:val="left"/>
      <w:pPr>
        <w:ind w:left="1020" w:hanging="360"/>
      </w:pPr>
      <w:rPr>
        <w:rFonts w:ascii="Symbol" w:hAnsi="Symbol"/>
      </w:rPr>
    </w:lvl>
    <w:lvl w:ilvl="5" w:tplc="46189684">
      <w:start w:val="1"/>
      <w:numFmt w:val="bullet"/>
      <w:lvlText w:val=""/>
      <w:lvlJc w:val="left"/>
      <w:pPr>
        <w:ind w:left="1020" w:hanging="360"/>
      </w:pPr>
      <w:rPr>
        <w:rFonts w:ascii="Symbol" w:hAnsi="Symbol"/>
      </w:rPr>
    </w:lvl>
    <w:lvl w:ilvl="6" w:tplc="D0644D8A">
      <w:start w:val="1"/>
      <w:numFmt w:val="bullet"/>
      <w:lvlText w:val=""/>
      <w:lvlJc w:val="left"/>
      <w:pPr>
        <w:ind w:left="1020" w:hanging="360"/>
      </w:pPr>
      <w:rPr>
        <w:rFonts w:ascii="Symbol" w:hAnsi="Symbol"/>
      </w:rPr>
    </w:lvl>
    <w:lvl w:ilvl="7" w:tplc="3C4A37D2">
      <w:start w:val="1"/>
      <w:numFmt w:val="bullet"/>
      <w:lvlText w:val=""/>
      <w:lvlJc w:val="left"/>
      <w:pPr>
        <w:ind w:left="1020" w:hanging="360"/>
      </w:pPr>
      <w:rPr>
        <w:rFonts w:ascii="Symbol" w:hAnsi="Symbol"/>
      </w:rPr>
    </w:lvl>
    <w:lvl w:ilvl="8" w:tplc="C4F0C062">
      <w:start w:val="1"/>
      <w:numFmt w:val="bullet"/>
      <w:lvlText w:val=""/>
      <w:lvlJc w:val="left"/>
      <w:pPr>
        <w:ind w:left="1020" w:hanging="360"/>
      </w:pPr>
      <w:rPr>
        <w:rFonts w:ascii="Symbol" w:hAnsi="Symbol"/>
      </w:rPr>
    </w:lvl>
  </w:abstractNum>
  <w:abstractNum w:abstractNumId="7" w15:restartNumberingAfterBreak="0">
    <w:nsid w:val="05BF0E39"/>
    <w:multiLevelType w:val="hybridMultilevel"/>
    <w:tmpl w:val="BEFA1C12"/>
    <w:lvl w:ilvl="0" w:tplc="F2F2D808">
      <w:start w:val="1"/>
      <w:numFmt w:val="bullet"/>
      <w:lvlText w:val=""/>
      <w:lvlJc w:val="left"/>
      <w:pPr>
        <w:ind w:left="720" w:hanging="360"/>
      </w:pPr>
      <w:rPr>
        <w:rFonts w:ascii="Symbol" w:hAnsi="Symbol"/>
      </w:rPr>
    </w:lvl>
    <w:lvl w:ilvl="1" w:tplc="2DE2AEAA">
      <w:start w:val="1"/>
      <w:numFmt w:val="bullet"/>
      <w:lvlText w:val=""/>
      <w:lvlJc w:val="left"/>
      <w:pPr>
        <w:ind w:left="720" w:hanging="360"/>
      </w:pPr>
      <w:rPr>
        <w:rFonts w:ascii="Symbol" w:hAnsi="Symbol"/>
      </w:rPr>
    </w:lvl>
    <w:lvl w:ilvl="2" w:tplc="26CE3280">
      <w:start w:val="1"/>
      <w:numFmt w:val="bullet"/>
      <w:lvlText w:val=""/>
      <w:lvlJc w:val="left"/>
      <w:pPr>
        <w:ind w:left="720" w:hanging="360"/>
      </w:pPr>
      <w:rPr>
        <w:rFonts w:ascii="Symbol" w:hAnsi="Symbol"/>
      </w:rPr>
    </w:lvl>
    <w:lvl w:ilvl="3" w:tplc="A1B2CAEE">
      <w:start w:val="1"/>
      <w:numFmt w:val="bullet"/>
      <w:lvlText w:val=""/>
      <w:lvlJc w:val="left"/>
      <w:pPr>
        <w:ind w:left="720" w:hanging="360"/>
      </w:pPr>
      <w:rPr>
        <w:rFonts w:ascii="Symbol" w:hAnsi="Symbol"/>
      </w:rPr>
    </w:lvl>
    <w:lvl w:ilvl="4" w:tplc="A208B51C">
      <w:start w:val="1"/>
      <w:numFmt w:val="bullet"/>
      <w:lvlText w:val=""/>
      <w:lvlJc w:val="left"/>
      <w:pPr>
        <w:ind w:left="720" w:hanging="360"/>
      </w:pPr>
      <w:rPr>
        <w:rFonts w:ascii="Symbol" w:hAnsi="Symbol"/>
      </w:rPr>
    </w:lvl>
    <w:lvl w:ilvl="5" w:tplc="9CFAAD2E">
      <w:start w:val="1"/>
      <w:numFmt w:val="bullet"/>
      <w:lvlText w:val=""/>
      <w:lvlJc w:val="left"/>
      <w:pPr>
        <w:ind w:left="720" w:hanging="360"/>
      </w:pPr>
      <w:rPr>
        <w:rFonts w:ascii="Symbol" w:hAnsi="Symbol"/>
      </w:rPr>
    </w:lvl>
    <w:lvl w:ilvl="6" w:tplc="6EB0D7EC">
      <w:start w:val="1"/>
      <w:numFmt w:val="bullet"/>
      <w:lvlText w:val=""/>
      <w:lvlJc w:val="left"/>
      <w:pPr>
        <w:ind w:left="720" w:hanging="360"/>
      </w:pPr>
      <w:rPr>
        <w:rFonts w:ascii="Symbol" w:hAnsi="Symbol"/>
      </w:rPr>
    </w:lvl>
    <w:lvl w:ilvl="7" w:tplc="016ABB9E">
      <w:start w:val="1"/>
      <w:numFmt w:val="bullet"/>
      <w:lvlText w:val=""/>
      <w:lvlJc w:val="left"/>
      <w:pPr>
        <w:ind w:left="720" w:hanging="360"/>
      </w:pPr>
      <w:rPr>
        <w:rFonts w:ascii="Symbol" w:hAnsi="Symbol"/>
      </w:rPr>
    </w:lvl>
    <w:lvl w:ilvl="8" w:tplc="5080A544">
      <w:start w:val="1"/>
      <w:numFmt w:val="bullet"/>
      <w:lvlText w:val=""/>
      <w:lvlJc w:val="left"/>
      <w:pPr>
        <w:ind w:left="720" w:hanging="360"/>
      </w:pPr>
      <w:rPr>
        <w:rFonts w:ascii="Symbol" w:hAnsi="Symbol"/>
      </w:rPr>
    </w:lvl>
  </w:abstractNum>
  <w:abstractNum w:abstractNumId="8" w15:restartNumberingAfterBreak="0">
    <w:nsid w:val="12AB7A02"/>
    <w:multiLevelType w:val="multilevel"/>
    <w:tmpl w:val="A5C96F5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9" w15:restartNumberingAfterBreak="0">
    <w:nsid w:val="13AE3020"/>
    <w:multiLevelType w:val="hybridMultilevel"/>
    <w:tmpl w:val="DDA0E154"/>
    <w:lvl w:ilvl="0" w:tplc="B43C1604">
      <w:start w:val="1"/>
      <w:numFmt w:val="bullet"/>
      <w:lvlText w:val=""/>
      <w:lvlJc w:val="left"/>
      <w:pPr>
        <w:ind w:left="1020" w:hanging="360"/>
      </w:pPr>
      <w:rPr>
        <w:rFonts w:ascii="Symbol" w:hAnsi="Symbol"/>
      </w:rPr>
    </w:lvl>
    <w:lvl w:ilvl="1" w:tplc="E09E9EE8">
      <w:start w:val="1"/>
      <w:numFmt w:val="bullet"/>
      <w:lvlText w:val=""/>
      <w:lvlJc w:val="left"/>
      <w:pPr>
        <w:ind w:left="1020" w:hanging="360"/>
      </w:pPr>
      <w:rPr>
        <w:rFonts w:ascii="Symbol" w:hAnsi="Symbol"/>
      </w:rPr>
    </w:lvl>
    <w:lvl w:ilvl="2" w:tplc="D3AE59BC">
      <w:start w:val="1"/>
      <w:numFmt w:val="bullet"/>
      <w:lvlText w:val=""/>
      <w:lvlJc w:val="left"/>
      <w:pPr>
        <w:ind w:left="1020" w:hanging="360"/>
      </w:pPr>
      <w:rPr>
        <w:rFonts w:ascii="Symbol" w:hAnsi="Symbol"/>
      </w:rPr>
    </w:lvl>
    <w:lvl w:ilvl="3" w:tplc="044C54D6">
      <w:start w:val="1"/>
      <w:numFmt w:val="bullet"/>
      <w:lvlText w:val=""/>
      <w:lvlJc w:val="left"/>
      <w:pPr>
        <w:ind w:left="1020" w:hanging="360"/>
      </w:pPr>
      <w:rPr>
        <w:rFonts w:ascii="Symbol" w:hAnsi="Symbol"/>
      </w:rPr>
    </w:lvl>
    <w:lvl w:ilvl="4" w:tplc="08863F2A">
      <w:start w:val="1"/>
      <w:numFmt w:val="bullet"/>
      <w:lvlText w:val=""/>
      <w:lvlJc w:val="left"/>
      <w:pPr>
        <w:ind w:left="1020" w:hanging="360"/>
      </w:pPr>
      <w:rPr>
        <w:rFonts w:ascii="Symbol" w:hAnsi="Symbol"/>
      </w:rPr>
    </w:lvl>
    <w:lvl w:ilvl="5" w:tplc="BA2A4B5C">
      <w:start w:val="1"/>
      <w:numFmt w:val="bullet"/>
      <w:lvlText w:val=""/>
      <w:lvlJc w:val="left"/>
      <w:pPr>
        <w:ind w:left="1020" w:hanging="360"/>
      </w:pPr>
      <w:rPr>
        <w:rFonts w:ascii="Symbol" w:hAnsi="Symbol"/>
      </w:rPr>
    </w:lvl>
    <w:lvl w:ilvl="6" w:tplc="948EA10C">
      <w:start w:val="1"/>
      <w:numFmt w:val="bullet"/>
      <w:lvlText w:val=""/>
      <w:lvlJc w:val="left"/>
      <w:pPr>
        <w:ind w:left="1020" w:hanging="360"/>
      </w:pPr>
      <w:rPr>
        <w:rFonts w:ascii="Symbol" w:hAnsi="Symbol"/>
      </w:rPr>
    </w:lvl>
    <w:lvl w:ilvl="7" w:tplc="C6F8D4DA">
      <w:start w:val="1"/>
      <w:numFmt w:val="bullet"/>
      <w:lvlText w:val=""/>
      <w:lvlJc w:val="left"/>
      <w:pPr>
        <w:ind w:left="1020" w:hanging="360"/>
      </w:pPr>
      <w:rPr>
        <w:rFonts w:ascii="Symbol" w:hAnsi="Symbol"/>
      </w:rPr>
    </w:lvl>
    <w:lvl w:ilvl="8" w:tplc="528073B8">
      <w:start w:val="1"/>
      <w:numFmt w:val="bullet"/>
      <w:lvlText w:val=""/>
      <w:lvlJc w:val="left"/>
      <w:pPr>
        <w:ind w:left="1020" w:hanging="360"/>
      </w:pPr>
      <w:rPr>
        <w:rFonts w:ascii="Symbol" w:hAnsi="Symbol"/>
      </w:rPr>
    </w:lvl>
  </w:abstractNum>
  <w:abstractNum w:abstractNumId="10" w15:restartNumberingAfterBreak="0">
    <w:nsid w:val="17C93ECF"/>
    <w:multiLevelType w:val="hybridMultilevel"/>
    <w:tmpl w:val="A8ECFD8C"/>
    <w:lvl w:ilvl="0" w:tplc="E06896B4">
      <w:start w:val="1"/>
      <w:numFmt w:val="bullet"/>
      <w:lvlText w:val=""/>
      <w:lvlJc w:val="left"/>
      <w:pPr>
        <w:ind w:left="720" w:hanging="360"/>
      </w:pPr>
      <w:rPr>
        <w:rFonts w:ascii="Symbol" w:hAnsi="Symbol" w:hint="default"/>
      </w:rPr>
    </w:lvl>
    <w:lvl w:ilvl="1" w:tplc="12023868" w:tentative="1">
      <w:start w:val="1"/>
      <w:numFmt w:val="bullet"/>
      <w:lvlText w:val="o"/>
      <w:lvlJc w:val="left"/>
      <w:pPr>
        <w:ind w:left="1440" w:hanging="360"/>
      </w:pPr>
      <w:rPr>
        <w:rFonts w:ascii="Courier New" w:hAnsi="Courier New" w:cs="Courier New" w:hint="default"/>
      </w:rPr>
    </w:lvl>
    <w:lvl w:ilvl="2" w:tplc="35486732" w:tentative="1">
      <w:start w:val="1"/>
      <w:numFmt w:val="bullet"/>
      <w:lvlText w:val=""/>
      <w:lvlJc w:val="left"/>
      <w:pPr>
        <w:ind w:left="2160" w:hanging="360"/>
      </w:pPr>
      <w:rPr>
        <w:rFonts w:ascii="Wingdings" w:hAnsi="Wingdings" w:hint="default"/>
      </w:rPr>
    </w:lvl>
    <w:lvl w:ilvl="3" w:tplc="69822D5C" w:tentative="1">
      <w:start w:val="1"/>
      <w:numFmt w:val="bullet"/>
      <w:lvlText w:val=""/>
      <w:lvlJc w:val="left"/>
      <w:pPr>
        <w:ind w:left="2880" w:hanging="360"/>
      </w:pPr>
      <w:rPr>
        <w:rFonts w:ascii="Symbol" w:hAnsi="Symbol" w:hint="default"/>
      </w:rPr>
    </w:lvl>
    <w:lvl w:ilvl="4" w:tplc="6D5A9340" w:tentative="1">
      <w:start w:val="1"/>
      <w:numFmt w:val="bullet"/>
      <w:lvlText w:val="o"/>
      <w:lvlJc w:val="left"/>
      <w:pPr>
        <w:ind w:left="3600" w:hanging="360"/>
      </w:pPr>
      <w:rPr>
        <w:rFonts w:ascii="Courier New" w:hAnsi="Courier New" w:cs="Courier New" w:hint="default"/>
      </w:rPr>
    </w:lvl>
    <w:lvl w:ilvl="5" w:tplc="81367BB4" w:tentative="1">
      <w:start w:val="1"/>
      <w:numFmt w:val="bullet"/>
      <w:lvlText w:val=""/>
      <w:lvlJc w:val="left"/>
      <w:pPr>
        <w:ind w:left="4320" w:hanging="360"/>
      </w:pPr>
      <w:rPr>
        <w:rFonts w:ascii="Wingdings" w:hAnsi="Wingdings" w:hint="default"/>
      </w:rPr>
    </w:lvl>
    <w:lvl w:ilvl="6" w:tplc="142074D2" w:tentative="1">
      <w:start w:val="1"/>
      <w:numFmt w:val="bullet"/>
      <w:lvlText w:val=""/>
      <w:lvlJc w:val="left"/>
      <w:pPr>
        <w:ind w:left="5040" w:hanging="360"/>
      </w:pPr>
      <w:rPr>
        <w:rFonts w:ascii="Symbol" w:hAnsi="Symbol" w:hint="default"/>
      </w:rPr>
    </w:lvl>
    <w:lvl w:ilvl="7" w:tplc="00147B32" w:tentative="1">
      <w:start w:val="1"/>
      <w:numFmt w:val="bullet"/>
      <w:lvlText w:val="o"/>
      <w:lvlJc w:val="left"/>
      <w:pPr>
        <w:ind w:left="5760" w:hanging="360"/>
      </w:pPr>
      <w:rPr>
        <w:rFonts w:ascii="Courier New" w:hAnsi="Courier New" w:cs="Courier New" w:hint="default"/>
      </w:rPr>
    </w:lvl>
    <w:lvl w:ilvl="8" w:tplc="BD20F8FE" w:tentative="1">
      <w:start w:val="1"/>
      <w:numFmt w:val="bullet"/>
      <w:lvlText w:val=""/>
      <w:lvlJc w:val="left"/>
      <w:pPr>
        <w:ind w:left="6480" w:hanging="360"/>
      </w:pPr>
      <w:rPr>
        <w:rFonts w:ascii="Wingdings" w:hAnsi="Wingdings" w:hint="default"/>
      </w:rPr>
    </w:lvl>
  </w:abstractNum>
  <w:abstractNum w:abstractNumId="11" w15:restartNumberingAfterBreak="0">
    <w:nsid w:val="195169CB"/>
    <w:multiLevelType w:val="hybridMultilevel"/>
    <w:tmpl w:val="5ABA193E"/>
    <w:lvl w:ilvl="0" w:tplc="411C2B3A">
      <w:start w:val="1"/>
      <w:numFmt w:val="decimal"/>
      <w:lvlText w:val="%1."/>
      <w:lvlJc w:val="left"/>
      <w:pPr>
        <w:ind w:left="720" w:hanging="360"/>
      </w:pPr>
      <w:rPr>
        <w:rFonts w:hint="default"/>
      </w:rPr>
    </w:lvl>
    <w:lvl w:ilvl="1" w:tplc="D7C667CE" w:tentative="1">
      <w:start w:val="1"/>
      <w:numFmt w:val="bullet"/>
      <w:lvlText w:val="o"/>
      <w:lvlJc w:val="left"/>
      <w:pPr>
        <w:ind w:left="1440" w:hanging="360"/>
      </w:pPr>
      <w:rPr>
        <w:rFonts w:ascii="Courier New" w:hAnsi="Courier New" w:cs="Courier New" w:hint="default"/>
      </w:rPr>
    </w:lvl>
    <w:lvl w:ilvl="2" w:tplc="E4CC08DC" w:tentative="1">
      <w:start w:val="1"/>
      <w:numFmt w:val="bullet"/>
      <w:lvlText w:val=""/>
      <w:lvlJc w:val="left"/>
      <w:pPr>
        <w:ind w:left="2160" w:hanging="360"/>
      </w:pPr>
      <w:rPr>
        <w:rFonts w:ascii="Wingdings" w:hAnsi="Wingdings" w:hint="default"/>
      </w:rPr>
    </w:lvl>
    <w:lvl w:ilvl="3" w:tplc="2E82B596" w:tentative="1">
      <w:start w:val="1"/>
      <w:numFmt w:val="bullet"/>
      <w:lvlText w:val=""/>
      <w:lvlJc w:val="left"/>
      <w:pPr>
        <w:ind w:left="2880" w:hanging="360"/>
      </w:pPr>
      <w:rPr>
        <w:rFonts w:ascii="Symbol" w:hAnsi="Symbol" w:hint="default"/>
      </w:rPr>
    </w:lvl>
    <w:lvl w:ilvl="4" w:tplc="C4ACA952" w:tentative="1">
      <w:start w:val="1"/>
      <w:numFmt w:val="bullet"/>
      <w:lvlText w:val="o"/>
      <w:lvlJc w:val="left"/>
      <w:pPr>
        <w:ind w:left="3600" w:hanging="360"/>
      </w:pPr>
      <w:rPr>
        <w:rFonts w:ascii="Courier New" w:hAnsi="Courier New" w:cs="Courier New" w:hint="default"/>
      </w:rPr>
    </w:lvl>
    <w:lvl w:ilvl="5" w:tplc="2AE859A0" w:tentative="1">
      <w:start w:val="1"/>
      <w:numFmt w:val="bullet"/>
      <w:lvlText w:val=""/>
      <w:lvlJc w:val="left"/>
      <w:pPr>
        <w:ind w:left="4320" w:hanging="360"/>
      </w:pPr>
      <w:rPr>
        <w:rFonts w:ascii="Wingdings" w:hAnsi="Wingdings" w:hint="default"/>
      </w:rPr>
    </w:lvl>
    <w:lvl w:ilvl="6" w:tplc="B21A050E" w:tentative="1">
      <w:start w:val="1"/>
      <w:numFmt w:val="bullet"/>
      <w:lvlText w:val=""/>
      <w:lvlJc w:val="left"/>
      <w:pPr>
        <w:ind w:left="5040" w:hanging="360"/>
      </w:pPr>
      <w:rPr>
        <w:rFonts w:ascii="Symbol" w:hAnsi="Symbol" w:hint="default"/>
      </w:rPr>
    </w:lvl>
    <w:lvl w:ilvl="7" w:tplc="5EDEEA88" w:tentative="1">
      <w:start w:val="1"/>
      <w:numFmt w:val="bullet"/>
      <w:lvlText w:val="o"/>
      <w:lvlJc w:val="left"/>
      <w:pPr>
        <w:ind w:left="5760" w:hanging="360"/>
      </w:pPr>
      <w:rPr>
        <w:rFonts w:ascii="Courier New" w:hAnsi="Courier New" w:cs="Courier New" w:hint="default"/>
      </w:rPr>
    </w:lvl>
    <w:lvl w:ilvl="8" w:tplc="23084152" w:tentative="1">
      <w:start w:val="1"/>
      <w:numFmt w:val="bullet"/>
      <w:lvlText w:val=""/>
      <w:lvlJc w:val="left"/>
      <w:pPr>
        <w:ind w:left="6480" w:hanging="360"/>
      </w:pPr>
      <w:rPr>
        <w:rFonts w:ascii="Wingdings" w:hAnsi="Wingdings" w:hint="default"/>
      </w:rPr>
    </w:lvl>
  </w:abstractNum>
  <w:abstractNum w:abstractNumId="12" w15:restartNumberingAfterBreak="0">
    <w:nsid w:val="1B0256EF"/>
    <w:multiLevelType w:val="multilevel"/>
    <w:tmpl w:val="E040A80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41160F9"/>
    <w:multiLevelType w:val="hybridMultilevel"/>
    <w:tmpl w:val="DEAE38CE"/>
    <w:lvl w:ilvl="0" w:tplc="2FAADC3A">
      <w:start w:val="1"/>
      <w:numFmt w:val="bullet"/>
      <w:lvlText w:val=""/>
      <w:lvlJc w:val="left"/>
      <w:pPr>
        <w:ind w:left="720" w:hanging="360"/>
      </w:pPr>
      <w:rPr>
        <w:rFonts w:ascii="Symbol" w:hAnsi="Symbol" w:hint="default"/>
      </w:rPr>
    </w:lvl>
    <w:lvl w:ilvl="1" w:tplc="5846FCFC" w:tentative="1">
      <w:start w:val="1"/>
      <w:numFmt w:val="bullet"/>
      <w:lvlText w:val="o"/>
      <w:lvlJc w:val="left"/>
      <w:pPr>
        <w:ind w:left="1440" w:hanging="360"/>
      </w:pPr>
      <w:rPr>
        <w:rFonts w:ascii="Courier New" w:hAnsi="Courier New" w:cs="Courier New" w:hint="default"/>
      </w:rPr>
    </w:lvl>
    <w:lvl w:ilvl="2" w:tplc="EEFE30AA" w:tentative="1">
      <w:start w:val="1"/>
      <w:numFmt w:val="bullet"/>
      <w:lvlText w:val=""/>
      <w:lvlJc w:val="left"/>
      <w:pPr>
        <w:ind w:left="2160" w:hanging="360"/>
      </w:pPr>
      <w:rPr>
        <w:rFonts w:ascii="Wingdings" w:hAnsi="Wingdings" w:hint="default"/>
      </w:rPr>
    </w:lvl>
    <w:lvl w:ilvl="3" w:tplc="5D5AB85C" w:tentative="1">
      <w:start w:val="1"/>
      <w:numFmt w:val="bullet"/>
      <w:lvlText w:val=""/>
      <w:lvlJc w:val="left"/>
      <w:pPr>
        <w:ind w:left="2880" w:hanging="360"/>
      </w:pPr>
      <w:rPr>
        <w:rFonts w:ascii="Symbol" w:hAnsi="Symbol" w:hint="default"/>
      </w:rPr>
    </w:lvl>
    <w:lvl w:ilvl="4" w:tplc="46185680" w:tentative="1">
      <w:start w:val="1"/>
      <w:numFmt w:val="bullet"/>
      <w:lvlText w:val="o"/>
      <w:lvlJc w:val="left"/>
      <w:pPr>
        <w:ind w:left="3600" w:hanging="360"/>
      </w:pPr>
      <w:rPr>
        <w:rFonts w:ascii="Courier New" w:hAnsi="Courier New" w:cs="Courier New" w:hint="default"/>
      </w:rPr>
    </w:lvl>
    <w:lvl w:ilvl="5" w:tplc="044A0962" w:tentative="1">
      <w:start w:val="1"/>
      <w:numFmt w:val="bullet"/>
      <w:lvlText w:val=""/>
      <w:lvlJc w:val="left"/>
      <w:pPr>
        <w:ind w:left="4320" w:hanging="360"/>
      </w:pPr>
      <w:rPr>
        <w:rFonts w:ascii="Wingdings" w:hAnsi="Wingdings" w:hint="default"/>
      </w:rPr>
    </w:lvl>
    <w:lvl w:ilvl="6" w:tplc="3558031E" w:tentative="1">
      <w:start w:val="1"/>
      <w:numFmt w:val="bullet"/>
      <w:lvlText w:val=""/>
      <w:lvlJc w:val="left"/>
      <w:pPr>
        <w:ind w:left="5040" w:hanging="360"/>
      </w:pPr>
      <w:rPr>
        <w:rFonts w:ascii="Symbol" w:hAnsi="Symbol" w:hint="default"/>
      </w:rPr>
    </w:lvl>
    <w:lvl w:ilvl="7" w:tplc="F836DF16" w:tentative="1">
      <w:start w:val="1"/>
      <w:numFmt w:val="bullet"/>
      <w:lvlText w:val="o"/>
      <w:lvlJc w:val="left"/>
      <w:pPr>
        <w:ind w:left="5760" w:hanging="360"/>
      </w:pPr>
      <w:rPr>
        <w:rFonts w:ascii="Courier New" w:hAnsi="Courier New" w:cs="Courier New" w:hint="default"/>
      </w:rPr>
    </w:lvl>
    <w:lvl w:ilvl="8" w:tplc="D4B00AA4" w:tentative="1">
      <w:start w:val="1"/>
      <w:numFmt w:val="bullet"/>
      <w:lvlText w:val=""/>
      <w:lvlJc w:val="left"/>
      <w:pPr>
        <w:ind w:left="6480" w:hanging="360"/>
      </w:pPr>
      <w:rPr>
        <w:rFonts w:ascii="Wingdings" w:hAnsi="Wingdings" w:hint="default"/>
      </w:rPr>
    </w:lvl>
  </w:abstractNum>
  <w:abstractNum w:abstractNumId="14" w15:restartNumberingAfterBreak="0">
    <w:nsid w:val="24520400"/>
    <w:multiLevelType w:val="hybridMultilevel"/>
    <w:tmpl w:val="24982552"/>
    <w:lvl w:ilvl="0" w:tplc="6262D5AC">
      <w:start w:val="1"/>
      <w:numFmt w:val="bullet"/>
      <w:lvlText w:val=""/>
      <w:lvlJc w:val="left"/>
      <w:pPr>
        <w:ind w:left="720" w:hanging="360"/>
      </w:pPr>
      <w:rPr>
        <w:rFonts w:ascii="Symbol" w:hAnsi="Symbol" w:hint="default"/>
      </w:rPr>
    </w:lvl>
    <w:lvl w:ilvl="1" w:tplc="D58C1CF4">
      <w:start w:val="1"/>
      <w:numFmt w:val="bullet"/>
      <w:lvlText w:val="o"/>
      <w:lvlJc w:val="left"/>
      <w:pPr>
        <w:ind w:left="1440" w:hanging="360"/>
      </w:pPr>
      <w:rPr>
        <w:rFonts w:ascii="Courier New" w:hAnsi="Courier New" w:cs="Courier New" w:hint="default"/>
      </w:rPr>
    </w:lvl>
    <w:lvl w:ilvl="2" w:tplc="02526662">
      <w:start w:val="1"/>
      <w:numFmt w:val="bullet"/>
      <w:lvlText w:val=""/>
      <w:lvlJc w:val="left"/>
      <w:pPr>
        <w:ind w:left="2160" w:hanging="360"/>
      </w:pPr>
      <w:rPr>
        <w:rFonts w:ascii="Wingdings" w:hAnsi="Wingdings" w:hint="default"/>
      </w:rPr>
    </w:lvl>
    <w:lvl w:ilvl="3" w:tplc="3EACCFEA" w:tentative="1">
      <w:start w:val="1"/>
      <w:numFmt w:val="bullet"/>
      <w:lvlText w:val=""/>
      <w:lvlJc w:val="left"/>
      <w:pPr>
        <w:ind w:left="2880" w:hanging="360"/>
      </w:pPr>
      <w:rPr>
        <w:rFonts w:ascii="Symbol" w:hAnsi="Symbol" w:hint="default"/>
      </w:rPr>
    </w:lvl>
    <w:lvl w:ilvl="4" w:tplc="C8227488" w:tentative="1">
      <w:start w:val="1"/>
      <w:numFmt w:val="bullet"/>
      <w:lvlText w:val="o"/>
      <w:lvlJc w:val="left"/>
      <w:pPr>
        <w:ind w:left="3600" w:hanging="360"/>
      </w:pPr>
      <w:rPr>
        <w:rFonts w:ascii="Courier New" w:hAnsi="Courier New" w:cs="Courier New" w:hint="default"/>
      </w:rPr>
    </w:lvl>
    <w:lvl w:ilvl="5" w:tplc="FAB80A72" w:tentative="1">
      <w:start w:val="1"/>
      <w:numFmt w:val="bullet"/>
      <w:lvlText w:val=""/>
      <w:lvlJc w:val="left"/>
      <w:pPr>
        <w:ind w:left="4320" w:hanging="360"/>
      </w:pPr>
      <w:rPr>
        <w:rFonts w:ascii="Wingdings" w:hAnsi="Wingdings" w:hint="default"/>
      </w:rPr>
    </w:lvl>
    <w:lvl w:ilvl="6" w:tplc="19BEDE14" w:tentative="1">
      <w:start w:val="1"/>
      <w:numFmt w:val="bullet"/>
      <w:lvlText w:val=""/>
      <w:lvlJc w:val="left"/>
      <w:pPr>
        <w:ind w:left="5040" w:hanging="360"/>
      </w:pPr>
      <w:rPr>
        <w:rFonts w:ascii="Symbol" w:hAnsi="Symbol" w:hint="default"/>
      </w:rPr>
    </w:lvl>
    <w:lvl w:ilvl="7" w:tplc="3516E69E" w:tentative="1">
      <w:start w:val="1"/>
      <w:numFmt w:val="bullet"/>
      <w:lvlText w:val="o"/>
      <w:lvlJc w:val="left"/>
      <w:pPr>
        <w:ind w:left="5760" w:hanging="360"/>
      </w:pPr>
      <w:rPr>
        <w:rFonts w:ascii="Courier New" w:hAnsi="Courier New" w:cs="Courier New" w:hint="default"/>
      </w:rPr>
    </w:lvl>
    <w:lvl w:ilvl="8" w:tplc="D024A876" w:tentative="1">
      <w:start w:val="1"/>
      <w:numFmt w:val="bullet"/>
      <w:lvlText w:val=""/>
      <w:lvlJc w:val="left"/>
      <w:pPr>
        <w:ind w:left="6480" w:hanging="360"/>
      </w:pPr>
      <w:rPr>
        <w:rFonts w:ascii="Wingdings" w:hAnsi="Wingdings" w:hint="default"/>
      </w:rPr>
    </w:lvl>
  </w:abstractNum>
  <w:abstractNum w:abstractNumId="15" w15:restartNumberingAfterBreak="0">
    <w:nsid w:val="2B9F37BC"/>
    <w:multiLevelType w:val="hybridMultilevel"/>
    <w:tmpl w:val="E4D2CAC8"/>
    <w:lvl w:ilvl="0" w:tplc="FC584E7C">
      <w:start w:val="1"/>
      <w:numFmt w:val="bullet"/>
      <w:lvlText w:val=""/>
      <w:lvlJc w:val="left"/>
      <w:pPr>
        <w:ind w:left="720" w:hanging="360"/>
      </w:pPr>
      <w:rPr>
        <w:rFonts w:ascii="Symbol" w:hAnsi="Symbol" w:hint="default"/>
      </w:rPr>
    </w:lvl>
    <w:lvl w:ilvl="1" w:tplc="6496320E" w:tentative="1">
      <w:start w:val="1"/>
      <w:numFmt w:val="bullet"/>
      <w:lvlText w:val="o"/>
      <w:lvlJc w:val="left"/>
      <w:pPr>
        <w:ind w:left="1440" w:hanging="360"/>
      </w:pPr>
      <w:rPr>
        <w:rFonts w:ascii="Courier New" w:hAnsi="Courier New" w:cs="Courier New" w:hint="default"/>
      </w:rPr>
    </w:lvl>
    <w:lvl w:ilvl="2" w:tplc="90185120" w:tentative="1">
      <w:start w:val="1"/>
      <w:numFmt w:val="bullet"/>
      <w:lvlText w:val=""/>
      <w:lvlJc w:val="left"/>
      <w:pPr>
        <w:ind w:left="2160" w:hanging="360"/>
      </w:pPr>
      <w:rPr>
        <w:rFonts w:ascii="Wingdings" w:hAnsi="Wingdings" w:hint="default"/>
      </w:rPr>
    </w:lvl>
    <w:lvl w:ilvl="3" w:tplc="C41A9350" w:tentative="1">
      <w:start w:val="1"/>
      <w:numFmt w:val="bullet"/>
      <w:lvlText w:val=""/>
      <w:lvlJc w:val="left"/>
      <w:pPr>
        <w:ind w:left="2880" w:hanging="360"/>
      </w:pPr>
      <w:rPr>
        <w:rFonts w:ascii="Symbol" w:hAnsi="Symbol" w:hint="default"/>
      </w:rPr>
    </w:lvl>
    <w:lvl w:ilvl="4" w:tplc="0674EE02" w:tentative="1">
      <w:start w:val="1"/>
      <w:numFmt w:val="bullet"/>
      <w:lvlText w:val="o"/>
      <w:lvlJc w:val="left"/>
      <w:pPr>
        <w:ind w:left="3600" w:hanging="360"/>
      </w:pPr>
      <w:rPr>
        <w:rFonts w:ascii="Courier New" w:hAnsi="Courier New" w:cs="Courier New" w:hint="default"/>
      </w:rPr>
    </w:lvl>
    <w:lvl w:ilvl="5" w:tplc="67D859A8" w:tentative="1">
      <w:start w:val="1"/>
      <w:numFmt w:val="bullet"/>
      <w:lvlText w:val=""/>
      <w:lvlJc w:val="left"/>
      <w:pPr>
        <w:ind w:left="4320" w:hanging="360"/>
      </w:pPr>
      <w:rPr>
        <w:rFonts w:ascii="Wingdings" w:hAnsi="Wingdings" w:hint="default"/>
      </w:rPr>
    </w:lvl>
    <w:lvl w:ilvl="6" w:tplc="F42CE9C6" w:tentative="1">
      <w:start w:val="1"/>
      <w:numFmt w:val="bullet"/>
      <w:lvlText w:val=""/>
      <w:lvlJc w:val="left"/>
      <w:pPr>
        <w:ind w:left="5040" w:hanging="360"/>
      </w:pPr>
      <w:rPr>
        <w:rFonts w:ascii="Symbol" w:hAnsi="Symbol" w:hint="default"/>
      </w:rPr>
    </w:lvl>
    <w:lvl w:ilvl="7" w:tplc="D5629B44" w:tentative="1">
      <w:start w:val="1"/>
      <w:numFmt w:val="bullet"/>
      <w:lvlText w:val="o"/>
      <w:lvlJc w:val="left"/>
      <w:pPr>
        <w:ind w:left="5760" w:hanging="360"/>
      </w:pPr>
      <w:rPr>
        <w:rFonts w:ascii="Courier New" w:hAnsi="Courier New" w:cs="Courier New" w:hint="default"/>
      </w:rPr>
    </w:lvl>
    <w:lvl w:ilvl="8" w:tplc="EBCA5ED2" w:tentative="1">
      <w:start w:val="1"/>
      <w:numFmt w:val="bullet"/>
      <w:lvlText w:val=""/>
      <w:lvlJc w:val="left"/>
      <w:pPr>
        <w:ind w:left="6480" w:hanging="360"/>
      </w:pPr>
      <w:rPr>
        <w:rFonts w:ascii="Wingdings" w:hAnsi="Wingdings" w:hint="default"/>
      </w:rPr>
    </w:lvl>
  </w:abstractNum>
  <w:abstractNum w:abstractNumId="16" w15:restartNumberingAfterBreak="0">
    <w:nsid w:val="2BC261C3"/>
    <w:multiLevelType w:val="hybridMultilevel"/>
    <w:tmpl w:val="8CBEC086"/>
    <w:lvl w:ilvl="0" w:tplc="79926958">
      <w:start w:val="1"/>
      <w:numFmt w:val="bullet"/>
      <w:lvlText w:val=""/>
      <w:lvlJc w:val="left"/>
      <w:pPr>
        <w:ind w:left="720" w:hanging="360"/>
      </w:pPr>
      <w:rPr>
        <w:rFonts w:ascii="Symbol" w:hAnsi="Symbol"/>
      </w:rPr>
    </w:lvl>
    <w:lvl w:ilvl="1" w:tplc="AC82A8F2">
      <w:start w:val="1"/>
      <w:numFmt w:val="bullet"/>
      <w:lvlText w:val=""/>
      <w:lvlJc w:val="left"/>
      <w:pPr>
        <w:ind w:left="720" w:hanging="360"/>
      </w:pPr>
      <w:rPr>
        <w:rFonts w:ascii="Symbol" w:hAnsi="Symbol"/>
      </w:rPr>
    </w:lvl>
    <w:lvl w:ilvl="2" w:tplc="FA9CBD3E">
      <w:start w:val="1"/>
      <w:numFmt w:val="bullet"/>
      <w:lvlText w:val=""/>
      <w:lvlJc w:val="left"/>
      <w:pPr>
        <w:ind w:left="720" w:hanging="360"/>
      </w:pPr>
      <w:rPr>
        <w:rFonts w:ascii="Symbol" w:hAnsi="Symbol"/>
      </w:rPr>
    </w:lvl>
    <w:lvl w:ilvl="3" w:tplc="764235A6">
      <w:start w:val="1"/>
      <w:numFmt w:val="bullet"/>
      <w:lvlText w:val=""/>
      <w:lvlJc w:val="left"/>
      <w:pPr>
        <w:ind w:left="720" w:hanging="360"/>
      </w:pPr>
      <w:rPr>
        <w:rFonts w:ascii="Symbol" w:hAnsi="Symbol"/>
      </w:rPr>
    </w:lvl>
    <w:lvl w:ilvl="4" w:tplc="7922AF9E">
      <w:start w:val="1"/>
      <w:numFmt w:val="bullet"/>
      <w:lvlText w:val=""/>
      <w:lvlJc w:val="left"/>
      <w:pPr>
        <w:ind w:left="720" w:hanging="360"/>
      </w:pPr>
      <w:rPr>
        <w:rFonts w:ascii="Symbol" w:hAnsi="Symbol"/>
      </w:rPr>
    </w:lvl>
    <w:lvl w:ilvl="5" w:tplc="DAD26C76">
      <w:start w:val="1"/>
      <w:numFmt w:val="bullet"/>
      <w:lvlText w:val=""/>
      <w:lvlJc w:val="left"/>
      <w:pPr>
        <w:ind w:left="720" w:hanging="360"/>
      </w:pPr>
      <w:rPr>
        <w:rFonts w:ascii="Symbol" w:hAnsi="Symbol"/>
      </w:rPr>
    </w:lvl>
    <w:lvl w:ilvl="6" w:tplc="6A4EC5EC">
      <w:start w:val="1"/>
      <w:numFmt w:val="bullet"/>
      <w:lvlText w:val=""/>
      <w:lvlJc w:val="left"/>
      <w:pPr>
        <w:ind w:left="720" w:hanging="360"/>
      </w:pPr>
      <w:rPr>
        <w:rFonts w:ascii="Symbol" w:hAnsi="Symbol"/>
      </w:rPr>
    </w:lvl>
    <w:lvl w:ilvl="7" w:tplc="7898C2DC">
      <w:start w:val="1"/>
      <w:numFmt w:val="bullet"/>
      <w:lvlText w:val=""/>
      <w:lvlJc w:val="left"/>
      <w:pPr>
        <w:ind w:left="720" w:hanging="360"/>
      </w:pPr>
      <w:rPr>
        <w:rFonts w:ascii="Symbol" w:hAnsi="Symbol"/>
      </w:rPr>
    </w:lvl>
    <w:lvl w:ilvl="8" w:tplc="16B2EDEA">
      <w:start w:val="1"/>
      <w:numFmt w:val="bullet"/>
      <w:lvlText w:val=""/>
      <w:lvlJc w:val="left"/>
      <w:pPr>
        <w:ind w:left="720" w:hanging="360"/>
      </w:pPr>
      <w:rPr>
        <w:rFonts w:ascii="Symbol" w:hAnsi="Symbol"/>
      </w:rPr>
    </w:lvl>
  </w:abstractNum>
  <w:abstractNum w:abstractNumId="17" w15:restartNumberingAfterBreak="0">
    <w:nsid w:val="2C020CEE"/>
    <w:multiLevelType w:val="hybridMultilevel"/>
    <w:tmpl w:val="73D08AD4"/>
    <w:lvl w:ilvl="0" w:tplc="C2F8332E">
      <w:start w:val="1"/>
      <w:numFmt w:val="decimal"/>
      <w:lvlText w:val="%1."/>
      <w:lvlJc w:val="left"/>
      <w:pPr>
        <w:ind w:left="720" w:hanging="360"/>
      </w:pPr>
    </w:lvl>
    <w:lvl w:ilvl="1" w:tplc="E6001038">
      <w:start w:val="1"/>
      <w:numFmt w:val="lowerLetter"/>
      <w:lvlText w:val="%2."/>
      <w:lvlJc w:val="left"/>
      <w:pPr>
        <w:ind w:left="1440" w:hanging="360"/>
      </w:pPr>
    </w:lvl>
    <w:lvl w:ilvl="2" w:tplc="BA1A0984" w:tentative="1">
      <w:start w:val="1"/>
      <w:numFmt w:val="lowerRoman"/>
      <w:lvlText w:val="%3."/>
      <w:lvlJc w:val="right"/>
      <w:pPr>
        <w:ind w:left="2160" w:hanging="180"/>
      </w:pPr>
    </w:lvl>
    <w:lvl w:ilvl="3" w:tplc="6CEAD9BC" w:tentative="1">
      <w:start w:val="1"/>
      <w:numFmt w:val="decimal"/>
      <w:lvlText w:val="%4."/>
      <w:lvlJc w:val="left"/>
      <w:pPr>
        <w:ind w:left="2880" w:hanging="360"/>
      </w:pPr>
    </w:lvl>
    <w:lvl w:ilvl="4" w:tplc="C00ADB9A" w:tentative="1">
      <w:start w:val="1"/>
      <w:numFmt w:val="lowerLetter"/>
      <w:lvlText w:val="%5."/>
      <w:lvlJc w:val="left"/>
      <w:pPr>
        <w:ind w:left="3600" w:hanging="360"/>
      </w:pPr>
    </w:lvl>
    <w:lvl w:ilvl="5" w:tplc="457AE93A" w:tentative="1">
      <w:start w:val="1"/>
      <w:numFmt w:val="lowerRoman"/>
      <w:lvlText w:val="%6."/>
      <w:lvlJc w:val="right"/>
      <w:pPr>
        <w:ind w:left="4320" w:hanging="180"/>
      </w:pPr>
    </w:lvl>
    <w:lvl w:ilvl="6" w:tplc="F5EC27F4" w:tentative="1">
      <w:start w:val="1"/>
      <w:numFmt w:val="decimal"/>
      <w:lvlText w:val="%7."/>
      <w:lvlJc w:val="left"/>
      <w:pPr>
        <w:ind w:left="5040" w:hanging="360"/>
      </w:pPr>
    </w:lvl>
    <w:lvl w:ilvl="7" w:tplc="3370A5D0" w:tentative="1">
      <w:start w:val="1"/>
      <w:numFmt w:val="lowerLetter"/>
      <w:lvlText w:val="%8."/>
      <w:lvlJc w:val="left"/>
      <w:pPr>
        <w:ind w:left="5760" w:hanging="360"/>
      </w:pPr>
    </w:lvl>
    <w:lvl w:ilvl="8" w:tplc="9F36436E" w:tentative="1">
      <w:start w:val="1"/>
      <w:numFmt w:val="lowerRoman"/>
      <w:lvlText w:val="%9."/>
      <w:lvlJc w:val="right"/>
      <w:pPr>
        <w:ind w:left="6480" w:hanging="180"/>
      </w:pPr>
    </w:lvl>
  </w:abstractNum>
  <w:abstractNum w:abstractNumId="18" w15:restartNumberingAfterBreak="0">
    <w:nsid w:val="321C2199"/>
    <w:multiLevelType w:val="hybridMultilevel"/>
    <w:tmpl w:val="25E0620E"/>
    <w:lvl w:ilvl="0" w:tplc="6540B7F4">
      <w:start w:val="1"/>
      <w:numFmt w:val="decimal"/>
      <w:lvlText w:val="%1."/>
      <w:lvlJc w:val="left"/>
      <w:pPr>
        <w:ind w:left="1020" w:hanging="360"/>
      </w:pPr>
    </w:lvl>
    <w:lvl w:ilvl="1" w:tplc="B3EA8A06">
      <w:start w:val="1"/>
      <w:numFmt w:val="decimal"/>
      <w:lvlText w:val="%2."/>
      <w:lvlJc w:val="left"/>
      <w:pPr>
        <w:ind w:left="1020" w:hanging="360"/>
      </w:pPr>
    </w:lvl>
    <w:lvl w:ilvl="2" w:tplc="738E91E2">
      <w:start w:val="1"/>
      <w:numFmt w:val="decimal"/>
      <w:lvlText w:val="%3."/>
      <w:lvlJc w:val="left"/>
      <w:pPr>
        <w:ind w:left="1020" w:hanging="360"/>
      </w:pPr>
    </w:lvl>
    <w:lvl w:ilvl="3" w:tplc="1C6E2AD8">
      <w:start w:val="1"/>
      <w:numFmt w:val="decimal"/>
      <w:lvlText w:val="%4."/>
      <w:lvlJc w:val="left"/>
      <w:pPr>
        <w:ind w:left="1020" w:hanging="360"/>
      </w:pPr>
    </w:lvl>
    <w:lvl w:ilvl="4" w:tplc="28244562">
      <w:start w:val="1"/>
      <w:numFmt w:val="decimal"/>
      <w:lvlText w:val="%5."/>
      <w:lvlJc w:val="left"/>
      <w:pPr>
        <w:ind w:left="1020" w:hanging="360"/>
      </w:pPr>
    </w:lvl>
    <w:lvl w:ilvl="5" w:tplc="4B30E446">
      <w:start w:val="1"/>
      <w:numFmt w:val="decimal"/>
      <w:lvlText w:val="%6."/>
      <w:lvlJc w:val="left"/>
      <w:pPr>
        <w:ind w:left="1020" w:hanging="360"/>
      </w:pPr>
    </w:lvl>
    <w:lvl w:ilvl="6" w:tplc="F5AA2954">
      <w:start w:val="1"/>
      <w:numFmt w:val="decimal"/>
      <w:lvlText w:val="%7."/>
      <w:lvlJc w:val="left"/>
      <w:pPr>
        <w:ind w:left="1020" w:hanging="360"/>
      </w:pPr>
    </w:lvl>
    <w:lvl w:ilvl="7" w:tplc="D1FAE980">
      <w:start w:val="1"/>
      <w:numFmt w:val="decimal"/>
      <w:lvlText w:val="%8."/>
      <w:lvlJc w:val="left"/>
      <w:pPr>
        <w:ind w:left="1020" w:hanging="360"/>
      </w:pPr>
    </w:lvl>
    <w:lvl w:ilvl="8" w:tplc="6980B708">
      <w:start w:val="1"/>
      <w:numFmt w:val="decimal"/>
      <w:lvlText w:val="%9."/>
      <w:lvlJc w:val="left"/>
      <w:pPr>
        <w:ind w:left="1020" w:hanging="360"/>
      </w:pPr>
    </w:lvl>
  </w:abstractNum>
  <w:abstractNum w:abstractNumId="19" w15:restartNumberingAfterBreak="0">
    <w:nsid w:val="323B4148"/>
    <w:multiLevelType w:val="hybridMultilevel"/>
    <w:tmpl w:val="32925060"/>
    <w:lvl w:ilvl="0" w:tplc="4BCA03D2">
      <w:start w:val="1"/>
      <w:numFmt w:val="bullet"/>
      <w:lvlText w:val=""/>
      <w:lvlJc w:val="left"/>
      <w:pPr>
        <w:ind w:left="720" w:hanging="360"/>
      </w:pPr>
      <w:rPr>
        <w:rFonts w:ascii="Symbol" w:hAnsi="Symbol"/>
      </w:rPr>
    </w:lvl>
    <w:lvl w:ilvl="1" w:tplc="E4CE34BE">
      <w:start w:val="1"/>
      <w:numFmt w:val="bullet"/>
      <w:lvlText w:val=""/>
      <w:lvlJc w:val="left"/>
      <w:pPr>
        <w:ind w:left="720" w:hanging="360"/>
      </w:pPr>
      <w:rPr>
        <w:rFonts w:ascii="Symbol" w:hAnsi="Symbol"/>
      </w:rPr>
    </w:lvl>
    <w:lvl w:ilvl="2" w:tplc="AA8C6D2E">
      <w:start w:val="1"/>
      <w:numFmt w:val="bullet"/>
      <w:lvlText w:val=""/>
      <w:lvlJc w:val="left"/>
      <w:pPr>
        <w:ind w:left="720" w:hanging="360"/>
      </w:pPr>
      <w:rPr>
        <w:rFonts w:ascii="Symbol" w:hAnsi="Symbol"/>
      </w:rPr>
    </w:lvl>
    <w:lvl w:ilvl="3" w:tplc="19CE4E34">
      <w:start w:val="1"/>
      <w:numFmt w:val="bullet"/>
      <w:lvlText w:val=""/>
      <w:lvlJc w:val="left"/>
      <w:pPr>
        <w:ind w:left="720" w:hanging="360"/>
      </w:pPr>
      <w:rPr>
        <w:rFonts w:ascii="Symbol" w:hAnsi="Symbol"/>
      </w:rPr>
    </w:lvl>
    <w:lvl w:ilvl="4" w:tplc="8B0487E0">
      <w:start w:val="1"/>
      <w:numFmt w:val="bullet"/>
      <w:lvlText w:val=""/>
      <w:lvlJc w:val="left"/>
      <w:pPr>
        <w:ind w:left="720" w:hanging="360"/>
      </w:pPr>
      <w:rPr>
        <w:rFonts w:ascii="Symbol" w:hAnsi="Symbol"/>
      </w:rPr>
    </w:lvl>
    <w:lvl w:ilvl="5" w:tplc="3F74ADC6">
      <w:start w:val="1"/>
      <w:numFmt w:val="bullet"/>
      <w:lvlText w:val=""/>
      <w:lvlJc w:val="left"/>
      <w:pPr>
        <w:ind w:left="720" w:hanging="360"/>
      </w:pPr>
      <w:rPr>
        <w:rFonts w:ascii="Symbol" w:hAnsi="Symbol"/>
      </w:rPr>
    </w:lvl>
    <w:lvl w:ilvl="6" w:tplc="F9BC3E2A">
      <w:start w:val="1"/>
      <w:numFmt w:val="bullet"/>
      <w:lvlText w:val=""/>
      <w:lvlJc w:val="left"/>
      <w:pPr>
        <w:ind w:left="720" w:hanging="360"/>
      </w:pPr>
      <w:rPr>
        <w:rFonts w:ascii="Symbol" w:hAnsi="Symbol"/>
      </w:rPr>
    </w:lvl>
    <w:lvl w:ilvl="7" w:tplc="2ADA58D0">
      <w:start w:val="1"/>
      <w:numFmt w:val="bullet"/>
      <w:lvlText w:val=""/>
      <w:lvlJc w:val="left"/>
      <w:pPr>
        <w:ind w:left="720" w:hanging="360"/>
      </w:pPr>
      <w:rPr>
        <w:rFonts w:ascii="Symbol" w:hAnsi="Symbol"/>
      </w:rPr>
    </w:lvl>
    <w:lvl w:ilvl="8" w:tplc="904C5840">
      <w:start w:val="1"/>
      <w:numFmt w:val="bullet"/>
      <w:lvlText w:val=""/>
      <w:lvlJc w:val="left"/>
      <w:pPr>
        <w:ind w:left="720" w:hanging="360"/>
      </w:pPr>
      <w:rPr>
        <w:rFonts w:ascii="Symbol" w:hAnsi="Symbol"/>
      </w:rPr>
    </w:lvl>
  </w:abstractNum>
  <w:abstractNum w:abstractNumId="20" w15:restartNumberingAfterBreak="0">
    <w:nsid w:val="38A66992"/>
    <w:multiLevelType w:val="hybridMultilevel"/>
    <w:tmpl w:val="B4DE4BE0"/>
    <w:lvl w:ilvl="0" w:tplc="867A7628">
      <w:start w:val="1"/>
      <w:numFmt w:val="bullet"/>
      <w:lvlText w:val=""/>
      <w:lvlJc w:val="left"/>
      <w:pPr>
        <w:ind w:left="720" w:hanging="360"/>
      </w:pPr>
      <w:rPr>
        <w:rFonts w:ascii="Symbol" w:hAnsi="Symbol" w:hint="default"/>
      </w:rPr>
    </w:lvl>
    <w:lvl w:ilvl="1" w:tplc="7FE4D740" w:tentative="1">
      <w:start w:val="1"/>
      <w:numFmt w:val="bullet"/>
      <w:lvlText w:val="o"/>
      <w:lvlJc w:val="left"/>
      <w:pPr>
        <w:ind w:left="1440" w:hanging="360"/>
      </w:pPr>
      <w:rPr>
        <w:rFonts w:ascii="Courier New" w:hAnsi="Courier New" w:cs="Courier New" w:hint="default"/>
      </w:rPr>
    </w:lvl>
    <w:lvl w:ilvl="2" w:tplc="6A4E9480" w:tentative="1">
      <w:start w:val="1"/>
      <w:numFmt w:val="bullet"/>
      <w:lvlText w:val=""/>
      <w:lvlJc w:val="left"/>
      <w:pPr>
        <w:ind w:left="2160" w:hanging="360"/>
      </w:pPr>
      <w:rPr>
        <w:rFonts w:ascii="Wingdings" w:hAnsi="Wingdings" w:hint="default"/>
      </w:rPr>
    </w:lvl>
    <w:lvl w:ilvl="3" w:tplc="820801F0" w:tentative="1">
      <w:start w:val="1"/>
      <w:numFmt w:val="bullet"/>
      <w:lvlText w:val=""/>
      <w:lvlJc w:val="left"/>
      <w:pPr>
        <w:ind w:left="2880" w:hanging="360"/>
      </w:pPr>
      <w:rPr>
        <w:rFonts w:ascii="Symbol" w:hAnsi="Symbol" w:hint="default"/>
      </w:rPr>
    </w:lvl>
    <w:lvl w:ilvl="4" w:tplc="CE18194E" w:tentative="1">
      <w:start w:val="1"/>
      <w:numFmt w:val="bullet"/>
      <w:lvlText w:val="o"/>
      <w:lvlJc w:val="left"/>
      <w:pPr>
        <w:ind w:left="3600" w:hanging="360"/>
      </w:pPr>
      <w:rPr>
        <w:rFonts w:ascii="Courier New" w:hAnsi="Courier New" w:cs="Courier New" w:hint="default"/>
      </w:rPr>
    </w:lvl>
    <w:lvl w:ilvl="5" w:tplc="31749372" w:tentative="1">
      <w:start w:val="1"/>
      <w:numFmt w:val="bullet"/>
      <w:lvlText w:val=""/>
      <w:lvlJc w:val="left"/>
      <w:pPr>
        <w:ind w:left="4320" w:hanging="360"/>
      </w:pPr>
      <w:rPr>
        <w:rFonts w:ascii="Wingdings" w:hAnsi="Wingdings" w:hint="default"/>
      </w:rPr>
    </w:lvl>
    <w:lvl w:ilvl="6" w:tplc="159EBBE6" w:tentative="1">
      <w:start w:val="1"/>
      <w:numFmt w:val="bullet"/>
      <w:lvlText w:val=""/>
      <w:lvlJc w:val="left"/>
      <w:pPr>
        <w:ind w:left="5040" w:hanging="360"/>
      </w:pPr>
      <w:rPr>
        <w:rFonts w:ascii="Symbol" w:hAnsi="Symbol" w:hint="default"/>
      </w:rPr>
    </w:lvl>
    <w:lvl w:ilvl="7" w:tplc="F244B2EE" w:tentative="1">
      <w:start w:val="1"/>
      <w:numFmt w:val="bullet"/>
      <w:lvlText w:val="o"/>
      <w:lvlJc w:val="left"/>
      <w:pPr>
        <w:ind w:left="5760" w:hanging="360"/>
      </w:pPr>
      <w:rPr>
        <w:rFonts w:ascii="Courier New" w:hAnsi="Courier New" w:cs="Courier New" w:hint="default"/>
      </w:rPr>
    </w:lvl>
    <w:lvl w:ilvl="8" w:tplc="0CE29AC8" w:tentative="1">
      <w:start w:val="1"/>
      <w:numFmt w:val="bullet"/>
      <w:lvlText w:val=""/>
      <w:lvlJc w:val="left"/>
      <w:pPr>
        <w:ind w:left="6480" w:hanging="360"/>
      </w:pPr>
      <w:rPr>
        <w:rFonts w:ascii="Wingdings" w:hAnsi="Wingdings" w:hint="default"/>
      </w:rPr>
    </w:lvl>
  </w:abstractNum>
  <w:abstractNum w:abstractNumId="21" w15:restartNumberingAfterBreak="0">
    <w:nsid w:val="3A581058"/>
    <w:multiLevelType w:val="hybridMultilevel"/>
    <w:tmpl w:val="86B67660"/>
    <w:lvl w:ilvl="0" w:tplc="E98087A0">
      <w:start w:val="1"/>
      <w:numFmt w:val="bullet"/>
      <w:lvlText w:val=""/>
      <w:lvlJc w:val="left"/>
      <w:pPr>
        <w:ind w:left="720" w:hanging="360"/>
      </w:pPr>
      <w:rPr>
        <w:rFonts w:ascii="Symbol" w:hAnsi="Symbol" w:hint="default"/>
      </w:rPr>
    </w:lvl>
    <w:lvl w:ilvl="1" w:tplc="6B840322" w:tentative="1">
      <w:start w:val="1"/>
      <w:numFmt w:val="lowerLetter"/>
      <w:lvlText w:val="%2."/>
      <w:lvlJc w:val="left"/>
      <w:pPr>
        <w:ind w:left="1440" w:hanging="360"/>
      </w:pPr>
    </w:lvl>
    <w:lvl w:ilvl="2" w:tplc="A8E6ECD8" w:tentative="1">
      <w:start w:val="1"/>
      <w:numFmt w:val="lowerRoman"/>
      <w:lvlText w:val="%3."/>
      <w:lvlJc w:val="right"/>
      <w:pPr>
        <w:ind w:left="2160" w:hanging="180"/>
      </w:pPr>
    </w:lvl>
    <w:lvl w:ilvl="3" w:tplc="A53ECD72" w:tentative="1">
      <w:start w:val="1"/>
      <w:numFmt w:val="decimal"/>
      <w:lvlText w:val="%4."/>
      <w:lvlJc w:val="left"/>
      <w:pPr>
        <w:ind w:left="2880" w:hanging="360"/>
      </w:pPr>
    </w:lvl>
    <w:lvl w:ilvl="4" w:tplc="17C2AC92" w:tentative="1">
      <w:start w:val="1"/>
      <w:numFmt w:val="lowerLetter"/>
      <w:lvlText w:val="%5."/>
      <w:lvlJc w:val="left"/>
      <w:pPr>
        <w:ind w:left="3600" w:hanging="360"/>
      </w:pPr>
    </w:lvl>
    <w:lvl w:ilvl="5" w:tplc="0A78D822" w:tentative="1">
      <w:start w:val="1"/>
      <w:numFmt w:val="lowerRoman"/>
      <w:lvlText w:val="%6."/>
      <w:lvlJc w:val="right"/>
      <w:pPr>
        <w:ind w:left="4320" w:hanging="180"/>
      </w:pPr>
    </w:lvl>
    <w:lvl w:ilvl="6" w:tplc="15E44B9C" w:tentative="1">
      <w:start w:val="1"/>
      <w:numFmt w:val="decimal"/>
      <w:lvlText w:val="%7."/>
      <w:lvlJc w:val="left"/>
      <w:pPr>
        <w:ind w:left="5040" w:hanging="360"/>
      </w:pPr>
    </w:lvl>
    <w:lvl w:ilvl="7" w:tplc="2ECE0456" w:tentative="1">
      <w:start w:val="1"/>
      <w:numFmt w:val="lowerLetter"/>
      <w:lvlText w:val="%8."/>
      <w:lvlJc w:val="left"/>
      <w:pPr>
        <w:ind w:left="5760" w:hanging="360"/>
      </w:pPr>
    </w:lvl>
    <w:lvl w:ilvl="8" w:tplc="B4001546" w:tentative="1">
      <w:start w:val="1"/>
      <w:numFmt w:val="lowerRoman"/>
      <w:lvlText w:val="%9."/>
      <w:lvlJc w:val="right"/>
      <w:pPr>
        <w:ind w:left="6480" w:hanging="180"/>
      </w:pPr>
    </w:lvl>
  </w:abstractNum>
  <w:abstractNum w:abstractNumId="22" w15:restartNumberingAfterBreak="0">
    <w:nsid w:val="43566C7F"/>
    <w:multiLevelType w:val="hybridMultilevel"/>
    <w:tmpl w:val="25024B6C"/>
    <w:lvl w:ilvl="0" w:tplc="99B2E600">
      <w:start w:val="1"/>
      <w:numFmt w:val="decimal"/>
      <w:lvlText w:val="%1)"/>
      <w:lvlJc w:val="left"/>
      <w:pPr>
        <w:ind w:left="1020" w:hanging="360"/>
      </w:pPr>
    </w:lvl>
    <w:lvl w:ilvl="1" w:tplc="3EBAE36C">
      <w:start w:val="1"/>
      <w:numFmt w:val="decimal"/>
      <w:lvlText w:val="%2)"/>
      <w:lvlJc w:val="left"/>
      <w:pPr>
        <w:ind w:left="1020" w:hanging="360"/>
      </w:pPr>
    </w:lvl>
    <w:lvl w:ilvl="2" w:tplc="64A0AB0A">
      <w:start w:val="1"/>
      <w:numFmt w:val="decimal"/>
      <w:lvlText w:val="%3)"/>
      <w:lvlJc w:val="left"/>
      <w:pPr>
        <w:ind w:left="1020" w:hanging="360"/>
      </w:pPr>
    </w:lvl>
    <w:lvl w:ilvl="3" w:tplc="1804A2C0">
      <w:start w:val="1"/>
      <w:numFmt w:val="decimal"/>
      <w:lvlText w:val="%4)"/>
      <w:lvlJc w:val="left"/>
      <w:pPr>
        <w:ind w:left="1020" w:hanging="360"/>
      </w:pPr>
    </w:lvl>
    <w:lvl w:ilvl="4" w:tplc="3DC064FA">
      <w:start w:val="1"/>
      <w:numFmt w:val="decimal"/>
      <w:lvlText w:val="%5)"/>
      <w:lvlJc w:val="left"/>
      <w:pPr>
        <w:ind w:left="1020" w:hanging="360"/>
      </w:pPr>
    </w:lvl>
    <w:lvl w:ilvl="5" w:tplc="29DC2414">
      <w:start w:val="1"/>
      <w:numFmt w:val="decimal"/>
      <w:lvlText w:val="%6)"/>
      <w:lvlJc w:val="left"/>
      <w:pPr>
        <w:ind w:left="1020" w:hanging="360"/>
      </w:pPr>
    </w:lvl>
    <w:lvl w:ilvl="6" w:tplc="A0B83980">
      <w:start w:val="1"/>
      <w:numFmt w:val="decimal"/>
      <w:lvlText w:val="%7)"/>
      <w:lvlJc w:val="left"/>
      <w:pPr>
        <w:ind w:left="1020" w:hanging="360"/>
      </w:pPr>
    </w:lvl>
    <w:lvl w:ilvl="7" w:tplc="325075A6">
      <w:start w:val="1"/>
      <w:numFmt w:val="decimal"/>
      <w:lvlText w:val="%8)"/>
      <w:lvlJc w:val="left"/>
      <w:pPr>
        <w:ind w:left="1020" w:hanging="360"/>
      </w:pPr>
    </w:lvl>
    <w:lvl w:ilvl="8" w:tplc="0008A1C4">
      <w:start w:val="1"/>
      <w:numFmt w:val="decimal"/>
      <w:lvlText w:val="%9)"/>
      <w:lvlJc w:val="left"/>
      <w:pPr>
        <w:ind w:left="1020" w:hanging="360"/>
      </w:pPr>
    </w:lvl>
  </w:abstractNum>
  <w:abstractNum w:abstractNumId="23" w15:restartNumberingAfterBreak="0">
    <w:nsid w:val="469A42C9"/>
    <w:multiLevelType w:val="hybridMultilevel"/>
    <w:tmpl w:val="A34E6A66"/>
    <w:lvl w:ilvl="0" w:tplc="2F148504">
      <w:start w:val="1"/>
      <w:numFmt w:val="decimal"/>
      <w:lvlText w:val="%1."/>
      <w:lvlJc w:val="left"/>
      <w:pPr>
        <w:ind w:left="720" w:hanging="360"/>
      </w:pPr>
    </w:lvl>
    <w:lvl w:ilvl="1" w:tplc="8EE2EBBC" w:tentative="1">
      <w:start w:val="1"/>
      <w:numFmt w:val="lowerLetter"/>
      <w:lvlText w:val="%2."/>
      <w:lvlJc w:val="left"/>
      <w:pPr>
        <w:ind w:left="1440" w:hanging="360"/>
      </w:pPr>
    </w:lvl>
    <w:lvl w:ilvl="2" w:tplc="2B7A6684" w:tentative="1">
      <w:start w:val="1"/>
      <w:numFmt w:val="lowerRoman"/>
      <w:lvlText w:val="%3."/>
      <w:lvlJc w:val="right"/>
      <w:pPr>
        <w:ind w:left="2160" w:hanging="180"/>
      </w:pPr>
    </w:lvl>
    <w:lvl w:ilvl="3" w:tplc="51709CDE" w:tentative="1">
      <w:start w:val="1"/>
      <w:numFmt w:val="decimal"/>
      <w:lvlText w:val="%4."/>
      <w:lvlJc w:val="left"/>
      <w:pPr>
        <w:ind w:left="2880" w:hanging="360"/>
      </w:pPr>
    </w:lvl>
    <w:lvl w:ilvl="4" w:tplc="9F24A736" w:tentative="1">
      <w:start w:val="1"/>
      <w:numFmt w:val="lowerLetter"/>
      <w:lvlText w:val="%5."/>
      <w:lvlJc w:val="left"/>
      <w:pPr>
        <w:ind w:left="3600" w:hanging="360"/>
      </w:pPr>
    </w:lvl>
    <w:lvl w:ilvl="5" w:tplc="32CE4E6E" w:tentative="1">
      <w:start w:val="1"/>
      <w:numFmt w:val="lowerRoman"/>
      <w:lvlText w:val="%6."/>
      <w:lvlJc w:val="right"/>
      <w:pPr>
        <w:ind w:left="4320" w:hanging="180"/>
      </w:pPr>
    </w:lvl>
    <w:lvl w:ilvl="6" w:tplc="372C21A4" w:tentative="1">
      <w:start w:val="1"/>
      <w:numFmt w:val="decimal"/>
      <w:lvlText w:val="%7."/>
      <w:lvlJc w:val="left"/>
      <w:pPr>
        <w:ind w:left="5040" w:hanging="360"/>
      </w:pPr>
    </w:lvl>
    <w:lvl w:ilvl="7" w:tplc="FFC0F8C2" w:tentative="1">
      <w:start w:val="1"/>
      <w:numFmt w:val="lowerLetter"/>
      <w:lvlText w:val="%8."/>
      <w:lvlJc w:val="left"/>
      <w:pPr>
        <w:ind w:left="5760" w:hanging="360"/>
      </w:pPr>
    </w:lvl>
    <w:lvl w:ilvl="8" w:tplc="EC286156" w:tentative="1">
      <w:start w:val="1"/>
      <w:numFmt w:val="lowerRoman"/>
      <w:lvlText w:val="%9."/>
      <w:lvlJc w:val="right"/>
      <w:pPr>
        <w:ind w:left="6480" w:hanging="180"/>
      </w:pPr>
    </w:lvl>
  </w:abstractNum>
  <w:abstractNum w:abstractNumId="24" w15:restartNumberingAfterBreak="0">
    <w:nsid w:val="46B85012"/>
    <w:multiLevelType w:val="multilevel"/>
    <w:tmpl w:val="BB559FF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5" w15:restartNumberingAfterBreak="0">
    <w:nsid w:val="482F6A04"/>
    <w:multiLevelType w:val="hybridMultilevel"/>
    <w:tmpl w:val="E4D08854"/>
    <w:lvl w:ilvl="0" w:tplc="EA48518C">
      <w:numFmt w:val="bullet"/>
      <w:lvlText w:val="-"/>
      <w:lvlJc w:val="left"/>
      <w:pPr>
        <w:ind w:left="720" w:hanging="360"/>
      </w:pPr>
      <w:rPr>
        <w:rFonts w:ascii="Calibri" w:eastAsiaTheme="minorHAnsi" w:hAnsi="Calibri" w:cs="Calibri" w:hint="default"/>
      </w:rPr>
    </w:lvl>
    <w:lvl w:ilvl="1" w:tplc="BA26F4D6">
      <w:start w:val="1"/>
      <w:numFmt w:val="bullet"/>
      <w:lvlText w:val="o"/>
      <w:lvlJc w:val="left"/>
      <w:pPr>
        <w:ind w:left="1440" w:hanging="360"/>
      </w:pPr>
      <w:rPr>
        <w:rFonts w:ascii="Courier New" w:hAnsi="Courier New" w:cs="Courier New" w:hint="default"/>
      </w:rPr>
    </w:lvl>
    <w:lvl w:ilvl="2" w:tplc="6EBEF25C">
      <w:start w:val="1"/>
      <w:numFmt w:val="bullet"/>
      <w:lvlText w:val=""/>
      <w:lvlJc w:val="left"/>
      <w:pPr>
        <w:ind w:left="2160" w:hanging="360"/>
      </w:pPr>
      <w:rPr>
        <w:rFonts w:ascii="Wingdings" w:hAnsi="Wingdings" w:hint="default"/>
      </w:rPr>
    </w:lvl>
    <w:lvl w:ilvl="3" w:tplc="7576A16E" w:tentative="1">
      <w:start w:val="1"/>
      <w:numFmt w:val="bullet"/>
      <w:lvlText w:val=""/>
      <w:lvlJc w:val="left"/>
      <w:pPr>
        <w:ind w:left="2880" w:hanging="360"/>
      </w:pPr>
      <w:rPr>
        <w:rFonts w:ascii="Symbol" w:hAnsi="Symbol" w:hint="default"/>
      </w:rPr>
    </w:lvl>
    <w:lvl w:ilvl="4" w:tplc="985EB974" w:tentative="1">
      <w:start w:val="1"/>
      <w:numFmt w:val="bullet"/>
      <w:lvlText w:val="o"/>
      <w:lvlJc w:val="left"/>
      <w:pPr>
        <w:ind w:left="3600" w:hanging="360"/>
      </w:pPr>
      <w:rPr>
        <w:rFonts w:ascii="Courier New" w:hAnsi="Courier New" w:cs="Courier New" w:hint="default"/>
      </w:rPr>
    </w:lvl>
    <w:lvl w:ilvl="5" w:tplc="34D092C0" w:tentative="1">
      <w:start w:val="1"/>
      <w:numFmt w:val="bullet"/>
      <w:lvlText w:val=""/>
      <w:lvlJc w:val="left"/>
      <w:pPr>
        <w:ind w:left="4320" w:hanging="360"/>
      </w:pPr>
      <w:rPr>
        <w:rFonts w:ascii="Wingdings" w:hAnsi="Wingdings" w:hint="default"/>
      </w:rPr>
    </w:lvl>
    <w:lvl w:ilvl="6" w:tplc="3E269078" w:tentative="1">
      <w:start w:val="1"/>
      <w:numFmt w:val="bullet"/>
      <w:lvlText w:val=""/>
      <w:lvlJc w:val="left"/>
      <w:pPr>
        <w:ind w:left="5040" w:hanging="360"/>
      </w:pPr>
      <w:rPr>
        <w:rFonts w:ascii="Symbol" w:hAnsi="Symbol" w:hint="default"/>
      </w:rPr>
    </w:lvl>
    <w:lvl w:ilvl="7" w:tplc="F0022BE2" w:tentative="1">
      <w:start w:val="1"/>
      <w:numFmt w:val="bullet"/>
      <w:lvlText w:val="o"/>
      <w:lvlJc w:val="left"/>
      <w:pPr>
        <w:ind w:left="5760" w:hanging="360"/>
      </w:pPr>
      <w:rPr>
        <w:rFonts w:ascii="Courier New" w:hAnsi="Courier New" w:cs="Courier New" w:hint="default"/>
      </w:rPr>
    </w:lvl>
    <w:lvl w:ilvl="8" w:tplc="E9BA0E3A" w:tentative="1">
      <w:start w:val="1"/>
      <w:numFmt w:val="bullet"/>
      <w:lvlText w:val=""/>
      <w:lvlJc w:val="left"/>
      <w:pPr>
        <w:ind w:left="6480" w:hanging="360"/>
      </w:pPr>
      <w:rPr>
        <w:rFonts w:ascii="Wingdings" w:hAnsi="Wingdings" w:hint="default"/>
      </w:rPr>
    </w:lvl>
  </w:abstractNum>
  <w:abstractNum w:abstractNumId="26" w15:restartNumberingAfterBreak="0">
    <w:nsid w:val="48BF01BC"/>
    <w:multiLevelType w:val="hybridMultilevel"/>
    <w:tmpl w:val="71A8C2C6"/>
    <w:lvl w:ilvl="0" w:tplc="1D4427F4">
      <w:start w:val="1"/>
      <w:numFmt w:val="bullet"/>
      <w:lvlText w:val=""/>
      <w:lvlJc w:val="left"/>
      <w:pPr>
        <w:ind w:left="720" w:hanging="360"/>
      </w:pPr>
      <w:rPr>
        <w:rFonts w:ascii="Symbol" w:hAnsi="Symbol" w:hint="default"/>
      </w:rPr>
    </w:lvl>
    <w:lvl w:ilvl="1" w:tplc="2E76C2C0" w:tentative="1">
      <w:start w:val="1"/>
      <w:numFmt w:val="bullet"/>
      <w:lvlText w:val="o"/>
      <w:lvlJc w:val="left"/>
      <w:pPr>
        <w:ind w:left="1440" w:hanging="360"/>
      </w:pPr>
      <w:rPr>
        <w:rFonts w:ascii="Courier New" w:hAnsi="Courier New" w:cs="Courier New" w:hint="default"/>
      </w:rPr>
    </w:lvl>
    <w:lvl w:ilvl="2" w:tplc="BB74D62C" w:tentative="1">
      <w:start w:val="1"/>
      <w:numFmt w:val="bullet"/>
      <w:lvlText w:val=""/>
      <w:lvlJc w:val="left"/>
      <w:pPr>
        <w:ind w:left="2160" w:hanging="360"/>
      </w:pPr>
      <w:rPr>
        <w:rFonts w:ascii="Wingdings" w:hAnsi="Wingdings" w:hint="default"/>
      </w:rPr>
    </w:lvl>
    <w:lvl w:ilvl="3" w:tplc="F15847C8" w:tentative="1">
      <w:start w:val="1"/>
      <w:numFmt w:val="bullet"/>
      <w:lvlText w:val=""/>
      <w:lvlJc w:val="left"/>
      <w:pPr>
        <w:ind w:left="2880" w:hanging="360"/>
      </w:pPr>
      <w:rPr>
        <w:rFonts w:ascii="Symbol" w:hAnsi="Symbol" w:hint="default"/>
      </w:rPr>
    </w:lvl>
    <w:lvl w:ilvl="4" w:tplc="56649B8C" w:tentative="1">
      <w:start w:val="1"/>
      <w:numFmt w:val="bullet"/>
      <w:lvlText w:val="o"/>
      <w:lvlJc w:val="left"/>
      <w:pPr>
        <w:ind w:left="3600" w:hanging="360"/>
      </w:pPr>
      <w:rPr>
        <w:rFonts w:ascii="Courier New" w:hAnsi="Courier New" w:cs="Courier New" w:hint="default"/>
      </w:rPr>
    </w:lvl>
    <w:lvl w:ilvl="5" w:tplc="CDEEB6D2" w:tentative="1">
      <w:start w:val="1"/>
      <w:numFmt w:val="bullet"/>
      <w:lvlText w:val=""/>
      <w:lvlJc w:val="left"/>
      <w:pPr>
        <w:ind w:left="4320" w:hanging="360"/>
      </w:pPr>
      <w:rPr>
        <w:rFonts w:ascii="Wingdings" w:hAnsi="Wingdings" w:hint="default"/>
      </w:rPr>
    </w:lvl>
    <w:lvl w:ilvl="6" w:tplc="328CA66C" w:tentative="1">
      <w:start w:val="1"/>
      <w:numFmt w:val="bullet"/>
      <w:lvlText w:val=""/>
      <w:lvlJc w:val="left"/>
      <w:pPr>
        <w:ind w:left="5040" w:hanging="360"/>
      </w:pPr>
      <w:rPr>
        <w:rFonts w:ascii="Symbol" w:hAnsi="Symbol" w:hint="default"/>
      </w:rPr>
    </w:lvl>
    <w:lvl w:ilvl="7" w:tplc="F0BE4FB8" w:tentative="1">
      <w:start w:val="1"/>
      <w:numFmt w:val="bullet"/>
      <w:lvlText w:val="o"/>
      <w:lvlJc w:val="left"/>
      <w:pPr>
        <w:ind w:left="5760" w:hanging="360"/>
      </w:pPr>
      <w:rPr>
        <w:rFonts w:ascii="Courier New" w:hAnsi="Courier New" w:cs="Courier New" w:hint="default"/>
      </w:rPr>
    </w:lvl>
    <w:lvl w:ilvl="8" w:tplc="A2D2DA60" w:tentative="1">
      <w:start w:val="1"/>
      <w:numFmt w:val="bullet"/>
      <w:lvlText w:val=""/>
      <w:lvlJc w:val="left"/>
      <w:pPr>
        <w:ind w:left="6480" w:hanging="360"/>
      </w:pPr>
      <w:rPr>
        <w:rFonts w:ascii="Wingdings" w:hAnsi="Wingdings" w:hint="default"/>
      </w:rPr>
    </w:lvl>
  </w:abstractNum>
  <w:abstractNum w:abstractNumId="27" w15:restartNumberingAfterBreak="0">
    <w:nsid w:val="496A19E1"/>
    <w:multiLevelType w:val="hybridMultilevel"/>
    <w:tmpl w:val="062E7458"/>
    <w:lvl w:ilvl="0" w:tplc="4CE663A2">
      <w:start w:val="1"/>
      <w:numFmt w:val="bullet"/>
      <w:lvlText w:val=""/>
      <w:lvlJc w:val="left"/>
      <w:pPr>
        <w:ind w:left="720" w:hanging="360"/>
      </w:pPr>
      <w:rPr>
        <w:rFonts w:ascii="Symbol" w:hAnsi="Symbol" w:hint="default"/>
      </w:rPr>
    </w:lvl>
    <w:lvl w:ilvl="1" w:tplc="CA361848">
      <w:start w:val="1"/>
      <w:numFmt w:val="bullet"/>
      <w:lvlText w:val="o"/>
      <w:lvlJc w:val="left"/>
      <w:pPr>
        <w:ind w:left="1440" w:hanging="360"/>
      </w:pPr>
      <w:rPr>
        <w:rFonts w:ascii="Courier New" w:hAnsi="Courier New" w:cs="Courier New" w:hint="default"/>
      </w:rPr>
    </w:lvl>
    <w:lvl w:ilvl="2" w:tplc="CEFC564C" w:tentative="1">
      <w:start w:val="1"/>
      <w:numFmt w:val="bullet"/>
      <w:lvlText w:val=""/>
      <w:lvlJc w:val="left"/>
      <w:pPr>
        <w:ind w:left="2160" w:hanging="360"/>
      </w:pPr>
      <w:rPr>
        <w:rFonts w:ascii="Wingdings" w:hAnsi="Wingdings" w:hint="default"/>
      </w:rPr>
    </w:lvl>
    <w:lvl w:ilvl="3" w:tplc="30F8DF96" w:tentative="1">
      <w:start w:val="1"/>
      <w:numFmt w:val="bullet"/>
      <w:lvlText w:val=""/>
      <w:lvlJc w:val="left"/>
      <w:pPr>
        <w:ind w:left="2880" w:hanging="360"/>
      </w:pPr>
      <w:rPr>
        <w:rFonts w:ascii="Symbol" w:hAnsi="Symbol" w:hint="default"/>
      </w:rPr>
    </w:lvl>
    <w:lvl w:ilvl="4" w:tplc="01DA65EE" w:tentative="1">
      <w:start w:val="1"/>
      <w:numFmt w:val="bullet"/>
      <w:lvlText w:val="o"/>
      <w:lvlJc w:val="left"/>
      <w:pPr>
        <w:ind w:left="3600" w:hanging="360"/>
      </w:pPr>
      <w:rPr>
        <w:rFonts w:ascii="Courier New" w:hAnsi="Courier New" w:cs="Courier New" w:hint="default"/>
      </w:rPr>
    </w:lvl>
    <w:lvl w:ilvl="5" w:tplc="B246C922" w:tentative="1">
      <w:start w:val="1"/>
      <w:numFmt w:val="bullet"/>
      <w:lvlText w:val=""/>
      <w:lvlJc w:val="left"/>
      <w:pPr>
        <w:ind w:left="4320" w:hanging="360"/>
      </w:pPr>
      <w:rPr>
        <w:rFonts w:ascii="Wingdings" w:hAnsi="Wingdings" w:hint="default"/>
      </w:rPr>
    </w:lvl>
    <w:lvl w:ilvl="6" w:tplc="CFB60EDC" w:tentative="1">
      <w:start w:val="1"/>
      <w:numFmt w:val="bullet"/>
      <w:lvlText w:val=""/>
      <w:lvlJc w:val="left"/>
      <w:pPr>
        <w:ind w:left="5040" w:hanging="360"/>
      </w:pPr>
      <w:rPr>
        <w:rFonts w:ascii="Symbol" w:hAnsi="Symbol" w:hint="default"/>
      </w:rPr>
    </w:lvl>
    <w:lvl w:ilvl="7" w:tplc="879851D2" w:tentative="1">
      <w:start w:val="1"/>
      <w:numFmt w:val="bullet"/>
      <w:lvlText w:val="o"/>
      <w:lvlJc w:val="left"/>
      <w:pPr>
        <w:ind w:left="5760" w:hanging="360"/>
      </w:pPr>
      <w:rPr>
        <w:rFonts w:ascii="Courier New" w:hAnsi="Courier New" w:cs="Courier New" w:hint="default"/>
      </w:rPr>
    </w:lvl>
    <w:lvl w:ilvl="8" w:tplc="6456BE80" w:tentative="1">
      <w:start w:val="1"/>
      <w:numFmt w:val="bullet"/>
      <w:lvlText w:val=""/>
      <w:lvlJc w:val="left"/>
      <w:pPr>
        <w:ind w:left="6480" w:hanging="360"/>
      </w:pPr>
      <w:rPr>
        <w:rFonts w:ascii="Wingdings" w:hAnsi="Wingdings" w:hint="default"/>
      </w:rPr>
    </w:lvl>
  </w:abstractNum>
  <w:abstractNum w:abstractNumId="28" w15:restartNumberingAfterBreak="0">
    <w:nsid w:val="49A867FE"/>
    <w:multiLevelType w:val="hybridMultilevel"/>
    <w:tmpl w:val="AA4834EE"/>
    <w:lvl w:ilvl="0" w:tplc="1AF6ACE4">
      <w:start w:val="1"/>
      <w:numFmt w:val="bullet"/>
      <w:lvlText w:val=""/>
      <w:lvlJc w:val="left"/>
      <w:pPr>
        <w:ind w:left="720" w:hanging="360"/>
      </w:pPr>
      <w:rPr>
        <w:rFonts w:ascii="Symbol" w:hAnsi="Symbol" w:hint="default"/>
      </w:rPr>
    </w:lvl>
    <w:lvl w:ilvl="1" w:tplc="3E046D10" w:tentative="1">
      <w:start w:val="1"/>
      <w:numFmt w:val="bullet"/>
      <w:lvlText w:val="o"/>
      <w:lvlJc w:val="left"/>
      <w:pPr>
        <w:ind w:left="1440" w:hanging="360"/>
      </w:pPr>
      <w:rPr>
        <w:rFonts w:ascii="Courier New" w:hAnsi="Courier New" w:cs="Courier New" w:hint="default"/>
      </w:rPr>
    </w:lvl>
    <w:lvl w:ilvl="2" w:tplc="82CA1C5E" w:tentative="1">
      <w:start w:val="1"/>
      <w:numFmt w:val="bullet"/>
      <w:lvlText w:val=""/>
      <w:lvlJc w:val="left"/>
      <w:pPr>
        <w:ind w:left="2160" w:hanging="360"/>
      </w:pPr>
      <w:rPr>
        <w:rFonts w:ascii="Wingdings" w:hAnsi="Wingdings" w:hint="default"/>
      </w:rPr>
    </w:lvl>
    <w:lvl w:ilvl="3" w:tplc="87C070DA" w:tentative="1">
      <w:start w:val="1"/>
      <w:numFmt w:val="bullet"/>
      <w:lvlText w:val=""/>
      <w:lvlJc w:val="left"/>
      <w:pPr>
        <w:ind w:left="2880" w:hanging="360"/>
      </w:pPr>
      <w:rPr>
        <w:rFonts w:ascii="Symbol" w:hAnsi="Symbol" w:hint="default"/>
      </w:rPr>
    </w:lvl>
    <w:lvl w:ilvl="4" w:tplc="EF8A38C0" w:tentative="1">
      <w:start w:val="1"/>
      <w:numFmt w:val="bullet"/>
      <w:lvlText w:val="o"/>
      <w:lvlJc w:val="left"/>
      <w:pPr>
        <w:ind w:left="3600" w:hanging="360"/>
      </w:pPr>
      <w:rPr>
        <w:rFonts w:ascii="Courier New" w:hAnsi="Courier New" w:cs="Courier New" w:hint="default"/>
      </w:rPr>
    </w:lvl>
    <w:lvl w:ilvl="5" w:tplc="AB8483E8" w:tentative="1">
      <w:start w:val="1"/>
      <w:numFmt w:val="bullet"/>
      <w:lvlText w:val=""/>
      <w:lvlJc w:val="left"/>
      <w:pPr>
        <w:ind w:left="4320" w:hanging="360"/>
      </w:pPr>
      <w:rPr>
        <w:rFonts w:ascii="Wingdings" w:hAnsi="Wingdings" w:hint="default"/>
      </w:rPr>
    </w:lvl>
    <w:lvl w:ilvl="6" w:tplc="C3AE76D8" w:tentative="1">
      <w:start w:val="1"/>
      <w:numFmt w:val="bullet"/>
      <w:lvlText w:val=""/>
      <w:lvlJc w:val="left"/>
      <w:pPr>
        <w:ind w:left="5040" w:hanging="360"/>
      </w:pPr>
      <w:rPr>
        <w:rFonts w:ascii="Symbol" w:hAnsi="Symbol" w:hint="default"/>
      </w:rPr>
    </w:lvl>
    <w:lvl w:ilvl="7" w:tplc="CF440F10" w:tentative="1">
      <w:start w:val="1"/>
      <w:numFmt w:val="bullet"/>
      <w:lvlText w:val="o"/>
      <w:lvlJc w:val="left"/>
      <w:pPr>
        <w:ind w:left="5760" w:hanging="360"/>
      </w:pPr>
      <w:rPr>
        <w:rFonts w:ascii="Courier New" w:hAnsi="Courier New" w:cs="Courier New" w:hint="default"/>
      </w:rPr>
    </w:lvl>
    <w:lvl w:ilvl="8" w:tplc="2536E6CC" w:tentative="1">
      <w:start w:val="1"/>
      <w:numFmt w:val="bullet"/>
      <w:lvlText w:val=""/>
      <w:lvlJc w:val="left"/>
      <w:pPr>
        <w:ind w:left="6480" w:hanging="360"/>
      </w:pPr>
      <w:rPr>
        <w:rFonts w:ascii="Wingdings" w:hAnsi="Wingdings" w:hint="default"/>
      </w:rPr>
    </w:lvl>
  </w:abstractNum>
  <w:abstractNum w:abstractNumId="29" w15:restartNumberingAfterBreak="0">
    <w:nsid w:val="52776590"/>
    <w:multiLevelType w:val="hybridMultilevel"/>
    <w:tmpl w:val="05307580"/>
    <w:lvl w:ilvl="0" w:tplc="B9CC63D0">
      <w:start w:val="1"/>
      <w:numFmt w:val="bullet"/>
      <w:lvlText w:val=""/>
      <w:lvlJc w:val="left"/>
      <w:pPr>
        <w:ind w:left="720" w:hanging="360"/>
      </w:pPr>
      <w:rPr>
        <w:rFonts w:ascii="Symbol" w:hAnsi="Symbol" w:hint="default"/>
      </w:rPr>
    </w:lvl>
    <w:lvl w:ilvl="1" w:tplc="B6EABB1C" w:tentative="1">
      <w:start w:val="1"/>
      <w:numFmt w:val="bullet"/>
      <w:lvlText w:val="o"/>
      <w:lvlJc w:val="left"/>
      <w:pPr>
        <w:ind w:left="1440" w:hanging="360"/>
      </w:pPr>
      <w:rPr>
        <w:rFonts w:ascii="Courier New" w:hAnsi="Courier New" w:cs="Courier New" w:hint="default"/>
      </w:rPr>
    </w:lvl>
    <w:lvl w:ilvl="2" w:tplc="CBEEF47E" w:tentative="1">
      <w:start w:val="1"/>
      <w:numFmt w:val="bullet"/>
      <w:lvlText w:val=""/>
      <w:lvlJc w:val="left"/>
      <w:pPr>
        <w:ind w:left="2160" w:hanging="360"/>
      </w:pPr>
      <w:rPr>
        <w:rFonts w:ascii="Wingdings" w:hAnsi="Wingdings" w:hint="default"/>
      </w:rPr>
    </w:lvl>
    <w:lvl w:ilvl="3" w:tplc="135897DE" w:tentative="1">
      <w:start w:val="1"/>
      <w:numFmt w:val="bullet"/>
      <w:lvlText w:val=""/>
      <w:lvlJc w:val="left"/>
      <w:pPr>
        <w:ind w:left="2880" w:hanging="360"/>
      </w:pPr>
      <w:rPr>
        <w:rFonts w:ascii="Symbol" w:hAnsi="Symbol" w:hint="default"/>
      </w:rPr>
    </w:lvl>
    <w:lvl w:ilvl="4" w:tplc="C3FA06A6" w:tentative="1">
      <w:start w:val="1"/>
      <w:numFmt w:val="bullet"/>
      <w:lvlText w:val="o"/>
      <w:lvlJc w:val="left"/>
      <w:pPr>
        <w:ind w:left="3600" w:hanging="360"/>
      </w:pPr>
      <w:rPr>
        <w:rFonts w:ascii="Courier New" w:hAnsi="Courier New" w:cs="Courier New" w:hint="default"/>
      </w:rPr>
    </w:lvl>
    <w:lvl w:ilvl="5" w:tplc="692ADC8A" w:tentative="1">
      <w:start w:val="1"/>
      <w:numFmt w:val="bullet"/>
      <w:lvlText w:val=""/>
      <w:lvlJc w:val="left"/>
      <w:pPr>
        <w:ind w:left="4320" w:hanging="360"/>
      </w:pPr>
      <w:rPr>
        <w:rFonts w:ascii="Wingdings" w:hAnsi="Wingdings" w:hint="default"/>
      </w:rPr>
    </w:lvl>
    <w:lvl w:ilvl="6" w:tplc="2D242112" w:tentative="1">
      <w:start w:val="1"/>
      <w:numFmt w:val="bullet"/>
      <w:lvlText w:val=""/>
      <w:lvlJc w:val="left"/>
      <w:pPr>
        <w:ind w:left="5040" w:hanging="360"/>
      </w:pPr>
      <w:rPr>
        <w:rFonts w:ascii="Symbol" w:hAnsi="Symbol" w:hint="default"/>
      </w:rPr>
    </w:lvl>
    <w:lvl w:ilvl="7" w:tplc="377E48C2" w:tentative="1">
      <w:start w:val="1"/>
      <w:numFmt w:val="bullet"/>
      <w:lvlText w:val="o"/>
      <w:lvlJc w:val="left"/>
      <w:pPr>
        <w:ind w:left="5760" w:hanging="360"/>
      </w:pPr>
      <w:rPr>
        <w:rFonts w:ascii="Courier New" w:hAnsi="Courier New" w:cs="Courier New" w:hint="default"/>
      </w:rPr>
    </w:lvl>
    <w:lvl w:ilvl="8" w:tplc="D2360904" w:tentative="1">
      <w:start w:val="1"/>
      <w:numFmt w:val="bullet"/>
      <w:lvlText w:val=""/>
      <w:lvlJc w:val="left"/>
      <w:pPr>
        <w:ind w:left="6480" w:hanging="360"/>
      </w:pPr>
      <w:rPr>
        <w:rFonts w:ascii="Wingdings" w:hAnsi="Wingdings" w:hint="default"/>
      </w:rPr>
    </w:lvl>
  </w:abstractNum>
  <w:abstractNum w:abstractNumId="30" w15:restartNumberingAfterBreak="0">
    <w:nsid w:val="576743CC"/>
    <w:multiLevelType w:val="hybridMultilevel"/>
    <w:tmpl w:val="3E7EE244"/>
    <w:lvl w:ilvl="0" w:tplc="C66A71E2">
      <w:start w:val="1"/>
      <w:numFmt w:val="bullet"/>
      <w:lvlText w:val=""/>
      <w:lvlJc w:val="left"/>
      <w:pPr>
        <w:ind w:left="1080" w:hanging="360"/>
      </w:pPr>
      <w:rPr>
        <w:rFonts w:ascii="Symbol" w:hAnsi="Symbol" w:hint="default"/>
      </w:rPr>
    </w:lvl>
    <w:lvl w:ilvl="1" w:tplc="736A48D8" w:tentative="1">
      <w:start w:val="1"/>
      <w:numFmt w:val="bullet"/>
      <w:lvlText w:val="o"/>
      <w:lvlJc w:val="left"/>
      <w:pPr>
        <w:ind w:left="1800" w:hanging="360"/>
      </w:pPr>
      <w:rPr>
        <w:rFonts w:ascii="Courier New" w:hAnsi="Courier New" w:cs="Courier New" w:hint="default"/>
      </w:rPr>
    </w:lvl>
    <w:lvl w:ilvl="2" w:tplc="E0C22688" w:tentative="1">
      <w:start w:val="1"/>
      <w:numFmt w:val="bullet"/>
      <w:lvlText w:val=""/>
      <w:lvlJc w:val="left"/>
      <w:pPr>
        <w:ind w:left="2520" w:hanging="360"/>
      </w:pPr>
      <w:rPr>
        <w:rFonts w:ascii="Wingdings" w:hAnsi="Wingdings" w:hint="default"/>
      </w:rPr>
    </w:lvl>
    <w:lvl w:ilvl="3" w:tplc="931629A2" w:tentative="1">
      <w:start w:val="1"/>
      <w:numFmt w:val="bullet"/>
      <w:lvlText w:val=""/>
      <w:lvlJc w:val="left"/>
      <w:pPr>
        <w:ind w:left="3240" w:hanging="360"/>
      </w:pPr>
      <w:rPr>
        <w:rFonts w:ascii="Symbol" w:hAnsi="Symbol" w:hint="default"/>
      </w:rPr>
    </w:lvl>
    <w:lvl w:ilvl="4" w:tplc="AB28BE8C" w:tentative="1">
      <w:start w:val="1"/>
      <w:numFmt w:val="bullet"/>
      <w:lvlText w:val="o"/>
      <w:lvlJc w:val="left"/>
      <w:pPr>
        <w:ind w:left="3960" w:hanging="360"/>
      </w:pPr>
      <w:rPr>
        <w:rFonts w:ascii="Courier New" w:hAnsi="Courier New" w:cs="Courier New" w:hint="default"/>
      </w:rPr>
    </w:lvl>
    <w:lvl w:ilvl="5" w:tplc="B420BFF6" w:tentative="1">
      <w:start w:val="1"/>
      <w:numFmt w:val="bullet"/>
      <w:lvlText w:val=""/>
      <w:lvlJc w:val="left"/>
      <w:pPr>
        <w:ind w:left="4680" w:hanging="360"/>
      </w:pPr>
      <w:rPr>
        <w:rFonts w:ascii="Wingdings" w:hAnsi="Wingdings" w:hint="default"/>
      </w:rPr>
    </w:lvl>
    <w:lvl w:ilvl="6" w:tplc="CF9A024A" w:tentative="1">
      <w:start w:val="1"/>
      <w:numFmt w:val="bullet"/>
      <w:lvlText w:val=""/>
      <w:lvlJc w:val="left"/>
      <w:pPr>
        <w:ind w:left="5400" w:hanging="360"/>
      </w:pPr>
      <w:rPr>
        <w:rFonts w:ascii="Symbol" w:hAnsi="Symbol" w:hint="default"/>
      </w:rPr>
    </w:lvl>
    <w:lvl w:ilvl="7" w:tplc="1902BCD2" w:tentative="1">
      <w:start w:val="1"/>
      <w:numFmt w:val="bullet"/>
      <w:lvlText w:val="o"/>
      <w:lvlJc w:val="left"/>
      <w:pPr>
        <w:ind w:left="6120" w:hanging="360"/>
      </w:pPr>
      <w:rPr>
        <w:rFonts w:ascii="Courier New" w:hAnsi="Courier New" w:cs="Courier New" w:hint="default"/>
      </w:rPr>
    </w:lvl>
    <w:lvl w:ilvl="8" w:tplc="535688C4" w:tentative="1">
      <w:start w:val="1"/>
      <w:numFmt w:val="bullet"/>
      <w:lvlText w:val=""/>
      <w:lvlJc w:val="left"/>
      <w:pPr>
        <w:ind w:left="6840" w:hanging="360"/>
      </w:pPr>
      <w:rPr>
        <w:rFonts w:ascii="Wingdings" w:hAnsi="Wingdings" w:hint="default"/>
      </w:rPr>
    </w:lvl>
  </w:abstractNum>
  <w:abstractNum w:abstractNumId="31" w15:restartNumberingAfterBreak="0">
    <w:nsid w:val="5A37357C"/>
    <w:multiLevelType w:val="hybridMultilevel"/>
    <w:tmpl w:val="06427C96"/>
    <w:lvl w:ilvl="0" w:tplc="9E968BFC">
      <w:start w:val="1"/>
      <w:numFmt w:val="bullet"/>
      <w:lvlText w:val=""/>
      <w:lvlJc w:val="left"/>
      <w:pPr>
        <w:ind w:left="720" w:hanging="360"/>
      </w:pPr>
      <w:rPr>
        <w:rFonts w:ascii="Symbol" w:hAnsi="Symbol" w:hint="default"/>
      </w:rPr>
    </w:lvl>
    <w:lvl w:ilvl="1" w:tplc="E7E86636" w:tentative="1">
      <w:start w:val="1"/>
      <w:numFmt w:val="bullet"/>
      <w:lvlText w:val="o"/>
      <w:lvlJc w:val="left"/>
      <w:pPr>
        <w:ind w:left="1440" w:hanging="360"/>
      </w:pPr>
      <w:rPr>
        <w:rFonts w:ascii="Courier New" w:hAnsi="Courier New" w:cs="Courier New" w:hint="default"/>
      </w:rPr>
    </w:lvl>
    <w:lvl w:ilvl="2" w:tplc="C0A27AC0" w:tentative="1">
      <w:start w:val="1"/>
      <w:numFmt w:val="bullet"/>
      <w:lvlText w:val=""/>
      <w:lvlJc w:val="left"/>
      <w:pPr>
        <w:ind w:left="2160" w:hanging="360"/>
      </w:pPr>
      <w:rPr>
        <w:rFonts w:ascii="Wingdings" w:hAnsi="Wingdings" w:hint="default"/>
      </w:rPr>
    </w:lvl>
    <w:lvl w:ilvl="3" w:tplc="775EBB7C" w:tentative="1">
      <w:start w:val="1"/>
      <w:numFmt w:val="bullet"/>
      <w:lvlText w:val=""/>
      <w:lvlJc w:val="left"/>
      <w:pPr>
        <w:ind w:left="2880" w:hanging="360"/>
      </w:pPr>
      <w:rPr>
        <w:rFonts w:ascii="Symbol" w:hAnsi="Symbol" w:hint="default"/>
      </w:rPr>
    </w:lvl>
    <w:lvl w:ilvl="4" w:tplc="19F081D4" w:tentative="1">
      <w:start w:val="1"/>
      <w:numFmt w:val="bullet"/>
      <w:lvlText w:val="o"/>
      <w:lvlJc w:val="left"/>
      <w:pPr>
        <w:ind w:left="3600" w:hanging="360"/>
      </w:pPr>
      <w:rPr>
        <w:rFonts w:ascii="Courier New" w:hAnsi="Courier New" w:cs="Courier New" w:hint="default"/>
      </w:rPr>
    </w:lvl>
    <w:lvl w:ilvl="5" w:tplc="38628E6E" w:tentative="1">
      <w:start w:val="1"/>
      <w:numFmt w:val="bullet"/>
      <w:lvlText w:val=""/>
      <w:lvlJc w:val="left"/>
      <w:pPr>
        <w:ind w:left="4320" w:hanging="360"/>
      </w:pPr>
      <w:rPr>
        <w:rFonts w:ascii="Wingdings" w:hAnsi="Wingdings" w:hint="default"/>
      </w:rPr>
    </w:lvl>
    <w:lvl w:ilvl="6" w:tplc="AE48A7B2" w:tentative="1">
      <w:start w:val="1"/>
      <w:numFmt w:val="bullet"/>
      <w:lvlText w:val=""/>
      <w:lvlJc w:val="left"/>
      <w:pPr>
        <w:ind w:left="5040" w:hanging="360"/>
      </w:pPr>
      <w:rPr>
        <w:rFonts w:ascii="Symbol" w:hAnsi="Symbol" w:hint="default"/>
      </w:rPr>
    </w:lvl>
    <w:lvl w:ilvl="7" w:tplc="E514F21C" w:tentative="1">
      <w:start w:val="1"/>
      <w:numFmt w:val="bullet"/>
      <w:lvlText w:val="o"/>
      <w:lvlJc w:val="left"/>
      <w:pPr>
        <w:ind w:left="5760" w:hanging="360"/>
      </w:pPr>
      <w:rPr>
        <w:rFonts w:ascii="Courier New" w:hAnsi="Courier New" w:cs="Courier New" w:hint="default"/>
      </w:rPr>
    </w:lvl>
    <w:lvl w:ilvl="8" w:tplc="C5003C60" w:tentative="1">
      <w:start w:val="1"/>
      <w:numFmt w:val="bullet"/>
      <w:lvlText w:val=""/>
      <w:lvlJc w:val="left"/>
      <w:pPr>
        <w:ind w:left="6480" w:hanging="360"/>
      </w:pPr>
      <w:rPr>
        <w:rFonts w:ascii="Wingdings" w:hAnsi="Wingdings" w:hint="default"/>
      </w:rPr>
    </w:lvl>
  </w:abstractNum>
  <w:abstractNum w:abstractNumId="32" w15:restartNumberingAfterBreak="0">
    <w:nsid w:val="5DBD76C7"/>
    <w:multiLevelType w:val="hybridMultilevel"/>
    <w:tmpl w:val="A39E4EB4"/>
    <w:lvl w:ilvl="0" w:tplc="8FBA70D8">
      <w:start w:val="1"/>
      <w:numFmt w:val="decimal"/>
      <w:lvlText w:val="%1."/>
      <w:lvlJc w:val="left"/>
      <w:pPr>
        <w:ind w:left="1416" w:hanging="708"/>
      </w:pPr>
      <w:rPr>
        <w:rFonts w:hint="default"/>
      </w:rPr>
    </w:lvl>
    <w:lvl w:ilvl="1" w:tplc="6B46BE4E" w:tentative="1">
      <w:start w:val="1"/>
      <w:numFmt w:val="lowerLetter"/>
      <w:lvlText w:val="%2."/>
      <w:lvlJc w:val="left"/>
      <w:pPr>
        <w:ind w:left="1788" w:hanging="360"/>
      </w:pPr>
    </w:lvl>
    <w:lvl w:ilvl="2" w:tplc="33324FEE" w:tentative="1">
      <w:start w:val="1"/>
      <w:numFmt w:val="lowerRoman"/>
      <w:lvlText w:val="%3."/>
      <w:lvlJc w:val="right"/>
      <w:pPr>
        <w:ind w:left="2508" w:hanging="180"/>
      </w:pPr>
    </w:lvl>
    <w:lvl w:ilvl="3" w:tplc="B4CEE110" w:tentative="1">
      <w:start w:val="1"/>
      <w:numFmt w:val="decimal"/>
      <w:lvlText w:val="%4."/>
      <w:lvlJc w:val="left"/>
      <w:pPr>
        <w:ind w:left="3228" w:hanging="360"/>
      </w:pPr>
    </w:lvl>
    <w:lvl w:ilvl="4" w:tplc="CEB223FE" w:tentative="1">
      <w:start w:val="1"/>
      <w:numFmt w:val="lowerLetter"/>
      <w:lvlText w:val="%5."/>
      <w:lvlJc w:val="left"/>
      <w:pPr>
        <w:ind w:left="3948" w:hanging="360"/>
      </w:pPr>
    </w:lvl>
    <w:lvl w:ilvl="5" w:tplc="0E52DE74" w:tentative="1">
      <w:start w:val="1"/>
      <w:numFmt w:val="lowerRoman"/>
      <w:lvlText w:val="%6."/>
      <w:lvlJc w:val="right"/>
      <w:pPr>
        <w:ind w:left="4668" w:hanging="180"/>
      </w:pPr>
    </w:lvl>
    <w:lvl w:ilvl="6" w:tplc="84F2A5D8" w:tentative="1">
      <w:start w:val="1"/>
      <w:numFmt w:val="decimal"/>
      <w:lvlText w:val="%7."/>
      <w:lvlJc w:val="left"/>
      <w:pPr>
        <w:ind w:left="5388" w:hanging="360"/>
      </w:pPr>
    </w:lvl>
    <w:lvl w:ilvl="7" w:tplc="F6AA8912" w:tentative="1">
      <w:start w:val="1"/>
      <w:numFmt w:val="lowerLetter"/>
      <w:lvlText w:val="%8."/>
      <w:lvlJc w:val="left"/>
      <w:pPr>
        <w:ind w:left="6108" w:hanging="360"/>
      </w:pPr>
    </w:lvl>
    <w:lvl w:ilvl="8" w:tplc="1D7C87EE" w:tentative="1">
      <w:start w:val="1"/>
      <w:numFmt w:val="lowerRoman"/>
      <w:lvlText w:val="%9."/>
      <w:lvlJc w:val="right"/>
      <w:pPr>
        <w:ind w:left="6828" w:hanging="180"/>
      </w:pPr>
    </w:lvl>
  </w:abstractNum>
  <w:abstractNum w:abstractNumId="33" w15:restartNumberingAfterBreak="0">
    <w:nsid w:val="65C911BD"/>
    <w:multiLevelType w:val="hybridMultilevel"/>
    <w:tmpl w:val="824E5A68"/>
    <w:lvl w:ilvl="0" w:tplc="18F23FDC">
      <w:start w:val="1"/>
      <w:numFmt w:val="bullet"/>
      <w:lvlText w:val=""/>
      <w:lvlJc w:val="left"/>
      <w:pPr>
        <w:ind w:left="720" w:hanging="360"/>
      </w:pPr>
      <w:rPr>
        <w:rFonts w:ascii="Symbol" w:hAnsi="Symbol" w:hint="default"/>
      </w:rPr>
    </w:lvl>
    <w:lvl w:ilvl="1" w:tplc="4AD2B4BE" w:tentative="1">
      <w:start w:val="1"/>
      <w:numFmt w:val="bullet"/>
      <w:lvlText w:val="o"/>
      <w:lvlJc w:val="left"/>
      <w:pPr>
        <w:ind w:left="1440" w:hanging="360"/>
      </w:pPr>
      <w:rPr>
        <w:rFonts w:ascii="Courier New" w:hAnsi="Courier New" w:cs="Courier New" w:hint="default"/>
      </w:rPr>
    </w:lvl>
    <w:lvl w:ilvl="2" w:tplc="904C3F50" w:tentative="1">
      <w:start w:val="1"/>
      <w:numFmt w:val="bullet"/>
      <w:lvlText w:val=""/>
      <w:lvlJc w:val="left"/>
      <w:pPr>
        <w:ind w:left="2160" w:hanging="360"/>
      </w:pPr>
      <w:rPr>
        <w:rFonts w:ascii="Wingdings" w:hAnsi="Wingdings" w:hint="default"/>
      </w:rPr>
    </w:lvl>
    <w:lvl w:ilvl="3" w:tplc="2C6ED4E6" w:tentative="1">
      <w:start w:val="1"/>
      <w:numFmt w:val="bullet"/>
      <w:lvlText w:val=""/>
      <w:lvlJc w:val="left"/>
      <w:pPr>
        <w:ind w:left="2880" w:hanging="360"/>
      </w:pPr>
      <w:rPr>
        <w:rFonts w:ascii="Symbol" w:hAnsi="Symbol" w:hint="default"/>
      </w:rPr>
    </w:lvl>
    <w:lvl w:ilvl="4" w:tplc="F6E40C3C" w:tentative="1">
      <w:start w:val="1"/>
      <w:numFmt w:val="bullet"/>
      <w:lvlText w:val="o"/>
      <w:lvlJc w:val="left"/>
      <w:pPr>
        <w:ind w:left="3600" w:hanging="360"/>
      </w:pPr>
      <w:rPr>
        <w:rFonts w:ascii="Courier New" w:hAnsi="Courier New" w:cs="Courier New" w:hint="default"/>
      </w:rPr>
    </w:lvl>
    <w:lvl w:ilvl="5" w:tplc="97D2EFEA" w:tentative="1">
      <w:start w:val="1"/>
      <w:numFmt w:val="bullet"/>
      <w:lvlText w:val=""/>
      <w:lvlJc w:val="left"/>
      <w:pPr>
        <w:ind w:left="4320" w:hanging="360"/>
      </w:pPr>
      <w:rPr>
        <w:rFonts w:ascii="Wingdings" w:hAnsi="Wingdings" w:hint="default"/>
      </w:rPr>
    </w:lvl>
    <w:lvl w:ilvl="6" w:tplc="987AE8F0" w:tentative="1">
      <w:start w:val="1"/>
      <w:numFmt w:val="bullet"/>
      <w:lvlText w:val=""/>
      <w:lvlJc w:val="left"/>
      <w:pPr>
        <w:ind w:left="5040" w:hanging="360"/>
      </w:pPr>
      <w:rPr>
        <w:rFonts w:ascii="Symbol" w:hAnsi="Symbol" w:hint="default"/>
      </w:rPr>
    </w:lvl>
    <w:lvl w:ilvl="7" w:tplc="FBBA9570" w:tentative="1">
      <w:start w:val="1"/>
      <w:numFmt w:val="bullet"/>
      <w:lvlText w:val="o"/>
      <w:lvlJc w:val="left"/>
      <w:pPr>
        <w:ind w:left="5760" w:hanging="360"/>
      </w:pPr>
      <w:rPr>
        <w:rFonts w:ascii="Courier New" w:hAnsi="Courier New" w:cs="Courier New" w:hint="default"/>
      </w:rPr>
    </w:lvl>
    <w:lvl w:ilvl="8" w:tplc="7F30BAAC" w:tentative="1">
      <w:start w:val="1"/>
      <w:numFmt w:val="bullet"/>
      <w:lvlText w:val=""/>
      <w:lvlJc w:val="left"/>
      <w:pPr>
        <w:ind w:left="6480" w:hanging="360"/>
      </w:pPr>
      <w:rPr>
        <w:rFonts w:ascii="Wingdings" w:hAnsi="Wingdings" w:hint="default"/>
      </w:rPr>
    </w:lvl>
  </w:abstractNum>
  <w:abstractNum w:abstractNumId="34" w15:restartNumberingAfterBreak="0">
    <w:nsid w:val="67E208DC"/>
    <w:multiLevelType w:val="hybridMultilevel"/>
    <w:tmpl w:val="32B01200"/>
    <w:lvl w:ilvl="0" w:tplc="4CF22FF6">
      <w:start w:val="1"/>
      <w:numFmt w:val="bullet"/>
      <w:lvlText w:val=""/>
      <w:lvlJc w:val="left"/>
      <w:pPr>
        <w:ind w:left="720" w:hanging="360"/>
      </w:pPr>
      <w:rPr>
        <w:rFonts w:ascii="Symbol" w:hAnsi="Symbol" w:hint="default"/>
      </w:rPr>
    </w:lvl>
    <w:lvl w:ilvl="1" w:tplc="4A4EE736" w:tentative="1">
      <w:start w:val="1"/>
      <w:numFmt w:val="bullet"/>
      <w:lvlText w:val="o"/>
      <w:lvlJc w:val="left"/>
      <w:pPr>
        <w:ind w:left="1440" w:hanging="360"/>
      </w:pPr>
      <w:rPr>
        <w:rFonts w:ascii="Courier New" w:hAnsi="Courier New" w:cs="Courier New" w:hint="default"/>
      </w:rPr>
    </w:lvl>
    <w:lvl w:ilvl="2" w:tplc="AE1636D4" w:tentative="1">
      <w:start w:val="1"/>
      <w:numFmt w:val="bullet"/>
      <w:lvlText w:val=""/>
      <w:lvlJc w:val="left"/>
      <w:pPr>
        <w:ind w:left="2160" w:hanging="360"/>
      </w:pPr>
      <w:rPr>
        <w:rFonts w:ascii="Wingdings" w:hAnsi="Wingdings" w:hint="default"/>
      </w:rPr>
    </w:lvl>
    <w:lvl w:ilvl="3" w:tplc="C9CAED8E" w:tentative="1">
      <w:start w:val="1"/>
      <w:numFmt w:val="bullet"/>
      <w:lvlText w:val=""/>
      <w:lvlJc w:val="left"/>
      <w:pPr>
        <w:ind w:left="2880" w:hanging="360"/>
      </w:pPr>
      <w:rPr>
        <w:rFonts w:ascii="Symbol" w:hAnsi="Symbol" w:hint="default"/>
      </w:rPr>
    </w:lvl>
    <w:lvl w:ilvl="4" w:tplc="2356FCB2" w:tentative="1">
      <w:start w:val="1"/>
      <w:numFmt w:val="bullet"/>
      <w:lvlText w:val="o"/>
      <w:lvlJc w:val="left"/>
      <w:pPr>
        <w:ind w:left="3600" w:hanging="360"/>
      </w:pPr>
      <w:rPr>
        <w:rFonts w:ascii="Courier New" w:hAnsi="Courier New" w:cs="Courier New" w:hint="default"/>
      </w:rPr>
    </w:lvl>
    <w:lvl w:ilvl="5" w:tplc="0040E952" w:tentative="1">
      <w:start w:val="1"/>
      <w:numFmt w:val="bullet"/>
      <w:lvlText w:val=""/>
      <w:lvlJc w:val="left"/>
      <w:pPr>
        <w:ind w:left="4320" w:hanging="360"/>
      </w:pPr>
      <w:rPr>
        <w:rFonts w:ascii="Wingdings" w:hAnsi="Wingdings" w:hint="default"/>
      </w:rPr>
    </w:lvl>
    <w:lvl w:ilvl="6" w:tplc="A1826794" w:tentative="1">
      <w:start w:val="1"/>
      <w:numFmt w:val="bullet"/>
      <w:lvlText w:val=""/>
      <w:lvlJc w:val="left"/>
      <w:pPr>
        <w:ind w:left="5040" w:hanging="360"/>
      </w:pPr>
      <w:rPr>
        <w:rFonts w:ascii="Symbol" w:hAnsi="Symbol" w:hint="default"/>
      </w:rPr>
    </w:lvl>
    <w:lvl w:ilvl="7" w:tplc="011CCFEE" w:tentative="1">
      <w:start w:val="1"/>
      <w:numFmt w:val="bullet"/>
      <w:lvlText w:val="o"/>
      <w:lvlJc w:val="left"/>
      <w:pPr>
        <w:ind w:left="5760" w:hanging="360"/>
      </w:pPr>
      <w:rPr>
        <w:rFonts w:ascii="Courier New" w:hAnsi="Courier New" w:cs="Courier New" w:hint="default"/>
      </w:rPr>
    </w:lvl>
    <w:lvl w:ilvl="8" w:tplc="567AD744" w:tentative="1">
      <w:start w:val="1"/>
      <w:numFmt w:val="bullet"/>
      <w:lvlText w:val=""/>
      <w:lvlJc w:val="left"/>
      <w:pPr>
        <w:ind w:left="6480" w:hanging="360"/>
      </w:pPr>
      <w:rPr>
        <w:rFonts w:ascii="Wingdings" w:hAnsi="Wingdings" w:hint="default"/>
      </w:rPr>
    </w:lvl>
  </w:abstractNum>
  <w:abstractNum w:abstractNumId="35" w15:restartNumberingAfterBreak="0">
    <w:nsid w:val="6ACA2897"/>
    <w:multiLevelType w:val="hybridMultilevel"/>
    <w:tmpl w:val="2CE00642"/>
    <w:lvl w:ilvl="0" w:tplc="2962ED9A">
      <w:start w:val="1"/>
      <w:numFmt w:val="decimal"/>
      <w:lvlText w:val="%1."/>
      <w:lvlJc w:val="left"/>
      <w:pPr>
        <w:ind w:left="1416" w:hanging="708"/>
      </w:pPr>
      <w:rPr>
        <w:rFonts w:hint="default"/>
      </w:rPr>
    </w:lvl>
    <w:lvl w:ilvl="1" w:tplc="D48EE484" w:tentative="1">
      <w:start w:val="1"/>
      <w:numFmt w:val="lowerLetter"/>
      <w:lvlText w:val="%2."/>
      <w:lvlJc w:val="left"/>
      <w:pPr>
        <w:ind w:left="1788" w:hanging="360"/>
      </w:pPr>
    </w:lvl>
    <w:lvl w:ilvl="2" w:tplc="3426F746" w:tentative="1">
      <w:start w:val="1"/>
      <w:numFmt w:val="lowerRoman"/>
      <w:lvlText w:val="%3."/>
      <w:lvlJc w:val="right"/>
      <w:pPr>
        <w:ind w:left="2508" w:hanging="180"/>
      </w:pPr>
    </w:lvl>
    <w:lvl w:ilvl="3" w:tplc="EE4EBB72" w:tentative="1">
      <w:start w:val="1"/>
      <w:numFmt w:val="decimal"/>
      <w:lvlText w:val="%4."/>
      <w:lvlJc w:val="left"/>
      <w:pPr>
        <w:ind w:left="3228" w:hanging="360"/>
      </w:pPr>
    </w:lvl>
    <w:lvl w:ilvl="4" w:tplc="8338898E" w:tentative="1">
      <w:start w:val="1"/>
      <w:numFmt w:val="lowerLetter"/>
      <w:lvlText w:val="%5."/>
      <w:lvlJc w:val="left"/>
      <w:pPr>
        <w:ind w:left="3948" w:hanging="360"/>
      </w:pPr>
    </w:lvl>
    <w:lvl w:ilvl="5" w:tplc="90CEC166" w:tentative="1">
      <w:start w:val="1"/>
      <w:numFmt w:val="lowerRoman"/>
      <w:lvlText w:val="%6."/>
      <w:lvlJc w:val="right"/>
      <w:pPr>
        <w:ind w:left="4668" w:hanging="180"/>
      </w:pPr>
    </w:lvl>
    <w:lvl w:ilvl="6" w:tplc="13807D5A" w:tentative="1">
      <w:start w:val="1"/>
      <w:numFmt w:val="decimal"/>
      <w:lvlText w:val="%7."/>
      <w:lvlJc w:val="left"/>
      <w:pPr>
        <w:ind w:left="5388" w:hanging="360"/>
      </w:pPr>
    </w:lvl>
    <w:lvl w:ilvl="7" w:tplc="7706A7A2" w:tentative="1">
      <w:start w:val="1"/>
      <w:numFmt w:val="lowerLetter"/>
      <w:lvlText w:val="%8."/>
      <w:lvlJc w:val="left"/>
      <w:pPr>
        <w:ind w:left="6108" w:hanging="360"/>
      </w:pPr>
    </w:lvl>
    <w:lvl w:ilvl="8" w:tplc="7CF2E326" w:tentative="1">
      <w:start w:val="1"/>
      <w:numFmt w:val="lowerRoman"/>
      <w:lvlText w:val="%9."/>
      <w:lvlJc w:val="right"/>
      <w:pPr>
        <w:ind w:left="6828" w:hanging="180"/>
      </w:pPr>
    </w:lvl>
  </w:abstractNum>
  <w:abstractNum w:abstractNumId="36" w15:restartNumberingAfterBreak="0">
    <w:nsid w:val="6E0169FA"/>
    <w:multiLevelType w:val="hybridMultilevel"/>
    <w:tmpl w:val="F4F050E0"/>
    <w:lvl w:ilvl="0" w:tplc="5590FDFC">
      <w:start w:val="1"/>
      <w:numFmt w:val="bullet"/>
      <w:lvlText w:val=""/>
      <w:lvlJc w:val="left"/>
      <w:pPr>
        <w:ind w:left="1020" w:hanging="360"/>
      </w:pPr>
      <w:rPr>
        <w:rFonts w:ascii="Symbol" w:hAnsi="Symbol"/>
      </w:rPr>
    </w:lvl>
    <w:lvl w:ilvl="1" w:tplc="3FE0E1CC">
      <w:start w:val="1"/>
      <w:numFmt w:val="bullet"/>
      <w:lvlText w:val=""/>
      <w:lvlJc w:val="left"/>
      <w:pPr>
        <w:ind w:left="1020" w:hanging="360"/>
      </w:pPr>
      <w:rPr>
        <w:rFonts w:ascii="Symbol" w:hAnsi="Symbol"/>
      </w:rPr>
    </w:lvl>
    <w:lvl w:ilvl="2" w:tplc="CD6AEEDE">
      <w:start w:val="1"/>
      <w:numFmt w:val="bullet"/>
      <w:lvlText w:val=""/>
      <w:lvlJc w:val="left"/>
      <w:pPr>
        <w:ind w:left="1020" w:hanging="360"/>
      </w:pPr>
      <w:rPr>
        <w:rFonts w:ascii="Symbol" w:hAnsi="Symbol"/>
      </w:rPr>
    </w:lvl>
    <w:lvl w:ilvl="3" w:tplc="6330C4C0">
      <w:start w:val="1"/>
      <w:numFmt w:val="bullet"/>
      <w:lvlText w:val=""/>
      <w:lvlJc w:val="left"/>
      <w:pPr>
        <w:ind w:left="1020" w:hanging="360"/>
      </w:pPr>
      <w:rPr>
        <w:rFonts w:ascii="Symbol" w:hAnsi="Symbol"/>
      </w:rPr>
    </w:lvl>
    <w:lvl w:ilvl="4" w:tplc="8126F1F4">
      <w:start w:val="1"/>
      <w:numFmt w:val="bullet"/>
      <w:lvlText w:val=""/>
      <w:lvlJc w:val="left"/>
      <w:pPr>
        <w:ind w:left="1020" w:hanging="360"/>
      </w:pPr>
      <w:rPr>
        <w:rFonts w:ascii="Symbol" w:hAnsi="Symbol"/>
      </w:rPr>
    </w:lvl>
    <w:lvl w:ilvl="5" w:tplc="C82028BE">
      <w:start w:val="1"/>
      <w:numFmt w:val="bullet"/>
      <w:lvlText w:val=""/>
      <w:lvlJc w:val="left"/>
      <w:pPr>
        <w:ind w:left="1020" w:hanging="360"/>
      </w:pPr>
      <w:rPr>
        <w:rFonts w:ascii="Symbol" w:hAnsi="Symbol"/>
      </w:rPr>
    </w:lvl>
    <w:lvl w:ilvl="6" w:tplc="822C6396">
      <w:start w:val="1"/>
      <w:numFmt w:val="bullet"/>
      <w:lvlText w:val=""/>
      <w:lvlJc w:val="left"/>
      <w:pPr>
        <w:ind w:left="1020" w:hanging="360"/>
      </w:pPr>
      <w:rPr>
        <w:rFonts w:ascii="Symbol" w:hAnsi="Symbol"/>
      </w:rPr>
    </w:lvl>
    <w:lvl w:ilvl="7" w:tplc="E28A7F16">
      <w:start w:val="1"/>
      <w:numFmt w:val="bullet"/>
      <w:lvlText w:val=""/>
      <w:lvlJc w:val="left"/>
      <w:pPr>
        <w:ind w:left="1020" w:hanging="360"/>
      </w:pPr>
      <w:rPr>
        <w:rFonts w:ascii="Symbol" w:hAnsi="Symbol"/>
      </w:rPr>
    </w:lvl>
    <w:lvl w:ilvl="8" w:tplc="EE524C34">
      <w:start w:val="1"/>
      <w:numFmt w:val="bullet"/>
      <w:lvlText w:val=""/>
      <w:lvlJc w:val="left"/>
      <w:pPr>
        <w:ind w:left="1020" w:hanging="360"/>
      </w:pPr>
      <w:rPr>
        <w:rFonts w:ascii="Symbol" w:hAnsi="Symbol"/>
      </w:rPr>
    </w:lvl>
  </w:abstractNum>
  <w:abstractNum w:abstractNumId="37" w15:restartNumberingAfterBreak="0">
    <w:nsid w:val="7591202B"/>
    <w:multiLevelType w:val="hybridMultilevel"/>
    <w:tmpl w:val="75162D5E"/>
    <w:lvl w:ilvl="0" w:tplc="62E2EB36">
      <w:start w:val="1"/>
      <w:numFmt w:val="bullet"/>
      <w:lvlText w:val=""/>
      <w:lvlJc w:val="left"/>
      <w:pPr>
        <w:ind w:left="1020" w:hanging="360"/>
      </w:pPr>
      <w:rPr>
        <w:rFonts w:ascii="Symbol" w:hAnsi="Symbol"/>
      </w:rPr>
    </w:lvl>
    <w:lvl w:ilvl="1" w:tplc="0E202AD8">
      <w:start w:val="1"/>
      <w:numFmt w:val="bullet"/>
      <w:lvlText w:val=""/>
      <w:lvlJc w:val="left"/>
      <w:pPr>
        <w:ind w:left="1020" w:hanging="360"/>
      </w:pPr>
      <w:rPr>
        <w:rFonts w:ascii="Symbol" w:hAnsi="Symbol"/>
      </w:rPr>
    </w:lvl>
    <w:lvl w:ilvl="2" w:tplc="0E122CF6">
      <w:start w:val="1"/>
      <w:numFmt w:val="bullet"/>
      <w:lvlText w:val=""/>
      <w:lvlJc w:val="left"/>
      <w:pPr>
        <w:ind w:left="1020" w:hanging="360"/>
      </w:pPr>
      <w:rPr>
        <w:rFonts w:ascii="Symbol" w:hAnsi="Symbol"/>
      </w:rPr>
    </w:lvl>
    <w:lvl w:ilvl="3" w:tplc="33EA109A">
      <w:start w:val="1"/>
      <w:numFmt w:val="bullet"/>
      <w:lvlText w:val=""/>
      <w:lvlJc w:val="left"/>
      <w:pPr>
        <w:ind w:left="1020" w:hanging="360"/>
      </w:pPr>
      <w:rPr>
        <w:rFonts w:ascii="Symbol" w:hAnsi="Symbol"/>
      </w:rPr>
    </w:lvl>
    <w:lvl w:ilvl="4" w:tplc="3E665976">
      <w:start w:val="1"/>
      <w:numFmt w:val="bullet"/>
      <w:lvlText w:val=""/>
      <w:lvlJc w:val="left"/>
      <w:pPr>
        <w:ind w:left="1020" w:hanging="360"/>
      </w:pPr>
      <w:rPr>
        <w:rFonts w:ascii="Symbol" w:hAnsi="Symbol"/>
      </w:rPr>
    </w:lvl>
    <w:lvl w:ilvl="5" w:tplc="630637A2">
      <w:start w:val="1"/>
      <w:numFmt w:val="bullet"/>
      <w:lvlText w:val=""/>
      <w:lvlJc w:val="left"/>
      <w:pPr>
        <w:ind w:left="1020" w:hanging="360"/>
      </w:pPr>
      <w:rPr>
        <w:rFonts w:ascii="Symbol" w:hAnsi="Symbol"/>
      </w:rPr>
    </w:lvl>
    <w:lvl w:ilvl="6" w:tplc="90185964">
      <w:start w:val="1"/>
      <w:numFmt w:val="bullet"/>
      <w:lvlText w:val=""/>
      <w:lvlJc w:val="left"/>
      <w:pPr>
        <w:ind w:left="1020" w:hanging="360"/>
      </w:pPr>
      <w:rPr>
        <w:rFonts w:ascii="Symbol" w:hAnsi="Symbol"/>
      </w:rPr>
    </w:lvl>
    <w:lvl w:ilvl="7" w:tplc="EE9673B8">
      <w:start w:val="1"/>
      <w:numFmt w:val="bullet"/>
      <w:lvlText w:val=""/>
      <w:lvlJc w:val="left"/>
      <w:pPr>
        <w:ind w:left="1020" w:hanging="360"/>
      </w:pPr>
      <w:rPr>
        <w:rFonts w:ascii="Symbol" w:hAnsi="Symbol"/>
      </w:rPr>
    </w:lvl>
    <w:lvl w:ilvl="8" w:tplc="D9A4F92A">
      <w:start w:val="1"/>
      <w:numFmt w:val="bullet"/>
      <w:lvlText w:val=""/>
      <w:lvlJc w:val="left"/>
      <w:pPr>
        <w:ind w:left="1020" w:hanging="360"/>
      </w:pPr>
      <w:rPr>
        <w:rFonts w:ascii="Symbol" w:hAnsi="Symbol"/>
      </w:rPr>
    </w:lvl>
  </w:abstractNum>
  <w:abstractNum w:abstractNumId="38" w15:restartNumberingAfterBreak="0">
    <w:nsid w:val="768C36C0"/>
    <w:multiLevelType w:val="hybridMultilevel"/>
    <w:tmpl w:val="696A7B8A"/>
    <w:lvl w:ilvl="0" w:tplc="61265C54">
      <w:start w:val="1"/>
      <w:numFmt w:val="bullet"/>
      <w:lvlText w:val=""/>
      <w:lvlJc w:val="left"/>
      <w:pPr>
        <w:ind w:left="720" w:hanging="360"/>
      </w:pPr>
      <w:rPr>
        <w:rFonts w:ascii="Symbol" w:hAnsi="Symbol"/>
      </w:rPr>
    </w:lvl>
    <w:lvl w:ilvl="1" w:tplc="83BAD9BC">
      <w:start w:val="1"/>
      <w:numFmt w:val="bullet"/>
      <w:lvlText w:val=""/>
      <w:lvlJc w:val="left"/>
      <w:pPr>
        <w:ind w:left="720" w:hanging="360"/>
      </w:pPr>
      <w:rPr>
        <w:rFonts w:ascii="Symbol" w:hAnsi="Symbol"/>
      </w:rPr>
    </w:lvl>
    <w:lvl w:ilvl="2" w:tplc="7AEAF37A">
      <w:start w:val="1"/>
      <w:numFmt w:val="bullet"/>
      <w:lvlText w:val=""/>
      <w:lvlJc w:val="left"/>
      <w:pPr>
        <w:ind w:left="720" w:hanging="360"/>
      </w:pPr>
      <w:rPr>
        <w:rFonts w:ascii="Symbol" w:hAnsi="Symbol"/>
      </w:rPr>
    </w:lvl>
    <w:lvl w:ilvl="3" w:tplc="27847B02">
      <w:start w:val="1"/>
      <w:numFmt w:val="bullet"/>
      <w:lvlText w:val=""/>
      <w:lvlJc w:val="left"/>
      <w:pPr>
        <w:ind w:left="720" w:hanging="360"/>
      </w:pPr>
      <w:rPr>
        <w:rFonts w:ascii="Symbol" w:hAnsi="Symbol"/>
      </w:rPr>
    </w:lvl>
    <w:lvl w:ilvl="4" w:tplc="82267772">
      <w:start w:val="1"/>
      <w:numFmt w:val="bullet"/>
      <w:lvlText w:val=""/>
      <w:lvlJc w:val="left"/>
      <w:pPr>
        <w:ind w:left="720" w:hanging="360"/>
      </w:pPr>
      <w:rPr>
        <w:rFonts w:ascii="Symbol" w:hAnsi="Symbol"/>
      </w:rPr>
    </w:lvl>
    <w:lvl w:ilvl="5" w:tplc="EE84C87A">
      <w:start w:val="1"/>
      <w:numFmt w:val="bullet"/>
      <w:lvlText w:val=""/>
      <w:lvlJc w:val="left"/>
      <w:pPr>
        <w:ind w:left="720" w:hanging="360"/>
      </w:pPr>
      <w:rPr>
        <w:rFonts w:ascii="Symbol" w:hAnsi="Symbol"/>
      </w:rPr>
    </w:lvl>
    <w:lvl w:ilvl="6" w:tplc="A428231A">
      <w:start w:val="1"/>
      <w:numFmt w:val="bullet"/>
      <w:lvlText w:val=""/>
      <w:lvlJc w:val="left"/>
      <w:pPr>
        <w:ind w:left="720" w:hanging="360"/>
      </w:pPr>
      <w:rPr>
        <w:rFonts w:ascii="Symbol" w:hAnsi="Symbol"/>
      </w:rPr>
    </w:lvl>
    <w:lvl w:ilvl="7" w:tplc="F1EC9462">
      <w:start w:val="1"/>
      <w:numFmt w:val="bullet"/>
      <w:lvlText w:val=""/>
      <w:lvlJc w:val="left"/>
      <w:pPr>
        <w:ind w:left="720" w:hanging="360"/>
      </w:pPr>
      <w:rPr>
        <w:rFonts w:ascii="Symbol" w:hAnsi="Symbol"/>
      </w:rPr>
    </w:lvl>
    <w:lvl w:ilvl="8" w:tplc="032E5880">
      <w:start w:val="1"/>
      <w:numFmt w:val="bullet"/>
      <w:lvlText w:val=""/>
      <w:lvlJc w:val="left"/>
      <w:pPr>
        <w:ind w:left="720" w:hanging="360"/>
      </w:pPr>
      <w:rPr>
        <w:rFonts w:ascii="Symbol" w:hAnsi="Symbol"/>
      </w:rPr>
    </w:lvl>
  </w:abstractNum>
  <w:abstractNum w:abstractNumId="39" w15:restartNumberingAfterBreak="0">
    <w:nsid w:val="76E16641"/>
    <w:multiLevelType w:val="hybridMultilevel"/>
    <w:tmpl w:val="31BEC1A6"/>
    <w:lvl w:ilvl="0" w:tplc="7E78652C">
      <w:numFmt w:val="bullet"/>
      <w:lvlText w:val="-"/>
      <w:lvlJc w:val="left"/>
      <w:pPr>
        <w:ind w:left="1080" w:hanging="360"/>
      </w:pPr>
      <w:rPr>
        <w:rFonts w:ascii="Calibri" w:eastAsiaTheme="minorHAnsi" w:hAnsi="Calibri" w:cs="Calibri" w:hint="default"/>
      </w:rPr>
    </w:lvl>
    <w:lvl w:ilvl="1" w:tplc="E4043118" w:tentative="1">
      <w:start w:val="1"/>
      <w:numFmt w:val="bullet"/>
      <w:lvlText w:val="o"/>
      <w:lvlJc w:val="left"/>
      <w:pPr>
        <w:ind w:left="1800" w:hanging="360"/>
      </w:pPr>
      <w:rPr>
        <w:rFonts w:ascii="Courier New" w:hAnsi="Courier New" w:cs="Courier New" w:hint="default"/>
      </w:rPr>
    </w:lvl>
    <w:lvl w:ilvl="2" w:tplc="B27A6B48" w:tentative="1">
      <w:start w:val="1"/>
      <w:numFmt w:val="bullet"/>
      <w:lvlText w:val=""/>
      <w:lvlJc w:val="left"/>
      <w:pPr>
        <w:ind w:left="2520" w:hanging="360"/>
      </w:pPr>
      <w:rPr>
        <w:rFonts w:ascii="Wingdings" w:hAnsi="Wingdings" w:hint="default"/>
      </w:rPr>
    </w:lvl>
    <w:lvl w:ilvl="3" w:tplc="3D08BD00" w:tentative="1">
      <w:start w:val="1"/>
      <w:numFmt w:val="bullet"/>
      <w:lvlText w:val=""/>
      <w:lvlJc w:val="left"/>
      <w:pPr>
        <w:ind w:left="3240" w:hanging="360"/>
      </w:pPr>
      <w:rPr>
        <w:rFonts w:ascii="Symbol" w:hAnsi="Symbol" w:hint="default"/>
      </w:rPr>
    </w:lvl>
    <w:lvl w:ilvl="4" w:tplc="1A78F06A" w:tentative="1">
      <w:start w:val="1"/>
      <w:numFmt w:val="bullet"/>
      <w:lvlText w:val="o"/>
      <w:lvlJc w:val="left"/>
      <w:pPr>
        <w:ind w:left="3960" w:hanging="360"/>
      </w:pPr>
      <w:rPr>
        <w:rFonts w:ascii="Courier New" w:hAnsi="Courier New" w:cs="Courier New" w:hint="default"/>
      </w:rPr>
    </w:lvl>
    <w:lvl w:ilvl="5" w:tplc="990CF002" w:tentative="1">
      <w:start w:val="1"/>
      <w:numFmt w:val="bullet"/>
      <w:lvlText w:val=""/>
      <w:lvlJc w:val="left"/>
      <w:pPr>
        <w:ind w:left="4680" w:hanging="360"/>
      </w:pPr>
      <w:rPr>
        <w:rFonts w:ascii="Wingdings" w:hAnsi="Wingdings" w:hint="default"/>
      </w:rPr>
    </w:lvl>
    <w:lvl w:ilvl="6" w:tplc="27B24B5C" w:tentative="1">
      <w:start w:val="1"/>
      <w:numFmt w:val="bullet"/>
      <w:lvlText w:val=""/>
      <w:lvlJc w:val="left"/>
      <w:pPr>
        <w:ind w:left="5400" w:hanging="360"/>
      </w:pPr>
      <w:rPr>
        <w:rFonts w:ascii="Symbol" w:hAnsi="Symbol" w:hint="default"/>
      </w:rPr>
    </w:lvl>
    <w:lvl w:ilvl="7" w:tplc="8680723C" w:tentative="1">
      <w:start w:val="1"/>
      <w:numFmt w:val="bullet"/>
      <w:lvlText w:val="o"/>
      <w:lvlJc w:val="left"/>
      <w:pPr>
        <w:ind w:left="6120" w:hanging="360"/>
      </w:pPr>
      <w:rPr>
        <w:rFonts w:ascii="Courier New" w:hAnsi="Courier New" w:cs="Courier New" w:hint="default"/>
      </w:rPr>
    </w:lvl>
    <w:lvl w:ilvl="8" w:tplc="C39CE8F4" w:tentative="1">
      <w:start w:val="1"/>
      <w:numFmt w:val="bullet"/>
      <w:lvlText w:val=""/>
      <w:lvlJc w:val="left"/>
      <w:pPr>
        <w:ind w:left="6840" w:hanging="360"/>
      </w:pPr>
      <w:rPr>
        <w:rFonts w:ascii="Wingdings" w:hAnsi="Wingdings" w:hint="default"/>
      </w:rPr>
    </w:lvl>
  </w:abstractNum>
  <w:abstractNum w:abstractNumId="40" w15:restartNumberingAfterBreak="0">
    <w:nsid w:val="7954519B"/>
    <w:multiLevelType w:val="hybridMultilevel"/>
    <w:tmpl w:val="CFF6BF34"/>
    <w:lvl w:ilvl="0" w:tplc="B3BA8504">
      <w:start w:val="1"/>
      <w:numFmt w:val="decimal"/>
      <w:lvlText w:val="%1)"/>
      <w:lvlJc w:val="left"/>
      <w:pPr>
        <w:ind w:left="1020" w:hanging="360"/>
      </w:pPr>
    </w:lvl>
    <w:lvl w:ilvl="1" w:tplc="61AEE688">
      <w:start w:val="1"/>
      <w:numFmt w:val="decimal"/>
      <w:lvlText w:val="%2)"/>
      <w:lvlJc w:val="left"/>
      <w:pPr>
        <w:ind w:left="1020" w:hanging="360"/>
      </w:pPr>
    </w:lvl>
    <w:lvl w:ilvl="2" w:tplc="A61AE52E">
      <w:start w:val="1"/>
      <w:numFmt w:val="decimal"/>
      <w:lvlText w:val="%3)"/>
      <w:lvlJc w:val="left"/>
      <w:pPr>
        <w:ind w:left="1020" w:hanging="360"/>
      </w:pPr>
    </w:lvl>
    <w:lvl w:ilvl="3" w:tplc="D7B61130">
      <w:start w:val="1"/>
      <w:numFmt w:val="decimal"/>
      <w:lvlText w:val="%4)"/>
      <w:lvlJc w:val="left"/>
      <w:pPr>
        <w:ind w:left="1020" w:hanging="360"/>
      </w:pPr>
    </w:lvl>
    <w:lvl w:ilvl="4" w:tplc="9BF2FF4C">
      <w:start w:val="1"/>
      <w:numFmt w:val="decimal"/>
      <w:lvlText w:val="%5)"/>
      <w:lvlJc w:val="left"/>
      <w:pPr>
        <w:ind w:left="1020" w:hanging="360"/>
      </w:pPr>
    </w:lvl>
    <w:lvl w:ilvl="5" w:tplc="94CA8F58">
      <w:start w:val="1"/>
      <w:numFmt w:val="decimal"/>
      <w:lvlText w:val="%6)"/>
      <w:lvlJc w:val="left"/>
      <w:pPr>
        <w:ind w:left="1020" w:hanging="360"/>
      </w:pPr>
    </w:lvl>
    <w:lvl w:ilvl="6" w:tplc="8E6A24A6">
      <w:start w:val="1"/>
      <w:numFmt w:val="decimal"/>
      <w:lvlText w:val="%7)"/>
      <w:lvlJc w:val="left"/>
      <w:pPr>
        <w:ind w:left="1020" w:hanging="360"/>
      </w:pPr>
    </w:lvl>
    <w:lvl w:ilvl="7" w:tplc="62E6A9C0">
      <w:start w:val="1"/>
      <w:numFmt w:val="decimal"/>
      <w:lvlText w:val="%8)"/>
      <w:lvlJc w:val="left"/>
      <w:pPr>
        <w:ind w:left="1020" w:hanging="360"/>
      </w:pPr>
    </w:lvl>
    <w:lvl w:ilvl="8" w:tplc="C91A8D84">
      <w:start w:val="1"/>
      <w:numFmt w:val="decimal"/>
      <w:lvlText w:val="%9)"/>
      <w:lvlJc w:val="left"/>
      <w:pPr>
        <w:ind w:left="1020" w:hanging="360"/>
      </w:pPr>
    </w:lvl>
  </w:abstractNum>
  <w:abstractNum w:abstractNumId="41" w15:restartNumberingAfterBreak="0">
    <w:nsid w:val="7C330A17"/>
    <w:multiLevelType w:val="hybridMultilevel"/>
    <w:tmpl w:val="B5283656"/>
    <w:lvl w:ilvl="0" w:tplc="A59A9DCA">
      <w:start w:val="1"/>
      <w:numFmt w:val="decimal"/>
      <w:lvlText w:val="%1)"/>
      <w:lvlJc w:val="left"/>
      <w:pPr>
        <w:ind w:left="720" w:hanging="360"/>
      </w:pPr>
      <w:rPr>
        <w:rFonts w:hint="default"/>
      </w:rPr>
    </w:lvl>
    <w:lvl w:ilvl="1" w:tplc="F44829FA" w:tentative="1">
      <w:start w:val="1"/>
      <w:numFmt w:val="lowerLetter"/>
      <w:lvlText w:val="%2."/>
      <w:lvlJc w:val="left"/>
      <w:pPr>
        <w:ind w:left="1440" w:hanging="360"/>
      </w:pPr>
    </w:lvl>
    <w:lvl w:ilvl="2" w:tplc="CA70D07A" w:tentative="1">
      <w:start w:val="1"/>
      <w:numFmt w:val="lowerRoman"/>
      <w:lvlText w:val="%3."/>
      <w:lvlJc w:val="right"/>
      <w:pPr>
        <w:ind w:left="2160" w:hanging="180"/>
      </w:pPr>
    </w:lvl>
    <w:lvl w:ilvl="3" w:tplc="5B2864D2" w:tentative="1">
      <w:start w:val="1"/>
      <w:numFmt w:val="decimal"/>
      <w:lvlText w:val="%4."/>
      <w:lvlJc w:val="left"/>
      <w:pPr>
        <w:ind w:left="2880" w:hanging="360"/>
      </w:pPr>
    </w:lvl>
    <w:lvl w:ilvl="4" w:tplc="338266BA" w:tentative="1">
      <w:start w:val="1"/>
      <w:numFmt w:val="lowerLetter"/>
      <w:lvlText w:val="%5."/>
      <w:lvlJc w:val="left"/>
      <w:pPr>
        <w:ind w:left="3600" w:hanging="360"/>
      </w:pPr>
    </w:lvl>
    <w:lvl w:ilvl="5" w:tplc="48FEB82E" w:tentative="1">
      <w:start w:val="1"/>
      <w:numFmt w:val="lowerRoman"/>
      <w:lvlText w:val="%6."/>
      <w:lvlJc w:val="right"/>
      <w:pPr>
        <w:ind w:left="4320" w:hanging="180"/>
      </w:pPr>
    </w:lvl>
    <w:lvl w:ilvl="6" w:tplc="35C88336" w:tentative="1">
      <w:start w:val="1"/>
      <w:numFmt w:val="decimal"/>
      <w:lvlText w:val="%7."/>
      <w:lvlJc w:val="left"/>
      <w:pPr>
        <w:ind w:left="5040" w:hanging="360"/>
      </w:pPr>
    </w:lvl>
    <w:lvl w:ilvl="7" w:tplc="19E860EE" w:tentative="1">
      <w:start w:val="1"/>
      <w:numFmt w:val="lowerLetter"/>
      <w:lvlText w:val="%8."/>
      <w:lvlJc w:val="left"/>
      <w:pPr>
        <w:ind w:left="5760" w:hanging="360"/>
      </w:pPr>
    </w:lvl>
    <w:lvl w:ilvl="8" w:tplc="F66E89CC" w:tentative="1">
      <w:start w:val="1"/>
      <w:numFmt w:val="lowerRoman"/>
      <w:lvlText w:val="%9."/>
      <w:lvlJc w:val="right"/>
      <w:pPr>
        <w:ind w:left="6480" w:hanging="180"/>
      </w:pPr>
    </w:lvl>
  </w:abstractNum>
  <w:num w:numId="1" w16cid:durableId="1233080393">
    <w:abstractNumId w:val="8"/>
  </w:num>
  <w:num w:numId="2" w16cid:durableId="1347319039">
    <w:abstractNumId w:val="12"/>
  </w:num>
  <w:num w:numId="3" w16cid:durableId="1590459972">
    <w:abstractNumId w:val="24"/>
  </w:num>
  <w:num w:numId="4" w16cid:durableId="968322453">
    <w:abstractNumId w:val="0"/>
  </w:num>
  <w:num w:numId="5" w16cid:durableId="2092313941">
    <w:abstractNumId w:val="1"/>
  </w:num>
  <w:num w:numId="6" w16cid:durableId="1181815486">
    <w:abstractNumId w:val="17"/>
  </w:num>
  <w:num w:numId="7" w16cid:durableId="777716654">
    <w:abstractNumId w:val="23"/>
  </w:num>
  <w:num w:numId="8" w16cid:durableId="2093967482">
    <w:abstractNumId w:val="41"/>
  </w:num>
  <w:num w:numId="9" w16cid:durableId="550967669">
    <w:abstractNumId w:val="21"/>
  </w:num>
  <w:num w:numId="10" w16cid:durableId="942611005">
    <w:abstractNumId w:val="29"/>
  </w:num>
  <w:num w:numId="11" w16cid:durableId="408120978">
    <w:abstractNumId w:val="3"/>
  </w:num>
  <w:num w:numId="12" w16cid:durableId="218833464">
    <w:abstractNumId w:val="19"/>
  </w:num>
  <w:num w:numId="13" w16cid:durableId="795946615">
    <w:abstractNumId w:val="27"/>
  </w:num>
  <w:num w:numId="14" w16cid:durableId="1663193997">
    <w:abstractNumId w:val="4"/>
  </w:num>
  <w:num w:numId="15" w16cid:durableId="1876968761">
    <w:abstractNumId w:val="16"/>
  </w:num>
  <w:num w:numId="16" w16cid:durableId="950816611">
    <w:abstractNumId w:val="18"/>
  </w:num>
  <w:num w:numId="17" w16cid:durableId="2044866549">
    <w:abstractNumId w:val="7"/>
  </w:num>
  <w:num w:numId="18" w16cid:durableId="683560522">
    <w:abstractNumId w:val="14"/>
  </w:num>
  <w:num w:numId="19" w16cid:durableId="912467497">
    <w:abstractNumId w:val="5"/>
  </w:num>
  <w:num w:numId="20" w16cid:durableId="1062753825">
    <w:abstractNumId w:val="22"/>
  </w:num>
  <w:num w:numId="21" w16cid:durableId="585917954">
    <w:abstractNumId w:val="40"/>
  </w:num>
  <w:num w:numId="22" w16cid:durableId="1472864883">
    <w:abstractNumId w:val="32"/>
  </w:num>
  <w:num w:numId="23" w16cid:durableId="98532767">
    <w:abstractNumId w:val="35"/>
  </w:num>
  <w:num w:numId="24" w16cid:durableId="1804040969">
    <w:abstractNumId w:val="34"/>
  </w:num>
  <w:num w:numId="25" w16cid:durableId="1424760667">
    <w:abstractNumId w:val="11"/>
  </w:num>
  <w:num w:numId="26" w16cid:durableId="825975998">
    <w:abstractNumId w:val="15"/>
  </w:num>
  <w:num w:numId="27" w16cid:durableId="238560549">
    <w:abstractNumId w:val="25"/>
  </w:num>
  <w:num w:numId="28" w16cid:durableId="1805197795">
    <w:abstractNumId w:val="20"/>
  </w:num>
  <w:num w:numId="29" w16cid:durableId="1731493188">
    <w:abstractNumId w:val="39"/>
  </w:num>
  <w:num w:numId="30" w16cid:durableId="162549230">
    <w:abstractNumId w:val="30"/>
  </w:num>
  <w:num w:numId="31" w16cid:durableId="527108489">
    <w:abstractNumId w:val="26"/>
  </w:num>
  <w:num w:numId="32" w16cid:durableId="1014916239">
    <w:abstractNumId w:val="2"/>
  </w:num>
  <w:num w:numId="33" w16cid:durableId="554195327">
    <w:abstractNumId w:val="13"/>
  </w:num>
  <w:num w:numId="34" w16cid:durableId="1562475891">
    <w:abstractNumId w:val="33"/>
  </w:num>
  <w:num w:numId="35" w16cid:durableId="1701970378">
    <w:abstractNumId w:val="28"/>
  </w:num>
  <w:num w:numId="36" w16cid:durableId="965937027">
    <w:abstractNumId w:val="31"/>
  </w:num>
  <w:num w:numId="37" w16cid:durableId="919559958">
    <w:abstractNumId w:val="10"/>
  </w:num>
  <w:num w:numId="38" w16cid:durableId="1397779269">
    <w:abstractNumId w:val="36"/>
  </w:num>
  <w:num w:numId="39" w16cid:durableId="42950894">
    <w:abstractNumId w:val="9"/>
  </w:num>
  <w:num w:numId="40" w16cid:durableId="14114179">
    <w:abstractNumId w:val="38"/>
  </w:num>
  <w:num w:numId="41" w16cid:durableId="1303386295">
    <w:abstractNumId w:val="37"/>
  </w:num>
  <w:num w:numId="42" w16cid:durableId="16199498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9E4"/>
    <w:rsid w:val="00001CEE"/>
    <w:rsid w:val="00005766"/>
    <w:rsid w:val="000103E2"/>
    <w:rsid w:val="00010E25"/>
    <w:rsid w:val="00014BDA"/>
    <w:rsid w:val="0001585F"/>
    <w:rsid w:val="00015B8A"/>
    <w:rsid w:val="0001732A"/>
    <w:rsid w:val="00017D87"/>
    <w:rsid w:val="00023291"/>
    <w:rsid w:val="000234F8"/>
    <w:rsid w:val="0002689F"/>
    <w:rsid w:val="000317B9"/>
    <w:rsid w:val="00032C9F"/>
    <w:rsid w:val="00036008"/>
    <w:rsid w:val="000367D2"/>
    <w:rsid w:val="0004148B"/>
    <w:rsid w:val="00042430"/>
    <w:rsid w:val="000439B7"/>
    <w:rsid w:val="00043FC2"/>
    <w:rsid w:val="000452AD"/>
    <w:rsid w:val="00046C25"/>
    <w:rsid w:val="000509CB"/>
    <w:rsid w:val="00050AC8"/>
    <w:rsid w:val="000514BF"/>
    <w:rsid w:val="0005156F"/>
    <w:rsid w:val="00051BF5"/>
    <w:rsid w:val="000531B2"/>
    <w:rsid w:val="000556AC"/>
    <w:rsid w:val="000558A0"/>
    <w:rsid w:val="00062FC4"/>
    <w:rsid w:val="000645E9"/>
    <w:rsid w:val="000662C4"/>
    <w:rsid w:val="00067C44"/>
    <w:rsid w:val="00072106"/>
    <w:rsid w:val="000808BF"/>
    <w:rsid w:val="00080F46"/>
    <w:rsid w:val="00082CAB"/>
    <w:rsid w:val="00082E8D"/>
    <w:rsid w:val="0008313C"/>
    <w:rsid w:val="00084603"/>
    <w:rsid w:val="000846F1"/>
    <w:rsid w:val="00086986"/>
    <w:rsid w:val="00087FD7"/>
    <w:rsid w:val="00095712"/>
    <w:rsid w:val="00095F0F"/>
    <w:rsid w:val="000A0E16"/>
    <w:rsid w:val="000A1F3D"/>
    <w:rsid w:val="000A2A81"/>
    <w:rsid w:val="000A3DCD"/>
    <w:rsid w:val="000A40B8"/>
    <w:rsid w:val="000A4D59"/>
    <w:rsid w:val="000A6828"/>
    <w:rsid w:val="000A6AD0"/>
    <w:rsid w:val="000A7B0C"/>
    <w:rsid w:val="000B10CF"/>
    <w:rsid w:val="000B3DF6"/>
    <w:rsid w:val="000B7D73"/>
    <w:rsid w:val="000C056F"/>
    <w:rsid w:val="000C4FEE"/>
    <w:rsid w:val="000C7182"/>
    <w:rsid w:val="000C77BE"/>
    <w:rsid w:val="000C79D6"/>
    <w:rsid w:val="000D0B04"/>
    <w:rsid w:val="000D58AC"/>
    <w:rsid w:val="000D6D9B"/>
    <w:rsid w:val="000E4590"/>
    <w:rsid w:val="000E4E5F"/>
    <w:rsid w:val="000E5725"/>
    <w:rsid w:val="000E750C"/>
    <w:rsid w:val="000F455A"/>
    <w:rsid w:val="00100EC3"/>
    <w:rsid w:val="001013C0"/>
    <w:rsid w:val="0010168F"/>
    <w:rsid w:val="00101A3E"/>
    <w:rsid w:val="00101A58"/>
    <w:rsid w:val="00107B85"/>
    <w:rsid w:val="0011196D"/>
    <w:rsid w:val="0012556E"/>
    <w:rsid w:val="001269F3"/>
    <w:rsid w:val="001275D3"/>
    <w:rsid w:val="00127694"/>
    <w:rsid w:val="00133C17"/>
    <w:rsid w:val="00134CF7"/>
    <w:rsid w:val="00135BD4"/>
    <w:rsid w:val="00137439"/>
    <w:rsid w:val="00141C7D"/>
    <w:rsid w:val="00143243"/>
    <w:rsid w:val="001452A3"/>
    <w:rsid w:val="0014536E"/>
    <w:rsid w:val="00145A55"/>
    <w:rsid w:val="001466F2"/>
    <w:rsid w:val="001474D3"/>
    <w:rsid w:val="001518C1"/>
    <w:rsid w:val="00151BF4"/>
    <w:rsid w:val="00152779"/>
    <w:rsid w:val="00152B63"/>
    <w:rsid w:val="00154EF4"/>
    <w:rsid w:val="0015552A"/>
    <w:rsid w:val="00155A9B"/>
    <w:rsid w:val="001609A9"/>
    <w:rsid w:val="00160C5E"/>
    <w:rsid w:val="00160CFE"/>
    <w:rsid w:val="00160D4B"/>
    <w:rsid w:val="0016148D"/>
    <w:rsid w:val="001621E3"/>
    <w:rsid w:val="001654EF"/>
    <w:rsid w:val="0016568A"/>
    <w:rsid w:val="00170687"/>
    <w:rsid w:val="001740E9"/>
    <w:rsid w:val="001755F0"/>
    <w:rsid w:val="001818F3"/>
    <w:rsid w:val="00182C3E"/>
    <w:rsid w:val="001852B3"/>
    <w:rsid w:val="00186ED7"/>
    <w:rsid w:val="00187B02"/>
    <w:rsid w:val="0019134F"/>
    <w:rsid w:val="00195C43"/>
    <w:rsid w:val="00195EAF"/>
    <w:rsid w:val="001A13A3"/>
    <w:rsid w:val="001A4C8B"/>
    <w:rsid w:val="001A55CF"/>
    <w:rsid w:val="001A6B7E"/>
    <w:rsid w:val="001B1D72"/>
    <w:rsid w:val="001B4223"/>
    <w:rsid w:val="001B579E"/>
    <w:rsid w:val="001B5D01"/>
    <w:rsid w:val="001B687D"/>
    <w:rsid w:val="001C2AB3"/>
    <w:rsid w:val="001C2E46"/>
    <w:rsid w:val="001C3940"/>
    <w:rsid w:val="001C4410"/>
    <w:rsid w:val="001C594E"/>
    <w:rsid w:val="001C65B4"/>
    <w:rsid w:val="001D102A"/>
    <w:rsid w:val="001D2DDC"/>
    <w:rsid w:val="001D3ECB"/>
    <w:rsid w:val="001D435E"/>
    <w:rsid w:val="001D4DD9"/>
    <w:rsid w:val="001D53EE"/>
    <w:rsid w:val="001D57A7"/>
    <w:rsid w:val="001D5FE3"/>
    <w:rsid w:val="001D7896"/>
    <w:rsid w:val="001E12D0"/>
    <w:rsid w:val="001E4AFB"/>
    <w:rsid w:val="001F3A20"/>
    <w:rsid w:val="001F62F8"/>
    <w:rsid w:val="001F72FC"/>
    <w:rsid w:val="00200D1E"/>
    <w:rsid w:val="00203FEB"/>
    <w:rsid w:val="00205D97"/>
    <w:rsid w:val="00210477"/>
    <w:rsid w:val="00210527"/>
    <w:rsid w:val="002111D2"/>
    <w:rsid w:val="00212508"/>
    <w:rsid w:val="00215382"/>
    <w:rsid w:val="00217FE7"/>
    <w:rsid w:val="00222B3A"/>
    <w:rsid w:val="002234AD"/>
    <w:rsid w:val="00223909"/>
    <w:rsid w:val="00226479"/>
    <w:rsid w:val="002267ED"/>
    <w:rsid w:val="0023036C"/>
    <w:rsid w:val="0023116C"/>
    <w:rsid w:val="002332E3"/>
    <w:rsid w:val="00235897"/>
    <w:rsid w:val="0023589E"/>
    <w:rsid w:val="002358C9"/>
    <w:rsid w:val="00235E05"/>
    <w:rsid w:val="00236E74"/>
    <w:rsid w:val="0024517E"/>
    <w:rsid w:val="002465B3"/>
    <w:rsid w:val="002479C6"/>
    <w:rsid w:val="00247DBD"/>
    <w:rsid w:val="002531DF"/>
    <w:rsid w:val="00254142"/>
    <w:rsid w:val="00254CFA"/>
    <w:rsid w:val="00257D3C"/>
    <w:rsid w:val="002605CA"/>
    <w:rsid w:val="00273162"/>
    <w:rsid w:val="00284434"/>
    <w:rsid w:val="002857E2"/>
    <w:rsid w:val="00285868"/>
    <w:rsid w:val="00286BE5"/>
    <w:rsid w:val="00287864"/>
    <w:rsid w:val="00293622"/>
    <w:rsid w:val="0029412C"/>
    <w:rsid w:val="002945ED"/>
    <w:rsid w:val="00295826"/>
    <w:rsid w:val="00296639"/>
    <w:rsid w:val="002A0D71"/>
    <w:rsid w:val="002A1956"/>
    <w:rsid w:val="002A3B38"/>
    <w:rsid w:val="002A4323"/>
    <w:rsid w:val="002A44A9"/>
    <w:rsid w:val="002A4A8D"/>
    <w:rsid w:val="002A525E"/>
    <w:rsid w:val="002A7DB3"/>
    <w:rsid w:val="002B0849"/>
    <w:rsid w:val="002B48EE"/>
    <w:rsid w:val="002B5C86"/>
    <w:rsid w:val="002C102D"/>
    <w:rsid w:val="002C240B"/>
    <w:rsid w:val="002C3147"/>
    <w:rsid w:val="002C59AB"/>
    <w:rsid w:val="002C6155"/>
    <w:rsid w:val="002C7521"/>
    <w:rsid w:val="002C7792"/>
    <w:rsid w:val="002D086C"/>
    <w:rsid w:val="002D1F74"/>
    <w:rsid w:val="002D2FAF"/>
    <w:rsid w:val="002D6C37"/>
    <w:rsid w:val="002D7436"/>
    <w:rsid w:val="002E271C"/>
    <w:rsid w:val="002E2969"/>
    <w:rsid w:val="002F0C47"/>
    <w:rsid w:val="002F3595"/>
    <w:rsid w:val="002F380D"/>
    <w:rsid w:val="002F3BB3"/>
    <w:rsid w:val="002F560F"/>
    <w:rsid w:val="002F7F2B"/>
    <w:rsid w:val="00300864"/>
    <w:rsid w:val="003014CA"/>
    <w:rsid w:val="00302E60"/>
    <w:rsid w:val="00303FA0"/>
    <w:rsid w:val="0030496D"/>
    <w:rsid w:val="00306333"/>
    <w:rsid w:val="00306CF3"/>
    <w:rsid w:val="00311285"/>
    <w:rsid w:val="00311836"/>
    <w:rsid w:val="003131A2"/>
    <w:rsid w:val="0031374C"/>
    <w:rsid w:val="00313928"/>
    <w:rsid w:val="00313DF2"/>
    <w:rsid w:val="00313EA3"/>
    <w:rsid w:val="00316805"/>
    <w:rsid w:val="00317362"/>
    <w:rsid w:val="003202E0"/>
    <w:rsid w:val="00320E0C"/>
    <w:rsid w:val="00321B25"/>
    <w:rsid w:val="00322289"/>
    <w:rsid w:val="00322ABF"/>
    <w:rsid w:val="00323AE7"/>
    <w:rsid w:val="00324CA4"/>
    <w:rsid w:val="00326A62"/>
    <w:rsid w:val="003270D9"/>
    <w:rsid w:val="0033155C"/>
    <w:rsid w:val="003331AF"/>
    <w:rsid w:val="00333817"/>
    <w:rsid w:val="00334820"/>
    <w:rsid w:val="00334DA2"/>
    <w:rsid w:val="00336B31"/>
    <w:rsid w:val="00337EA6"/>
    <w:rsid w:val="003403BA"/>
    <w:rsid w:val="003411F4"/>
    <w:rsid w:val="003442F3"/>
    <w:rsid w:val="00347531"/>
    <w:rsid w:val="00350E8C"/>
    <w:rsid w:val="00351833"/>
    <w:rsid w:val="003519D0"/>
    <w:rsid w:val="0035581A"/>
    <w:rsid w:val="00357FC7"/>
    <w:rsid w:val="00360FA6"/>
    <w:rsid w:val="0036146D"/>
    <w:rsid w:val="00362747"/>
    <w:rsid w:val="003630E0"/>
    <w:rsid w:val="003642D7"/>
    <w:rsid w:val="00364E14"/>
    <w:rsid w:val="0036695F"/>
    <w:rsid w:val="00366D5F"/>
    <w:rsid w:val="00373052"/>
    <w:rsid w:val="0037351E"/>
    <w:rsid w:val="0037641F"/>
    <w:rsid w:val="00376E42"/>
    <w:rsid w:val="003805A9"/>
    <w:rsid w:val="00381AA0"/>
    <w:rsid w:val="00382A7D"/>
    <w:rsid w:val="00383A7D"/>
    <w:rsid w:val="003845AC"/>
    <w:rsid w:val="00384E65"/>
    <w:rsid w:val="003852AE"/>
    <w:rsid w:val="00385AF6"/>
    <w:rsid w:val="00390677"/>
    <w:rsid w:val="00390C76"/>
    <w:rsid w:val="00391D13"/>
    <w:rsid w:val="00395CA6"/>
    <w:rsid w:val="00396170"/>
    <w:rsid w:val="003A01E5"/>
    <w:rsid w:val="003A01E6"/>
    <w:rsid w:val="003A2CD4"/>
    <w:rsid w:val="003A2E59"/>
    <w:rsid w:val="003A5C8A"/>
    <w:rsid w:val="003A638F"/>
    <w:rsid w:val="003A657C"/>
    <w:rsid w:val="003B108F"/>
    <w:rsid w:val="003B24E3"/>
    <w:rsid w:val="003B28D2"/>
    <w:rsid w:val="003B2996"/>
    <w:rsid w:val="003B39EC"/>
    <w:rsid w:val="003B46BA"/>
    <w:rsid w:val="003B512C"/>
    <w:rsid w:val="003B5623"/>
    <w:rsid w:val="003B5E7C"/>
    <w:rsid w:val="003B6827"/>
    <w:rsid w:val="003C2350"/>
    <w:rsid w:val="003C63DA"/>
    <w:rsid w:val="003D0CA2"/>
    <w:rsid w:val="003D0E3C"/>
    <w:rsid w:val="003D40C4"/>
    <w:rsid w:val="003D4F0A"/>
    <w:rsid w:val="003E1132"/>
    <w:rsid w:val="003E1DEA"/>
    <w:rsid w:val="003E26F5"/>
    <w:rsid w:val="003E38B5"/>
    <w:rsid w:val="003E3A74"/>
    <w:rsid w:val="003E5C6E"/>
    <w:rsid w:val="003E6FD9"/>
    <w:rsid w:val="003E7A33"/>
    <w:rsid w:val="003F0347"/>
    <w:rsid w:val="003F1F3F"/>
    <w:rsid w:val="003F2A79"/>
    <w:rsid w:val="003F6F9E"/>
    <w:rsid w:val="003F705F"/>
    <w:rsid w:val="00403388"/>
    <w:rsid w:val="00411CCB"/>
    <w:rsid w:val="00424DE0"/>
    <w:rsid w:val="0043059A"/>
    <w:rsid w:val="004333AE"/>
    <w:rsid w:val="0043393D"/>
    <w:rsid w:val="00437D61"/>
    <w:rsid w:val="0044001D"/>
    <w:rsid w:val="00440B3C"/>
    <w:rsid w:val="00440EF9"/>
    <w:rsid w:val="00440F07"/>
    <w:rsid w:val="00444BA7"/>
    <w:rsid w:val="00446661"/>
    <w:rsid w:val="00447920"/>
    <w:rsid w:val="00451DEC"/>
    <w:rsid w:val="0045304B"/>
    <w:rsid w:val="00453DAB"/>
    <w:rsid w:val="00457148"/>
    <w:rsid w:val="00460679"/>
    <w:rsid w:val="00460A37"/>
    <w:rsid w:val="0046222A"/>
    <w:rsid w:val="00462993"/>
    <w:rsid w:val="0046404E"/>
    <w:rsid w:val="004640BE"/>
    <w:rsid w:val="00464382"/>
    <w:rsid w:val="0046480C"/>
    <w:rsid w:val="004655CC"/>
    <w:rsid w:val="004674CB"/>
    <w:rsid w:val="00470505"/>
    <w:rsid w:val="00476DAE"/>
    <w:rsid w:val="00477468"/>
    <w:rsid w:val="004829C0"/>
    <w:rsid w:val="004841BF"/>
    <w:rsid w:val="00486442"/>
    <w:rsid w:val="00486C2E"/>
    <w:rsid w:val="00487FE1"/>
    <w:rsid w:val="004928FE"/>
    <w:rsid w:val="004A1453"/>
    <w:rsid w:val="004B0745"/>
    <w:rsid w:val="004B0CA6"/>
    <w:rsid w:val="004B371C"/>
    <w:rsid w:val="004B5388"/>
    <w:rsid w:val="004B585D"/>
    <w:rsid w:val="004B60B2"/>
    <w:rsid w:val="004B72DB"/>
    <w:rsid w:val="004C0F4D"/>
    <w:rsid w:val="004C4E00"/>
    <w:rsid w:val="004C52AF"/>
    <w:rsid w:val="004C7450"/>
    <w:rsid w:val="004C7AFA"/>
    <w:rsid w:val="004D0D6F"/>
    <w:rsid w:val="004D1A9E"/>
    <w:rsid w:val="004D3465"/>
    <w:rsid w:val="004D475E"/>
    <w:rsid w:val="004D51BF"/>
    <w:rsid w:val="004D724E"/>
    <w:rsid w:val="004E060D"/>
    <w:rsid w:val="004E15CF"/>
    <w:rsid w:val="004E1E39"/>
    <w:rsid w:val="004E68AF"/>
    <w:rsid w:val="004F1CDA"/>
    <w:rsid w:val="004F3C88"/>
    <w:rsid w:val="004F4097"/>
    <w:rsid w:val="004F4106"/>
    <w:rsid w:val="00500606"/>
    <w:rsid w:val="00500BDD"/>
    <w:rsid w:val="00501875"/>
    <w:rsid w:val="005050E3"/>
    <w:rsid w:val="00505868"/>
    <w:rsid w:val="0051002C"/>
    <w:rsid w:val="0051392D"/>
    <w:rsid w:val="0051791B"/>
    <w:rsid w:val="00520076"/>
    <w:rsid w:val="005223A5"/>
    <w:rsid w:val="00522675"/>
    <w:rsid w:val="0052290E"/>
    <w:rsid w:val="005241EA"/>
    <w:rsid w:val="00527D76"/>
    <w:rsid w:val="00530BCF"/>
    <w:rsid w:val="00533B03"/>
    <w:rsid w:val="00534115"/>
    <w:rsid w:val="00534134"/>
    <w:rsid w:val="00536BBE"/>
    <w:rsid w:val="00542AC1"/>
    <w:rsid w:val="00545466"/>
    <w:rsid w:val="00545743"/>
    <w:rsid w:val="0054591C"/>
    <w:rsid w:val="00547571"/>
    <w:rsid w:val="00551862"/>
    <w:rsid w:val="00552DE0"/>
    <w:rsid w:val="00556495"/>
    <w:rsid w:val="005567CF"/>
    <w:rsid w:val="00557296"/>
    <w:rsid w:val="005575A4"/>
    <w:rsid w:val="0056573A"/>
    <w:rsid w:val="005659CE"/>
    <w:rsid w:val="005666B4"/>
    <w:rsid w:val="005722D1"/>
    <w:rsid w:val="00572F85"/>
    <w:rsid w:val="00577B2E"/>
    <w:rsid w:val="005800F1"/>
    <w:rsid w:val="00580C2D"/>
    <w:rsid w:val="005820F7"/>
    <w:rsid w:val="00585BDF"/>
    <w:rsid w:val="00586892"/>
    <w:rsid w:val="00586BFB"/>
    <w:rsid w:val="0059290B"/>
    <w:rsid w:val="00593B7F"/>
    <w:rsid w:val="00596682"/>
    <w:rsid w:val="005970A8"/>
    <w:rsid w:val="005A1B06"/>
    <w:rsid w:val="005A2F02"/>
    <w:rsid w:val="005A4388"/>
    <w:rsid w:val="005A72EF"/>
    <w:rsid w:val="005A75E0"/>
    <w:rsid w:val="005B2633"/>
    <w:rsid w:val="005B4F46"/>
    <w:rsid w:val="005C04BA"/>
    <w:rsid w:val="005C25C7"/>
    <w:rsid w:val="005C7178"/>
    <w:rsid w:val="005D041D"/>
    <w:rsid w:val="005D0507"/>
    <w:rsid w:val="005D4CE9"/>
    <w:rsid w:val="005D4E0C"/>
    <w:rsid w:val="005D4E7D"/>
    <w:rsid w:val="005E0078"/>
    <w:rsid w:val="005E17A1"/>
    <w:rsid w:val="005E2374"/>
    <w:rsid w:val="005E34FA"/>
    <w:rsid w:val="005E5E38"/>
    <w:rsid w:val="005E63B4"/>
    <w:rsid w:val="005E79F6"/>
    <w:rsid w:val="005F07B4"/>
    <w:rsid w:val="005F2F77"/>
    <w:rsid w:val="005F3661"/>
    <w:rsid w:val="005F469A"/>
    <w:rsid w:val="005F51E8"/>
    <w:rsid w:val="006002C1"/>
    <w:rsid w:val="00603F9B"/>
    <w:rsid w:val="006049AF"/>
    <w:rsid w:val="006057E4"/>
    <w:rsid w:val="00605F8C"/>
    <w:rsid w:val="006064F9"/>
    <w:rsid w:val="00606A1B"/>
    <w:rsid w:val="00607675"/>
    <w:rsid w:val="00610664"/>
    <w:rsid w:val="00611D8F"/>
    <w:rsid w:val="00613BBC"/>
    <w:rsid w:val="0061455F"/>
    <w:rsid w:val="00615CC4"/>
    <w:rsid w:val="006212A7"/>
    <w:rsid w:val="0062410B"/>
    <w:rsid w:val="00626A47"/>
    <w:rsid w:val="0063128B"/>
    <w:rsid w:val="00631660"/>
    <w:rsid w:val="00631AC7"/>
    <w:rsid w:val="006340A2"/>
    <w:rsid w:val="00635F89"/>
    <w:rsid w:val="00636DC7"/>
    <w:rsid w:val="00637001"/>
    <w:rsid w:val="00640216"/>
    <w:rsid w:val="0064128E"/>
    <w:rsid w:val="0064244E"/>
    <w:rsid w:val="00643D2A"/>
    <w:rsid w:val="006447D3"/>
    <w:rsid w:val="006455C2"/>
    <w:rsid w:val="00646F47"/>
    <w:rsid w:val="00647A54"/>
    <w:rsid w:val="006505AB"/>
    <w:rsid w:val="00652935"/>
    <w:rsid w:val="00652CED"/>
    <w:rsid w:val="00657620"/>
    <w:rsid w:val="00657A60"/>
    <w:rsid w:val="00660C37"/>
    <w:rsid w:val="00661B63"/>
    <w:rsid w:val="006648DE"/>
    <w:rsid w:val="006655A9"/>
    <w:rsid w:val="0067391F"/>
    <w:rsid w:val="006759B3"/>
    <w:rsid w:val="00680FF8"/>
    <w:rsid w:val="00681526"/>
    <w:rsid w:val="00682969"/>
    <w:rsid w:val="00684D3B"/>
    <w:rsid w:val="00686D60"/>
    <w:rsid w:val="006935D6"/>
    <w:rsid w:val="00693DCD"/>
    <w:rsid w:val="006948B6"/>
    <w:rsid w:val="00694FC4"/>
    <w:rsid w:val="00696131"/>
    <w:rsid w:val="0069768B"/>
    <w:rsid w:val="006A014C"/>
    <w:rsid w:val="006A2420"/>
    <w:rsid w:val="006A382A"/>
    <w:rsid w:val="006A71AD"/>
    <w:rsid w:val="006B05D4"/>
    <w:rsid w:val="006B0C41"/>
    <w:rsid w:val="006B7613"/>
    <w:rsid w:val="006C1D4E"/>
    <w:rsid w:val="006C46CF"/>
    <w:rsid w:val="006C5218"/>
    <w:rsid w:val="006C5ACA"/>
    <w:rsid w:val="006C5D5E"/>
    <w:rsid w:val="006C717E"/>
    <w:rsid w:val="006C722B"/>
    <w:rsid w:val="006D1B0F"/>
    <w:rsid w:val="006D462A"/>
    <w:rsid w:val="006D50A9"/>
    <w:rsid w:val="006D66DC"/>
    <w:rsid w:val="006D6B16"/>
    <w:rsid w:val="006D7603"/>
    <w:rsid w:val="006E0F85"/>
    <w:rsid w:val="006E2F31"/>
    <w:rsid w:val="006E45D4"/>
    <w:rsid w:val="006E4853"/>
    <w:rsid w:val="006E6515"/>
    <w:rsid w:val="006E6CBB"/>
    <w:rsid w:val="006E764F"/>
    <w:rsid w:val="006E7DF0"/>
    <w:rsid w:val="006F0FAF"/>
    <w:rsid w:val="006F3C2A"/>
    <w:rsid w:val="00700B3C"/>
    <w:rsid w:val="00702956"/>
    <w:rsid w:val="0070477B"/>
    <w:rsid w:val="007064F2"/>
    <w:rsid w:val="00707261"/>
    <w:rsid w:val="00707B25"/>
    <w:rsid w:val="00711414"/>
    <w:rsid w:val="007125A5"/>
    <w:rsid w:val="00712850"/>
    <w:rsid w:val="00717986"/>
    <w:rsid w:val="007204B1"/>
    <w:rsid w:val="00722B28"/>
    <w:rsid w:val="00722C5C"/>
    <w:rsid w:val="007248B7"/>
    <w:rsid w:val="00725A4A"/>
    <w:rsid w:val="007276E7"/>
    <w:rsid w:val="00731BA4"/>
    <w:rsid w:val="0073280C"/>
    <w:rsid w:val="00734E4C"/>
    <w:rsid w:val="0073649A"/>
    <w:rsid w:val="00743EBA"/>
    <w:rsid w:val="00744B28"/>
    <w:rsid w:val="00747E65"/>
    <w:rsid w:val="00751F6E"/>
    <w:rsid w:val="0075313D"/>
    <w:rsid w:val="00754234"/>
    <w:rsid w:val="00754B51"/>
    <w:rsid w:val="00755280"/>
    <w:rsid w:val="0075708C"/>
    <w:rsid w:val="007648E0"/>
    <w:rsid w:val="00765EBB"/>
    <w:rsid w:val="007668F3"/>
    <w:rsid w:val="00766C13"/>
    <w:rsid w:val="0077123A"/>
    <w:rsid w:val="00773388"/>
    <w:rsid w:val="00774A9B"/>
    <w:rsid w:val="00775CAA"/>
    <w:rsid w:val="00782F97"/>
    <w:rsid w:val="00783092"/>
    <w:rsid w:val="00784C53"/>
    <w:rsid w:val="007859E4"/>
    <w:rsid w:val="0079041E"/>
    <w:rsid w:val="00791C3A"/>
    <w:rsid w:val="00792F28"/>
    <w:rsid w:val="00793066"/>
    <w:rsid w:val="007A0D84"/>
    <w:rsid w:val="007A1379"/>
    <w:rsid w:val="007A44CE"/>
    <w:rsid w:val="007B1A17"/>
    <w:rsid w:val="007B6371"/>
    <w:rsid w:val="007B74A1"/>
    <w:rsid w:val="007C3FF4"/>
    <w:rsid w:val="007C5F9F"/>
    <w:rsid w:val="007C5FE3"/>
    <w:rsid w:val="007C7B3A"/>
    <w:rsid w:val="007D083C"/>
    <w:rsid w:val="007D114F"/>
    <w:rsid w:val="007D352F"/>
    <w:rsid w:val="007D4422"/>
    <w:rsid w:val="007D75CD"/>
    <w:rsid w:val="007E2B8F"/>
    <w:rsid w:val="007E3015"/>
    <w:rsid w:val="007E5BCE"/>
    <w:rsid w:val="007E5F8E"/>
    <w:rsid w:val="007F0CA8"/>
    <w:rsid w:val="007F195D"/>
    <w:rsid w:val="007F385E"/>
    <w:rsid w:val="007F56F7"/>
    <w:rsid w:val="00813942"/>
    <w:rsid w:val="00813EB7"/>
    <w:rsid w:val="0082090B"/>
    <w:rsid w:val="00821128"/>
    <w:rsid w:val="00821312"/>
    <w:rsid w:val="00821ED3"/>
    <w:rsid w:val="008226F9"/>
    <w:rsid w:val="00825510"/>
    <w:rsid w:val="00827086"/>
    <w:rsid w:val="00834054"/>
    <w:rsid w:val="00836C99"/>
    <w:rsid w:val="00837BD8"/>
    <w:rsid w:val="00840C41"/>
    <w:rsid w:val="0084180B"/>
    <w:rsid w:val="00842332"/>
    <w:rsid w:val="0084740B"/>
    <w:rsid w:val="00847688"/>
    <w:rsid w:val="00847F23"/>
    <w:rsid w:val="00850001"/>
    <w:rsid w:val="00853A82"/>
    <w:rsid w:val="0085448B"/>
    <w:rsid w:val="00857010"/>
    <w:rsid w:val="008607E3"/>
    <w:rsid w:val="00860E95"/>
    <w:rsid w:val="00861DE6"/>
    <w:rsid w:val="00864CAE"/>
    <w:rsid w:val="00867FA8"/>
    <w:rsid w:val="008721F5"/>
    <w:rsid w:val="00872365"/>
    <w:rsid w:val="00872C6A"/>
    <w:rsid w:val="008814CC"/>
    <w:rsid w:val="008854A2"/>
    <w:rsid w:val="00886F0C"/>
    <w:rsid w:val="0089506C"/>
    <w:rsid w:val="00897332"/>
    <w:rsid w:val="00897968"/>
    <w:rsid w:val="008979B8"/>
    <w:rsid w:val="008A194E"/>
    <w:rsid w:val="008A32A7"/>
    <w:rsid w:val="008A3E2E"/>
    <w:rsid w:val="008A4AC3"/>
    <w:rsid w:val="008A5931"/>
    <w:rsid w:val="008A6666"/>
    <w:rsid w:val="008A691E"/>
    <w:rsid w:val="008A78B8"/>
    <w:rsid w:val="008B2610"/>
    <w:rsid w:val="008B2886"/>
    <w:rsid w:val="008B4178"/>
    <w:rsid w:val="008B69CF"/>
    <w:rsid w:val="008B710D"/>
    <w:rsid w:val="008C019F"/>
    <w:rsid w:val="008C04E0"/>
    <w:rsid w:val="008C196C"/>
    <w:rsid w:val="008C1DAC"/>
    <w:rsid w:val="008C2066"/>
    <w:rsid w:val="008C34F5"/>
    <w:rsid w:val="008C7D91"/>
    <w:rsid w:val="008D1810"/>
    <w:rsid w:val="008D4BCC"/>
    <w:rsid w:val="008D750D"/>
    <w:rsid w:val="008E0EA6"/>
    <w:rsid w:val="008E2E67"/>
    <w:rsid w:val="008E6170"/>
    <w:rsid w:val="008F1C6C"/>
    <w:rsid w:val="008F3057"/>
    <w:rsid w:val="008F4A3E"/>
    <w:rsid w:val="008F4ACE"/>
    <w:rsid w:val="0090233B"/>
    <w:rsid w:val="00902CCC"/>
    <w:rsid w:val="00905C76"/>
    <w:rsid w:val="00905CA9"/>
    <w:rsid w:val="00911C28"/>
    <w:rsid w:val="00914323"/>
    <w:rsid w:val="0091576A"/>
    <w:rsid w:val="0091799F"/>
    <w:rsid w:val="009223D9"/>
    <w:rsid w:val="009240BE"/>
    <w:rsid w:val="00925F7D"/>
    <w:rsid w:val="009328D3"/>
    <w:rsid w:val="009351BA"/>
    <w:rsid w:val="009400B2"/>
    <w:rsid w:val="0094163E"/>
    <w:rsid w:val="009453FF"/>
    <w:rsid w:val="009459D2"/>
    <w:rsid w:val="00945C9C"/>
    <w:rsid w:val="009471DE"/>
    <w:rsid w:val="00951D14"/>
    <w:rsid w:val="009526F1"/>
    <w:rsid w:val="00954904"/>
    <w:rsid w:val="00964F1E"/>
    <w:rsid w:val="009679AA"/>
    <w:rsid w:val="009707F6"/>
    <w:rsid w:val="0097188E"/>
    <w:rsid w:val="00972769"/>
    <w:rsid w:val="00973CE3"/>
    <w:rsid w:val="00973FB3"/>
    <w:rsid w:val="00976540"/>
    <w:rsid w:val="0097749E"/>
    <w:rsid w:val="00980040"/>
    <w:rsid w:val="009802C0"/>
    <w:rsid w:val="00983099"/>
    <w:rsid w:val="00983499"/>
    <w:rsid w:val="00985195"/>
    <w:rsid w:val="00986F96"/>
    <w:rsid w:val="00992C85"/>
    <w:rsid w:val="00992E3F"/>
    <w:rsid w:val="009952E4"/>
    <w:rsid w:val="009952E5"/>
    <w:rsid w:val="00995709"/>
    <w:rsid w:val="0099743A"/>
    <w:rsid w:val="009A0258"/>
    <w:rsid w:val="009A1DB2"/>
    <w:rsid w:val="009A658A"/>
    <w:rsid w:val="009A6EE2"/>
    <w:rsid w:val="009A7DC2"/>
    <w:rsid w:val="009B215D"/>
    <w:rsid w:val="009B4DAF"/>
    <w:rsid w:val="009B613C"/>
    <w:rsid w:val="009B7E62"/>
    <w:rsid w:val="009C0112"/>
    <w:rsid w:val="009C410D"/>
    <w:rsid w:val="009C4AE3"/>
    <w:rsid w:val="009C59A4"/>
    <w:rsid w:val="009C60F1"/>
    <w:rsid w:val="009D1385"/>
    <w:rsid w:val="009D1459"/>
    <w:rsid w:val="009D2794"/>
    <w:rsid w:val="009D3479"/>
    <w:rsid w:val="009D59C0"/>
    <w:rsid w:val="009D6225"/>
    <w:rsid w:val="009D7A4E"/>
    <w:rsid w:val="009E16E4"/>
    <w:rsid w:val="009E18A3"/>
    <w:rsid w:val="009E2924"/>
    <w:rsid w:val="009E3831"/>
    <w:rsid w:val="009E6516"/>
    <w:rsid w:val="009E6627"/>
    <w:rsid w:val="009F068C"/>
    <w:rsid w:val="009F2A6E"/>
    <w:rsid w:val="009F6359"/>
    <w:rsid w:val="009F697C"/>
    <w:rsid w:val="009F76FA"/>
    <w:rsid w:val="00A04A63"/>
    <w:rsid w:val="00A05A95"/>
    <w:rsid w:val="00A05F52"/>
    <w:rsid w:val="00A07EE7"/>
    <w:rsid w:val="00A113FD"/>
    <w:rsid w:val="00A12505"/>
    <w:rsid w:val="00A14AC2"/>
    <w:rsid w:val="00A20116"/>
    <w:rsid w:val="00A20B79"/>
    <w:rsid w:val="00A22BBA"/>
    <w:rsid w:val="00A22D23"/>
    <w:rsid w:val="00A257CA"/>
    <w:rsid w:val="00A333C2"/>
    <w:rsid w:val="00A33791"/>
    <w:rsid w:val="00A41C40"/>
    <w:rsid w:val="00A44027"/>
    <w:rsid w:val="00A44089"/>
    <w:rsid w:val="00A46107"/>
    <w:rsid w:val="00A474A3"/>
    <w:rsid w:val="00A5526F"/>
    <w:rsid w:val="00A60479"/>
    <w:rsid w:val="00A6055C"/>
    <w:rsid w:val="00A67D0D"/>
    <w:rsid w:val="00A74833"/>
    <w:rsid w:val="00A75CA4"/>
    <w:rsid w:val="00A76B98"/>
    <w:rsid w:val="00A81E57"/>
    <w:rsid w:val="00A82A26"/>
    <w:rsid w:val="00A8305D"/>
    <w:rsid w:val="00A85A29"/>
    <w:rsid w:val="00A8690E"/>
    <w:rsid w:val="00A86E25"/>
    <w:rsid w:val="00A90555"/>
    <w:rsid w:val="00A93D8B"/>
    <w:rsid w:val="00A94CC7"/>
    <w:rsid w:val="00AA31C9"/>
    <w:rsid w:val="00AA4E1C"/>
    <w:rsid w:val="00AA5C94"/>
    <w:rsid w:val="00AB0331"/>
    <w:rsid w:val="00AB39D0"/>
    <w:rsid w:val="00AB5935"/>
    <w:rsid w:val="00AB5D24"/>
    <w:rsid w:val="00AC0AE5"/>
    <w:rsid w:val="00AC174F"/>
    <w:rsid w:val="00AC4F01"/>
    <w:rsid w:val="00AC56AB"/>
    <w:rsid w:val="00AC6641"/>
    <w:rsid w:val="00AC7F58"/>
    <w:rsid w:val="00AD1223"/>
    <w:rsid w:val="00AD3DED"/>
    <w:rsid w:val="00AD5509"/>
    <w:rsid w:val="00AD717A"/>
    <w:rsid w:val="00AE5C3D"/>
    <w:rsid w:val="00AE60F5"/>
    <w:rsid w:val="00AE7006"/>
    <w:rsid w:val="00AF0204"/>
    <w:rsid w:val="00AF312A"/>
    <w:rsid w:val="00AF5217"/>
    <w:rsid w:val="00AF5E12"/>
    <w:rsid w:val="00B00900"/>
    <w:rsid w:val="00B02318"/>
    <w:rsid w:val="00B04B19"/>
    <w:rsid w:val="00B06BCB"/>
    <w:rsid w:val="00B10345"/>
    <w:rsid w:val="00B11F28"/>
    <w:rsid w:val="00B126BA"/>
    <w:rsid w:val="00B12D0B"/>
    <w:rsid w:val="00B13657"/>
    <w:rsid w:val="00B15311"/>
    <w:rsid w:val="00B167D7"/>
    <w:rsid w:val="00B168BD"/>
    <w:rsid w:val="00B17754"/>
    <w:rsid w:val="00B22253"/>
    <w:rsid w:val="00B24199"/>
    <w:rsid w:val="00B254A2"/>
    <w:rsid w:val="00B32915"/>
    <w:rsid w:val="00B335FE"/>
    <w:rsid w:val="00B35807"/>
    <w:rsid w:val="00B35D97"/>
    <w:rsid w:val="00B41EFC"/>
    <w:rsid w:val="00B42454"/>
    <w:rsid w:val="00B444C4"/>
    <w:rsid w:val="00B45271"/>
    <w:rsid w:val="00B47401"/>
    <w:rsid w:val="00B55EE8"/>
    <w:rsid w:val="00B563AD"/>
    <w:rsid w:val="00B62426"/>
    <w:rsid w:val="00B62C43"/>
    <w:rsid w:val="00B63EF9"/>
    <w:rsid w:val="00B67954"/>
    <w:rsid w:val="00B705FA"/>
    <w:rsid w:val="00B82CC0"/>
    <w:rsid w:val="00B8485A"/>
    <w:rsid w:val="00B85319"/>
    <w:rsid w:val="00B8695E"/>
    <w:rsid w:val="00B9224C"/>
    <w:rsid w:val="00B92CD2"/>
    <w:rsid w:val="00B95F9B"/>
    <w:rsid w:val="00B9691B"/>
    <w:rsid w:val="00B96B8E"/>
    <w:rsid w:val="00BA0A40"/>
    <w:rsid w:val="00BA2513"/>
    <w:rsid w:val="00BA319D"/>
    <w:rsid w:val="00BA4D9F"/>
    <w:rsid w:val="00BA5799"/>
    <w:rsid w:val="00BA58D7"/>
    <w:rsid w:val="00BA5B92"/>
    <w:rsid w:val="00BB59E2"/>
    <w:rsid w:val="00BB6B80"/>
    <w:rsid w:val="00BB786B"/>
    <w:rsid w:val="00BB7BDD"/>
    <w:rsid w:val="00BC2413"/>
    <w:rsid w:val="00BC5B0D"/>
    <w:rsid w:val="00BD02E0"/>
    <w:rsid w:val="00BD0A0E"/>
    <w:rsid w:val="00BD1268"/>
    <w:rsid w:val="00BD35C2"/>
    <w:rsid w:val="00BD51B8"/>
    <w:rsid w:val="00BD6B51"/>
    <w:rsid w:val="00BD6CC5"/>
    <w:rsid w:val="00BD7CC6"/>
    <w:rsid w:val="00BE000B"/>
    <w:rsid w:val="00BE211E"/>
    <w:rsid w:val="00BE5473"/>
    <w:rsid w:val="00BF1CC8"/>
    <w:rsid w:val="00BF256E"/>
    <w:rsid w:val="00BF35AC"/>
    <w:rsid w:val="00BF7606"/>
    <w:rsid w:val="00C021A0"/>
    <w:rsid w:val="00C06844"/>
    <w:rsid w:val="00C07279"/>
    <w:rsid w:val="00C12FB5"/>
    <w:rsid w:val="00C142AD"/>
    <w:rsid w:val="00C16215"/>
    <w:rsid w:val="00C16C7C"/>
    <w:rsid w:val="00C16CC7"/>
    <w:rsid w:val="00C17611"/>
    <w:rsid w:val="00C21D95"/>
    <w:rsid w:val="00C22BAD"/>
    <w:rsid w:val="00C238B0"/>
    <w:rsid w:val="00C239DC"/>
    <w:rsid w:val="00C23A8D"/>
    <w:rsid w:val="00C243DC"/>
    <w:rsid w:val="00C2458F"/>
    <w:rsid w:val="00C260AB"/>
    <w:rsid w:val="00C2714B"/>
    <w:rsid w:val="00C32786"/>
    <w:rsid w:val="00C33618"/>
    <w:rsid w:val="00C33ADA"/>
    <w:rsid w:val="00C36904"/>
    <w:rsid w:val="00C36FA6"/>
    <w:rsid w:val="00C40679"/>
    <w:rsid w:val="00C409E9"/>
    <w:rsid w:val="00C42700"/>
    <w:rsid w:val="00C47186"/>
    <w:rsid w:val="00C513F5"/>
    <w:rsid w:val="00C5237F"/>
    <w:rsid w:val="00C53EAD"/>
    <w:rsid w:val="00C54F3F"/>
    <w:rsid w:val="00C5682C"/>
    <w:rsid w:val="00C57106"/>
    <w:rsid w:val="00C575A5"/>
    <w:rsid w:val="00C61BFF"/>
    <w:rsid w:val="00C61F0D"/>
    <w:rsid w:val="00C631EC"/>
    <w:rsid w:val="00C639DF"/>
    <w:rsid w:val="00C642D4"/>
    <w:rsid w:val="00C65BD5"/>
    <w:rsid w:val="00C732A1"/>
    <w:rsid w:val="00C73F56"/>
    <w:rsid w:val="00C817CB"/>
    <w:rsid w:val="00C82687"/>
    <w:rsid w:val="00C87F60"/>
    <w:rsid w:val="00C932D7"/>
    <w:rsid w:val="00C940D4"/>
    <w:rsid w:val="00C97C68"/>
    <w:rsid w:val="00CA18C4"/>
    <w:rsid w:val="00CA19B3"/>
    <w:rsid w:val="00CA3073"/>
    <w:rsid w:val="00CA4F6B"/>
    <w:rsid w:val="00CA57FA"/>
    <w:rsid w:val="00CA5C35"/>
    <w:rsid w:val="00CA5E44"/>
    <w:rsid w:val="00CA60C1"/>
    <w:rsid w:val="00CB3C5A"/>
    <w:rsid w:val="00CB3C64"/>
    <w:rsid w:val="00CB45B4"/>
    <w:rsid w:val="00CB4EBB"/>
    <w:rsid w:val="00CB68FF"/>
    <w:rsid w:val="00CB73E1"/>
    <w:rsid w:val="00CC0236"/>
    <w:rsid w:val="00CC0EAD"/>
    <w:rsid w:val="00CD33FD"/>
    <w:rsid w:val="00CD574C"/>
    <w:rsid w:val="00CD765D"/>
    <w:rsid w:val="00CE3236"/>
    <w:rsid w:val="00CE7279"/>
    <w:rsid w:val="00CF0B91"/>
    <w:rsid w:val="00CF0EBB"/>
    <w:rsid w:val="00CF1358"/>
    <w:rsid w:val="00CF174E"/>
    <w:rsid w:val="00CF2D2D"/>
    <w:rsid w:val="00CF32F8"/>
    <w:rsid w:val="00CF45F2"/>
    <w:rsid w:val="00CF542D"/>
    <w:rsid w:val="00CF6427"/>
    <w:rsid w:val="00CF68C9"/>
    <w:rsid w:val="00D013A9"/>
    <w:rsid w:val="00D034AB"/>
    <w:rsid w:val="00D03942"/>
    <w:rsid w:val="00D04400"/>
    <w:rsid w:val="00D079EB"/>
    <w:rsid w:val="00D1131B"/>
    <w:rsid w:val="00D11456"/>
    <w:rsid w:val="00D16AE9"/>
    <w:rsid w:val="00D16E38"/>
    <w:rsid w:val="00D219F3"/>
    <w:rsid w:val="00D24B38"/>
    <w:rsid w:val="00D25D28"/>
    <w:rsid w:val="00D30621"/>
    <w:rsid w:val="00D307DE"/>
    <w:rsid w:val="00D3686C"/>
    <w:rsid w:val="00D44C0E"/>
    <w:rsid w:val="00D4742D"/>
    <w:rsid w:val="00D50BCC"/>
    <w:rsid w:val="00D541CA"/>
    <w:rsid w:val="00D63722"/>
    <w:rsid w:val="00D64497"/>
    <w:rsid w:val="00D66A7D"/>
    <w:rsid w:val="00D7256E"/>
    <w:rsid w:val="00D7308F"/>
    <w:rsid w:val="00D74244"/>
    <w:rsid w:val="00D746B7"/>
    <w:rsid w:val="00D75021"/>
    <w:rsid w:val="00D75550"/>
    <w:rsid w:val="00D7646B"/>
    <w:rsid w:val="00D8082A"/>
    <w:rsid w:val="00D80E01"/>
    <w:rsid w:val="00D82B42"/>
    <w:rsid w:val="00D83695"/>
    <w:rsid w:val="00D846FA"/>
    <w:rsid w:val="00D87968"/>
    <w:rsid w:val="00D90DD1"/>
    <w:rsid w:val="00D91609"/>
    <w:rsid w:val="00D93949"/>
    <w:rsid w:val="00D942A2"/>
    <w:rsid w:val="00D94AF3"/>
    <w:rsid w:val="00D95CFB"/>
    <w:rsid w:val="00D965EE"/>
    <w:rsid w:val="00DA27C2"/>
    <w:rsid w:val="00DA5705"/>
    <w:rsid w:val="00DA6532"/>
    <w:rsid w:val="00DB1CFC"/>
    <w:rsid w:val="00DB49A1"/>
    <w:rsid w:val="00DB4DCF"/>
    <w:rsid w:val="00DB4F96"/>
    <w:rsid w:val="00DC190B"/>
    <w:rsid w:val="00DC4ED1"/>
    <w:rsid w:val="00DC5790"/>
    <w:rsid w:val="00DD01DE"/>
    <w:rsid w:val="00DD03E4"/>
    <w:rsid w:val="00DD05D2"/>
    <w:rsid w:val="00DD0674"/>
    <w:rsid w:val="00DD18AE"/>
    <w:rsid w:val="00DD2309"/>
    <w:rsid w:val="00DD4DFF"/>
    <w:rsid w:val="00DE1C65"/>
    <w:rsid w:val="00DE29A2"/>
    <w:rsid w:val="00DE5B9D"/>
    <w:rsid w:val="00DE5E4A"/>
    <w:rsid w:val="00DF0F46"/>
    <w:rsid w:val="00DF5E9A"/>
    <w:rsid w:val="00E004E2"/>
    <w:rsid w:val="00E00748"/>
    <w:rsid w:val="00E00A41"/>
    <w:rsid w:val="00E00C71"/>
    <w:rsid w:val="00E0378B"/>
    <w:rsid w:val="00E03FB0"/>
    <w:rsid w:val="00E07773"/>
    <w:rsid w:val="00E11214"/>
    <w:rsid w:val="00E16E93"/>
    <w:rsid w:val="00E17A61"/>
    <w:rsid w:val="00E21F93"/>
    <w:rsid w:val="00E22CC6"/>
    <w:rsid w:val="00E25661"/>
    <w:rsid w:val="00E27FEF"/>
    <w:rsid w:val="00E30100"/>
    <w:rsid w:val="00E30C50"/>
    <w:rsid w:val="00E3648A"/>
    <w:rsid w:val="00E36D3F"/>
    <w:rsid w:val="00E37543"/>
    <w:rsid w:val="00E45503"/>
    <w:rsid w:val="00E47285"/>
    <w:rsid w:val="00E538D3"/>
    <w:rsid w:val="00E57DF7"/>
    <w:rsid w:val="00E604A0"/>
    <w:rsid w:val="00E618A3"/>
    <w:rsid w:val="00E638E4"/>
    <w:rsid w:val="00E66174"/>
    <w:rsid w:val="00E67CC6"/>
    <w:rsid w:val="00E702E7"/>
    <w:rsid w:val="00E703E3"/>
    <w:rsid w:val="00E747F6"/>
    <w:rsid w:val="00E770AB"/>
    <w:rsid w:val="00E81CCD"/>
    <w:rsid w:val="00E81FCC"/>
    <w:rsid w:val="00E822F1"/>
    <w:rsid w:val="00E83771"/>
    <w:rsid w:val="00E862D7"/>
    <w:rsid w:val="00E87167"/>
    <w:rsid w:val="00E87CC2"/>
    <w:rsid w:val="00E901F7"/>
    <w:rsid w:val="00E9029D"/>
    <w:rsid w:val="00E90DDC"/>
    <w:rsid w:val="00E910F2"/>
    <w:rsid w:val="00E917BA"/>
    <w:rsid w:val="00E95253"/>
    <w:rsid w:val="00E96BE9"/>
    <w:rsid w:val="00E96D5C"/>
    <w:rsid w:val="00E97D29"/>
    <w:rsid w:val="00EA107B"/>
    <w:rsid w:val="00EA2E1E"/>
    <w:rsid w:val="00EA6EC4"/>
    <w:rsid w:val="00EB0993"/>
    <w:rsid w:val="00EB30ED"/>
    <w:rsid w:val="00EC04CE"/>
    <w:rsid w:val="00EC2327"/>
    <w:rsid w:val="00EC3596"/>
    <w:rsid w:val="00EC38DF"/>
    <w:rsid w:val="00EC3F18"/>
    <w:rsid w:val="00EC6E76"/>
    <w:rsid w:val="00EC7170"/>
    <w:rsid w:val="00EC7526"/>
    <w:rsid w:val="00ED1181"/>
    <w:rsid w:val="00ED16DD"/>
    <w:rsid w:val="00ED2201"/>
    <w:rsid w:val="00ED4B84"/>
    <w:rsid w:val="00EE0537"/>
    <w:rsid w:val="00EE30AA"/>
    <w:rsid w:val="00EE39A2"/>
    <w:rsid w:val="00EE6277"/>
    <w:rsid w:val="00EF0B9F"/>
    <w:rsid w:val="00EF25F0"/>
    <w:rsid w:val="00EF2CAB"/>
    <w:rsid w:val="00EF6EBF"/>
    <w:rsid w:val="00EF7447"/>
    <w:rsid w:val="00EF76EA"/>
    <w:rsid w:val="00F0014C"/>
    <w:rsid w:val="00F00312"/>
    <w:rsid w:val="00F006E4"/>
    <w:rsid w:val="00F011BB"/>
    <w:rsid w:val="00F011DB"/>
    <w:rsid w:val="00F01AA9"/>
    <w:rsid w:val="00F02E68"/>
    <w:rsid w:val="00F035BE"/>
    <w:rsid w:val="00F038D7"/>
    <w:rsid w:val="00F059A4"/>
    <w:rsid w:val="00F0632C"/>
    <w:rsid w:val="00F06488"/>
    <w:rsid w:val="00F129CD"/>
    <w:rsid w:val="00F13C02"/>
    <w:rsid w:val="00F160D1"/>
    <w:rsid w:val="00F170A6"/>
    <w:rsid w:val="00F17535"/>
    <w:rsid w:val="00F21029"/>
    <w:rsid w:val="00F215F0"/>
    <w:rsid w:val="00F23215"/>
    <w:rsid w:val="00F23F1B"/>
    <w:rsid w:val="00F2786C"/>
    <w:rsid w:val="00F30745"/>
    <w:rsid w:val="00F312CD"/>
    <w:rsid w:val="00F31E23"/>
    <w:rsid w:val="00F32AC1"/>
    <w:rsid w:val="00F33F5A"/>
    <w:rsid w:val="00F3656B"/>
    <w:rsid w:val="00F36A6A"/>
    <w:rsid w:val="00F36AE8"/>
    <w:rsid w:val="00F40EFF"/>
    <w:rsid w:val="00F44C12"/>
    <w:rsid w:val="00F45FB3"/>
    <w:rsid w:val="00F50A9F"/>
    <w:rsid w:val="00F518A9"/>
    <w:rsid w:val="00F52550"/>
    <w:rsid w:val="00F53E12"/>
    <w:rsid w:val="00F54010"/>
    <w:rsid w:val="00F55852"/>
    <w:rsid w:val="00F600D8"/>
    <w:rsid w:val="00F607AC"/>
    <w:rsid w:val="00F60AD2"/>
    <w:rsid w:val="00F6100D"/>
    <w:rsid w:val="00F62CD4"/>
    <w:rsid w:val="00F62D84"/>
    <w:rsid w:val="00F62E37"/>
    <w:rsid w:val="00F639E5"/>
    <w:rsid w:val="00F664FA"/>
    <w:rsid w:val="00F70A75"/>
    <w:rsid w:val="00F739BD"/>
    <w:rsid w:val="00F74D69"/>
    <w:rsid w:val="00F75721"/>
    <w:rsid w:val="00F7792C"/>
    <w:rsid w:val="00F77CBC"/>
    <w:rsid w:val="00F80528"/>
    <w:rsid w:val="00F82BBA"/>
    <w:rsid w:val="00F848E7"/>
    <w:rsid w:val="00F8586E"/>
    <w:rsid w:val="00F9139F"/>
    <w:rsid w:val="00F91739"/>
    <w:rsid w:val="00F933F3"/>
    <w:rsid w:val="00F97A1D"/>
    <w:rsid w:val="00FA1204"/>
    <w:rsid w:val="00FA25B8"/>
    <w:rsid w:val="00FA333A"/>
    <w:rsid w:val="00FA4AE6"/>
    <w:rsid w:val="00FA4E4F"/>
    <w:rsid w:val="00FA5EBD"/>
    <w:rsid w:val="00FA78B0"/>
    <w:rsid w:val="00FB1C51"/>
    <w:rsid w:val="00FB3437"/>
    <w:rsid w:val="00FB3F37"/>
    <w:rsid w:val="00FB5891"/>
    <w:rsid w:val="00FB5F94"/>
    <w:rsid w:val="00FB6711"/>
    <w:rsid w:val="00FC23CD"/>
    <w:rsid w:val="00FC2984"/>
    <w:rsid w:val="00FC3B90"/>
    <w:rsid w:val="00FD091E"/>
    <w:rsid w:val="00FD641F"/>
    <w:rsid w:val="00FD6AE2"/>
    <w:rsid w:val="00FD7485"/>
    <w:rsid w:val="00FE15AB"/>
    <w:rsid w:val="00FE195B"/>
    <w:rsid w:val="00FE1A39"/>
    <w:rsid w:val="00FE61FF"/>
    <w:rsid w:val="00FF3E1C"/>
    <w:rsid w:val="00FF41D9"/>
    <w:rsid w:val="00FF46A7"/>
    <w:rsid w:val="00FF4A78"/>
    <w:rsid w:val="00FF5073"/>
    <w:rsid w:val="00FF507E"/>
    <w:rsid w:val="00FF5093"/>
    <w:rsid w:val="00FF6CA9"/>
    <w:rsid w:val="00FF6D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EE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011DB"/>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rsid w:val="00F011DB"/>
    <w:pPr>
      <w:tabs>
        <w:tab w:val="left" w:pos="0"/>
      </w:tabs>
      <w:spacing w:before="240"/>
      <w:outlineLvl w:val="0"/>
    </w:pPr>
    <w:rPr>
      <w:b/>
    </w:rPr>
  </w:style>
  <w:style w:type="paragraph" w:styleId="Kop2">
    <w:name w:val="heading 2"/>
    <w:basedOn w:val="Standaard"/>
    <w:next w:val="Standaard"/>
    <w:link w:val="Kop2Char"/>
    <w:uiPriority w:val="9"/>
    <w:qFormat/>
    <w:rsid w:val="00F011DB"/>
    <w:pPr>
      <w:tabs>
        <w:tab w:val="left" w:pos="0"/>
      </w:tabs>
      <w:spacing w:before="240" w:line="240" w:lineRule="exact"/>
      <w:outlineLvl w:val="1"/>
    </w:pPr>
    <w:rPr>
      <w:i/>
    </w:rPr>
  </w:style>
  <w:style w:type="paragraph" w:styleId="Kop3">
    <w:name w:val="heading 3"/>
    <w:basedOn w:val="Standaard"/>
    <w:next w:val="Standaard"/>
    <w:link w:val="Kop3Char"/>
    <w:uiPriority w:val="9"/>
    <w:qFormat/>
    <w:rsid w:val="00F011DB"/>
    <w:pPr>
      <w:tabs>
        <w:tab w:val="left" w:pos="0"/>
      </w:tabs>
      <w:spacing w:before="240" w:line="240" w:lineRule="exact"/>
      <w:ind w:left="-1120"/>
      <w:outlineLvl w:val="2"/>
    </w:pPr>
  </w:style>
  <w:style w:type="paragraph" w:styleId="Kop4">
    <w:name w:val="heading 4"/>
    <w:basedOn w:val="Standaard"/>
    <w:next w:val="Standaard"/>
    <w:link w:val="Kop4Char"/>
    <w:uiPriority w:val="9"/>
    <w:qFormat/>
    <w:rsid w:val="00F011DB"/>
    <w:pPr>
      <w:keepNext/>
      <w:keepLines/>
      <w:spacing w:before="40"/>
      <w:outlineLvl w:val="3"/>
    </w:pPr>
    <w:rPr>
      <w:rFonts w:asciiTheme="majorHAnsi" w:eastAsiaTheme="majorEastAsia" w:hAnsiTheme="maj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F011DB"/>
    <w:pPr>
      <w:keepNext/>
      <w:keepLines/>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F011DB"/>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F011DB"/>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F011DB"/>
    <w:pPr>
      <w:keepNext/>
      <w:keepLines/>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F011DB"/>
    <w:pPr>
      <w:keepNext/>
      <w:keepLines/>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tabs>
        <w:tab w:val="num" w:pos="360"/>
      </w:tabs>
      <w:ind w:left="0" w:firstLine="0"/>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tabs>
        <w:tab w:val="num" w:pos="360"/>
      </w:tabs>
      <w:spacing w:before="360"/>
      <w:ind w:left="0" w:firstLine="0"/>
    </w:pPr>
    <w:rPr>
      <w:b/>
    </w:rPr>
  </w:style>
  <w:style w:type="paragraph" w:customStyle="1" w:styleId="Comparitienummer">
    <w:name w:val="Comparitienummer"/>
    <w:basedOn w:val="Standaard"/>
    <w:next w:val="Standaard"/>
    <w:pPr>
      <w:numPr>
        <w:numId w:val="2"/>
      </w:numPr>
      <w:tabs>
        <w:tab w:val="num" w:pos="360"/>
      </w:tabs>
      <w:ind w:left="0" w:firstLine="0"/>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link w:val="OndertitelChar"/>
    <w:uiPriority w:val="11"/>
    <w:qFormat/>
    <w:rsid w:val="00F011DB"/>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link w:val="TitelChar"/>
    <w:uiPriority w:val="10"/>
    <w:qFormat/>
    <w:rsid w:val="00F011DB"/>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aliases w:val="Bullet 1,Bullet Points,Dot pt,F5 List Paragraph,Indicator Text,Lettre d'introduction,List Paragraph Char Char Char,List Paragraph1,List Paragraph2,MAIN CONTENT,No Spacing1,Numbered Para 1,Párrafo de lista,Recommendation,standaard"/>
    <w:basedOn w:val="Standaard"/>
    <w:link w:val="LijstalineaChar"/>
    <w:uiPriority w:val="34"/>
    <w:qFormat/>
    <w:rsid w:val="00100EC3"/>
    <w:pPr>
      <w:ind w:left="720"/>
      <w:contextualSpacing/>
    </w:pPr>
  </w:style>
  <w:style w:type="paragraph" w:styleId="Voetnoottekst">
    <w:name w:val="footnote text"/>
    <w:basedOn w:val="Standaard"/>
    <w:link w:val="VoetnoottekstChar"/>
    <w:uiPriority w:val="99"/>
    <w:unhideWhenUsed/>
    <w:qFormat/>
    <w:rsid w:val="00F011DB"/>
    <w:pPr>
      <w:spacing w:line="240" w:lineRule="auto"/>
    </w:pPr>
    <w:rPr>
      <w:sz w:val="20"/>
      <w:szCs w:val="20"/>
    </w:rPr>
  </w:style>
  <w:style w:type="character" w:customStyle="1" w:styleId="VoetnoottekstChar">
    <w:name w:val="Voetnoottekst Char"/>
    <w:basedOn w:val="Standaardalinea-lettertype"/>
    <w:link w:val="Voetnoottekst"/>
    <w:uiPriority w:val="99"/>
    <w:rsid w:val="00100EC3"/>
    <w:rPr>
      <w:rFonts w:ascii="Verdana" w:hAnsi="Verdana"/>
      <w:color w:val="000000"/>
    </w:rPr>
  </w:style>
  <w:style w:type="character" w:styleId="Voetnootmarkering">
    <w:name w:val="footnote reference"/>
    <w:aliases w:val="FR,FR1,FR11,FR2,FR21,FR3,FR4,FR5,Footnotemark,Footnotemark1,Footnotemark11,Footnotemark2,Footnotemark21,Footnotemark3,Footnotemark31,Footnotemark4,Footnotemark5,Footnotemark6,Footnotemark7,Footnotemark8,Ref,Voetnootmarkering boek STT"/>
    <w:basedOn w:val="Standaardalinea-lettertype"/>
    <w:link w:val="FootnoteReferenceCharChar1"/>
    <w:uiPriority w:val="99"/>
    <w:unhideWhenUsed/>
    <w:qFormat/>
    <w:rsid w:val="00100EC3"/>
    <w:rPr>
      <w:vertAlign w:val="superscript"/>
    </w:rPr>
  </w:style>
  <w:style w:type="character" w:styleId="Verwijzingopmerking">
    <w:name w:val="annotation reference"/>
    <w:basedOn w:val="Standaardalinea-lettertype"/>
    <w:uiPriority w:val="99"/>
    <w:semiHidden/>
    <w:unhideWhenUsed/>
    <w:rsid w:val="00EC6E76"/>
    <w:rPr>
      <w:sz w:val="16"/>
      <w:szCs w:val="16"/>
    </w:rPr>
  </w:style>
  <w:style w:type="paragraph" w:styleId="Tekstopmerking">
    <w:name w:val="annotation text"/>
    <w:basedOn w:val="Standaard"/>
    <w:link w:val="TekstopmerkingChar"/>
    <w:uiPriority w:val="99"/>
    <w:unhideWhenUsed/>
    <w:rsid w:val="00F011DB"/>
    <w:pPr>
      <w:spacing w:line="240" w:lineRule="auto"/>
    </w:pPr>
    <w:rPr>
      <w:sz w:val="20"/>
      <w:szCs w:val="20"/>
    </w:rPr>
  </w:style>
  <w:style w:type="character" w:customStyle="1" w:styleId="TekstopmerkingChar">
    <w:name w:val="Tekst opmerking Char"/>
    <w:basedOn w:val="Standaardalinea-lettertype"/>
    <w:link w:val="Tekstopmerking"/>
    <w:uiPriority w:val="99"/>
    <w:rsid w:val="00EC6E7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011DB"/>
    <w:rPr>
      <w:b/>
      <w:bCs/>
    </w:rPr>
  </w:style>
  <w:style w:type="character" w:customStyle="1" w:styleId="OnderwerpvanopmerkingChar">
    <w:name w:val="Onderwerp van opmerking Char"/>
    <w:basedOn w:val="TekstopmerkingChar"/>
    <w:link w:val="Onderwerpvanopmerking"/>
    <w:uiPriority w:val="99"/>
    <w:semiHidden/>
    <w:rsid w:val="00EC6E76"/>
    <w:rPr>
      <w:rFonts w:ascii="Verdana" w:hAnsi="Verdana"/>
      <w:b/>
      <w:bCs/>
      <w:color w:val="000000"/>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F011DB"/>
    <w:pPr>
      <w:autoSpaceDE w:val="0"/>
      <w:spacing w:after="160" w:line="240" w:lineRule="exact"/>
      <w:jc w:val="both"/>
      <w:textAlignment w:val="auto"/>
    </w:pPr>
    <w:rPr>
      <w:rFonts w:ascii="Times New Roman" w:hAnsi="Times New Roman"/>
      <w:color w:val="auto"/>
      <w:sz w:val="20"/>
      <w:szCs w:val="20"/>
      <w:vertAlign w:val="superscript"/>
    </w:rPr>
  </w:style>
  <w:style w:type="paragraph" w:styleId="Revisie">
    <w:name w:val="Revision"/>
    <w:hidden/>
    <w:uiPriority w:val="99"/>
    <w:semiHidden/>
    <w:rsid w:val="00F011DB"/>
    <w:pPr>
      <w:autoSpaceDN/>
      <w:textAlignment w:val="auto"/>
    </w:pPr>
    <w:rPr>
      <w:rFonts w:ascii="Verdana" w:hAnsi="Verdana"/>
      <w:color w:val="000000"/>
      <w:sz w:val="18"/>
      <w:szCs w:val="18"/>
    </w:rPr>
  </w:style>
  <w:style w:type="character" w:customStyle="1" w:styleId="LijstalineaChar">
    <w:name w:val="Lijstalinea Char"/>
    <w:aliases w:val="Bullet 1 Char,Bullet Points Char,Dot pt Char,F5 List Paragraph Char,Indicator Text Char,Lettre d'introduction Char,List Paragraph Char Char Char Char,List Paragraph1 Char,List Paragraph2 Char,MAIN CONTENT Char,No Spacing1 Char"/>
    <w:link w:val="Lijstalinea"/>
    <w:uiPriority w:val="34"/>
    <w:qFormat/>
    <w:rsid w:val="00B35807"/>
    <w:rPr>
      <w:rFonts w:ascii="Verdana" w:hAnsi="Verdana"/>
      <w:color w:val="000000"/>
      <w:sz w:val="18"/>
      <w:szCs w:val="18"/>
    </w:rPr>
  </w:style>
  <w:style w:type="paragraph" w:styleId="Koptekst">
    <w:name w:val="header"/>
    <w:basedOn w:val="Standaard"/>
    <w:link w:val="KoptekstChar"/>
    <w:uiPriority w:val="99"/>
    <w:unhideWhenUsed/>
    <w:rsid w:val="0098519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85195"/>
    <w:rPr>
      <w:rFonts w:ascii="Verdana" w:hAnsi="Verdana"/>
      <w:color w:val="000000"/>
      <w:sz w:val="18"/>
      <w:szCs w:val="18"/>
    </w:rPr>
  </w:style>
  <w:style w:type="paragraph" w:styleId="Voettekst">
    <w:name w:val="footer"/>
    <w:basedOn w:val="Standaard"/>
    <w:link w:val="VoettekstChar"/>
    <w:uiPriority w:val="99"/>
    <w:unhideWhenUsed/>
    <w:rsid w:val="0098519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85195"/>
    <w:rPr>
      <w:rFonts w:ascii="Verdana" w:hAnsi="Verdana"/>
      <w:color w:val="000000"/>
      <w:sz w:val="18"/>
      <w:szCs w:val="18"/>
    </w:rPr>
  </w:style>
  <w:style w:type="character" w:customStyle="1" w:styleId="cf01">
    <w:name w:val="cf01"/>
    <w:basedOn w:val="Standaardalinea-lettertype"/>
    <w:rsid w:val="00005766"/>
    <w:rPr>
      <w:rFonts w:ascii="Segoe UI" w:hAnsi="Segoe UI" w:cs="Segoe UI" w:hint="default"/>
      <w:sz w:val="18"/>
      <w:szCs w:val="18"/>
    </w:rPr>
  </w:style>
  <w:style w:type="character" w:customStyle="1" w:styleId="cf11">
    <w:name w:val="cf11"/>
    <w:basedOn w:val="Standaardalinea-lettertype"/>
    <w:rsid w:val="00005766"/>
    <w:rPr>
      <w:rFonts w:ascii="Segoe UI" w:hAnsi="Segoe UI" w:cs="Segoe UI" w:hint="default"/>
      <w:i/>
      <w:iCs/>
      <w:sz w:val="18"/>
      <w:szCs w:val="18"/>
    </w:rPr>
  </w:style>
  <w:style w:type="character" w:customStyle="1" w:styleId="Kop4Char">
    <w:name w:val="Kop 4 Char"/>
    <w:basedOn w:val="Standaardalinea-lettertype"/>
    <w:link w:val="Kop4"/>
    <w:uiPriority w:val="9"/>
    <w:rsid w:val="00BD51B8"/>
    <w:rPr>
      <w:rFonts w:asciiTheme="majorHAnsi" w:eastAsiaTheme="majorEastAsia" w:hAnsiTheme="majorHAnsi" w:cstheme="majorBidi"/>
      <w:i/>
      <w:iCs/>
      <w:color w:val="0F4761" w:themeColor="accent1" w:themeShade="BF"/>
      <w:sz w:val="18"/>
      <w:szCs w:val="18"/>
    </w:rPr>
  </w:style>
  <w:style w:type="character" w:customStyle="1" w:styleId="Kop3Char">
    <w:name w:val="Kop 3 Char"/>
    <w:basedOn w:val="Standaardalinea-lettertype"/>
    <w:link w:val="Kop3"/>
    <w:uiPriority w:val="9"/>
    <w:rsid w:val="006505AB"/>
    <w:rPr>
      <w:rFonts w:ascii="Verdana" w:hAnsi="Verdana"/>
      <w:color w:val="000000"/>
      <w:sz w:val="18"/>
      <w:szCs w:val="18"/>
    </w:rPr>
  </w:style>
  <w:style w:type="character" w:customStyle="1" w:styleId="Kop5Char">
    <w:name w:val="Kop 5 Char"/>
    <w:basedOn w:val="Standaardalinea-lettertype"/>
    <w:link w:val="Kop5"/>
    <w:uiPriority w:val="9"/>
    <w:semiHidden/>
    <w:rsid w:val="00F011DB"/>
    <w:rPr>
      <w:rFonts w:asciiTheme="minorHAnsi" w:eastAsiaTheme="majorEastAsia" w:hAnsiTheme="minorHAnsi" w:cstheme="majorBidi"/>
      <w:color w:val="0F4761" w:themeColor="accent1" w:themeShade="BF"/>
      <w:kern w:val="2"/>
      <w:sz w:val="22"/>
      <w:szCs w:val="22"/>
      <w:lang w:eastAsia="en-US"/>
      <w14:ligatures w14:val="standardContextual"/>
    </w:rPr>
  </w:style>
  <w:style w:type="character" w:customStyle="1" w:styleId="Kop6Char">
    <w:name w:val="Kop 6 Char"/>
    <w:basedOn w:val="Standaardalinea-lettertype"/>
    <w:link w:val="Kop6"/>
    <w:uiPriority w:val="9"/>
    <w:semiHidden/>
    <w:rsid w:val="00F011DB"/>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Kop7Char">
    <w:name w:val="Kop 7 Char"/>
    <w:basedOn w:val="Standaardalinea-lettertype"/>
    <w:link w:val="Kop7"/>
    <w:uiPriority w:val="9"/>
    <w:semiHidden/>
    <w:rsid w:val="00F011DB"/>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Kop8Char">
    <w:name w:val="Kop 8 Char"/>
    <w:basedOn w:val="Standaardalinea-lettertype"/>
    <w:link w:val="Kop8"/>
    <w:uiPriority w:val="9"/>
    <w:semiHidden/>
    <w:rsid w:val="00F011DB"/>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Kop9Char">
    <w:name w:val="Kop 9 Char"/>
    <w:basedOn w:val="Standaardalinea-lettertype"/>
    <w:link w:val="Kop9"/>
    <w:uiPriority w:val="9"/>
    <w:semiHidden/>
    <w:rsid w:val="00F011DB"/>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customStyle="1" w:styleId="Kop1Char">
    <w:name w:val="Kop 1 Char"/>
    <w:basedOn w:val="Standaardalinea-lettertype"/>
    <w:link w:val="Kop1"/>
    <w:uiPriority w:val="9"/>
    <w:rsid w:val="00F011DB"/>
    <w:rPr>
      <w:rFonts w:ascii="Verdana" w:hAnsi="Verdana"/>
      <w:b/>
      <w:color w:val="000000"/>
      <w:sz w:val="18"/>
      <w:szCs w:val="18"/>
    </w:rPr>
  </w:style>
  <w:style w:type="character" w:customStyle="1" w:styleId="Kop2Char">
    <w:name w:val="Kop 2 Char"/>
    <w:basedOn w:val="Standaardalinea-lettertype"/>
    <w:link w:val="Kop2"/>
    <w:uiPriority w:val="9"/>
    <w:rsid w:val="00F011DB"/>
    <w:rPr>
      <w:rFonts w:ascii="Verdana" w:hAnsi="Verdana"/>
      <w:i/>
      <w:color w:val="000000"/>
      <w:sz w:val="18"/>
      <w:szCs w:val="18"/>
    </w:rPr>
  </w:style>
  <w:style w:type="character" w:customStyle="1" w:styleId="TitelChar">
    <w:name w:val="Titel Char"/>
    <w:basedOn w:val="Standaardalinea-lettertype"/>
    <w:link w:val="Titel"/>
    <w:uiPriority w:val="10"/>
    <w:rsid w:val="00F011DB"/>
    <w:rPr>
      <w:rFonts w:ascii="Verdana" w:hAnsi="Verdana"/>
      <w:b/>
      <w:color w:val="000000"/>
      <w:sz w:val="24"/>
      <w:szCs w:val="24"/>
    </w:rPr>
  </w:style>
  <w:style w:type="character" w:customStyle="1" w:styleId="OndertitelChar">
    <w:name w:val="Ondertitel Char"/>
    <w:basedOn w:val="Standaardalinea-lettertype"/>
    <w:link w:val="Ondertitel"/>
    <w:uiPriority w:val="11"/>
    <w:rsid w:val="00F011DB"/>
    <w:rPr>
      <w:rFonts w:ascii="Verdana" w:hAnsi="Verdana"/>
      <w:color w:val="000000"/>
      <w:sz w:val="24"/>
      <w:szCs w:val="24"/>
    </w:rPr>
  </w:style>
  <w:style w:type="paragraph" w:styleId="Citaat">
    <w:name w:val="Quote"/>
    <w:basedOn w:val="Standaard"/>
    <w:next w:val="Standaard"/>
    <w:link w:val="CitaatChar"/>
    <w:uiPriority w:val="29"/>
    <w:qFormat/>
    <w:rsid w:val="00F011DB"/>
    <w:pPr>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F011DB"/>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Intensievebenadrukking">
    <w:name w:val="Intense Emphasis"/>
    <w:basedOn w:val="Standaardalinea-lettertype"/>
    <w:uiPriority w:val="21"/>
    <w:qFormat/>
    <w:rsid w:val="00F011DB"/>
    <w:rPr>
      <w:i/>
      <w:iCs/>
      <w:color w:val="0F4761" w:themeColor="accent1" w:themeShade="BF"/>
    </w:rPr>
  </w:style>
  <w:style w:type="paragraph" w:styleId="Duidelijkcitaat">
    <w:name w:val="Intense Quote"/>
    <w:basedOn w:val="Standaard"/>
    <w:next w:val="Standaard"/>
    <w:link w:val="DuidelijkcitaatChar"/>
    <w:uiPriority w:val="30"/>
    <w:qFormat/>
    <w:rsid w:val="00F011DB"/>
    <w:pPr>
      <w:pBdr>
        <w:top w:val="single" w:sz="4" w:space="10" w:color="0F4761" w:themeColor="accent1" w:themeShade="BF"/>
        <w:bottom w:val="single" w:sz="4" w:space="10" w:color="0F4761" w:themeColor="accent1" w:themeShade="BF"/>
      </w:pBdr>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F011DB"/>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styleId="Intensieveverwijzing">
    <w:name w:val="Intense Reference"/>
    <w:basedOn w:val="Standaardalinea-lettertype"/>
    <w:uiPriority w:val="32"/>
    <w:qFormat/>
    <w:rsid w:val="00F011DB"/>
    <w:rPr>
      <w:b/>
      <w:bCs/>
      <w:smallCaps/>
      <w:color w:val="0F4761" w:themeColor="accent1" w:themeShade="BF"/>
      <w:spacing w:val="5"/>
    </w:rPr>
  </w:style>
  <w:style w:type="paragraph" w:styleId="Geenafstand">
    <w:name w:val="No Spacing"/>
    <w:uiPriority w:val="1"/>
    <w:qFormat/>
    <w:rsid w:val="00F011DB"/>
    <w:pPr>
      <w:autoSpaceDN/>
      <w:textAlignment w:val="auto"/>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3022</ap:Words>
  <ap:Characters>16622</ap:Characters>
  <ap:DocSecurity>0</ap:DocSecurity>
  <ap:Lines>138</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19605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2026-05-18T12:45:00.0000000Z</dcterms:created>
  <dcterms:modified xsi:type="dcterms:W3CDTF">2026-05-18T12:45:00.0000000Z</dcterms:modified>
  <dc:description>------------------------</dc:description>
  <version/>
  <category/>
</coreProperties>
</file>