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500C" w:rsidRDefault="00AD0DD9" w14:paraId="5D011BF5" w14:textId="77777777">
      <w:pPr>
        <w:pStyle w:val="StandaardAanhef"/>
      </w:pPr>
      <w:r>
        <w:t>Geachte voorzitter,</w:t>
      </w:r>
    </w:p>
    <w:p w:rsidR="00F25F93" w:rsidP="00516F68" w:rsidRDefault="00F25F93" w14:paraId="0E9A732E" w14:textId="77777777"/>
    <w:p w:rsidR="003F39CB" w:rsidP="00370292" w:rsidRDefault="00370292" w14:paraId="564151C6" w14:textId="77777777">
      <w:r>
        <w:t xml:space="preserve">De Belastingdienst heeft </w:t>
      </w:r>
      <w:r w:rsidR="00475951">
        <w:t xml:space="preserve">een patroon geconstateerd van </w:t>
      </w:r>
      <w:r w:rsidR="00F01212">
        <w:t xml:space="preserve">aangiften, </w:t>
      </w:r>
      <w:r w:rsidR="00475951">
        <w:t>verzoeken</w:t>
      </w:r>
      <w:r w:rsidR="008679F5">
        <w:t xml:space="preserve"> </w:t>
      </w:r>
      <w:r w:rsidR="00F01212">
        <w:t xml:space="preserve">en bezwaren (hierna aanvragen) </w:t>
      </w:r>
      <w:r w:rsidR="008679F5">
        <w:t xml:space="preserve">in de </w:t>
      </w:r>
      <w:r w:rsidR="00994A50">
        <w:t xml:space="preserve">inkomensheffing </w:t>
      </w:r>
      <w:r w:rsidR="008679F5">
        <w:t>die onregelmatigheden bevatten</w:t>
      </w:r>
      <w:r w:rsidR="00475951">
        <w:t xml:space="preserve">. </w:t>
      </w:r>
      <w:r w:rsidR="008679F5">
        <w:t xml:space="preserve">Daarnaast </w:t>
      </w:r>
      <w:r w:rsidR="00B47FDC">
        <w:t xml:space="preserve">zijn </w:t>
      </w:r>
      <w:r w:rsidR="008679F5">
        <w:t xml:space="preserve">er </w:t>
      </w:r>
      <w:r w:rsidR="004E230F">
        <w:t xml:space="preserve">recent </w:t>
      </w:r>
      <w:r w:rsidR="008679F5">
        <w:t>een</w:t>
      </w:r>
      <w:r w:rsidR="00D23D4C">
        <w:t xml:space="preserve"> </w:t>
      </w:r>
      <w:r w:rsidR="008679F5">
        <w:t>signaal van een bank</w:t>
      </w:r>
      <w:r w:rsidR="00F01212">
        <w:t xml:space="preserve"> </w:t>
      </w:r>
      <w:r w:rsidR="003F39CB">
        <w:t xml:space="preserve">en van ketenpartner </w:t>
      </w:r>
      <w:proofErr w:type="spellStart"/>
      <w:r w:rsidR="003F39CB">
        <w:t>Logius</w:t>
      </w:r>
      <w:proofErr w:type="spellEnd"/>
      <w:r w:rsidR="00B47FDC">
        <w:t xml:space="preserve"> ontvangen </w:t>
      </w:r>
      <w:r w:rsidR="003F39CB">
        <w:t>d</w:t>
      </w:r>
      <w:r w:rsidR="00D23115">
        <w:t>ie</w:t>
      </w:r>
      <w:r w:rsidR="003F39CB">
        <w:t xml:space="preserve"> hiermee samenhang</w:t>
      </w:r>
      <w:r w:rsidR="00D23115">
        <w:t>en</w:t>
      </w:r>
      <w:r w:rsidR="003F39CB">
        <w:t>.</w:t>
      </w:r>
      <w:r w:rsidR="008679F5">
        <w:t xml:space="preserve"> </w:t>
      </w:r>
      <w:r w:rsidR="00C843F5">
        <w:t xml:space="preserve">Ik </w:t>
      </w:r>
      <w:r w:rsidR="00BD650E">
        <w:t xml:space="preserve">neem het patroon en deze signalen serieus en </w:t>
      </w:r>
      <w:r w:rsidR="00C843F5">
        <w:t xml:space="preserve">informeer uw Kamer </w:t>
      </w:r>
      <w:r w:rsidR="00BD650E">
        <w:t xml:space="preserve">hier </w:t>
      </w:r>
      <w:r w:rsidR="00C843F5">
        <w:t xml:space="preserve">vroegtijdig </w:t>
      </w:r>
      <w:r w:rsidR="00BD650E">
        <w:t>over</w:t>
      </w:r>
      <w:r w:rsidR="00C843F5">
        <w:t>, tegelijkertijd is het patroon nog in ontwikkeling en worden nog analyses verricht om het patroon volledig te kunnen duiden.</w:t>
      </w:r>
    </w:p>
    <w:p w:rsidR="003F39CB" w:rsidP="00370292" w:rsidRDefault="003F39CB" w14:paraId="22EAFD43" w14:textId="77777777"/>
    <w:p w:rsidRPr="0049136C" w:rsidR="0049136C" w:rsidP="00370292" w:rsidRDefault="0049136C" w14:paraId="2C02AF22" w14:textId="77777777">
      <w:pPr>
        <w:rPr>
          <w:i/>
          <w:iCs/>
        </w:rPr>
      </w:pPr>
      <w:r>
        <w:rPr>
          <w:i/>
          <w:iCs/>
        </w:rPr>
        <w:t>Het patroon</w:t>
      </w:r>
    </w:p>
    <w:p w:rsidR="00253515" w:rsidP="00516F68" w:rsidRDefault="003D5D91" w14:paraId="7E05833D" w14:textId="77777777">
      <w:r>
        <w:t>S</w:t>
      </w:r>
      <w:r w:rsidRPr="0028708E" w:rsidR="00516F68">
        <w:t xml:space="preserve">inds eind vorig jaar </w:t>
      </w:r>
      <w:r w:rsidR="00447128">
        <w:t xml:space="preserve">ontvangt </w:t>
      </w:r>
      <w:r>
        <w:t xml:space="preserve">de </w:t>
      </w:r>
      <w:r w:rsidRPr="0028708E" w:rsidR="00516F68">
        <w:t>Belastingdienst</w:t>
      </w:r>
      <w:r w:rsidR="00302DAE">
        <w:t xml:space="preserve"> een toenemend aantal aanvragen </w:t>
      </w:r>
      <w:r w:rsidR="00D5622E">
        <w:t xml:space="preserve">in de </w:t>
      </w:r>
      <w:r w:rsidR="00034A3C">
        <w:t>inkomensheffing</w:t>
      </w:r>
      <w:r w:rsidR="00D5622E">
        <w:t xml:space="preserve"> (IH) </w:t>
      </w:r>
      <w:r w:rsidR="00273C6E">
        <w:t>met onregelmatigheden</w:t>
      </w:r>
      <w:r w:rsidR="0049136C">
        <w:t xml:space="preserve">. </w:t>
      </w:r>
      <w:r w:rsidR="00516F68">
        <w:t>Daarbij worden</w:t>
      </w:r>
      <w:r w:rsidR="003C6ED2">
        <w:t xml:space="preserve"> aanvragen </w:t>
      </w:r>
      <w:r w:rsidR="00F11A26">
        <w:t xml:space="preserve">zodanig ingevuld, dat een </w:t>
      </w:r>
      <w:r w:rsidR="00034A3C">
        <w:t xml:space="preserve">door de Belastingdienst </w:t>
      </w:r>
      <w:r w:rsidR="00F11A26">
        <w:t>uit te betalen bedrag ontstaat</w:t>
      </w:r>
      <w:r>
        <w:t>.</w:t>
      </w:r>
      <w:r w:rsidR="00273C6E">
        <w:t xml:space="preserve"> </w:t>
      </w:r>
      <w:r w:rsidR="001D2C4E">
        <w:t xml:space="preserve">De Belastingdienst ziet overeenkomsten in de opgegeven informatie </w:t>
      </w:r>
      <w:r w:rsidR="00AB3FDA">
        <w:t xml:space="preserve">in </w:t>
      </w:r>
      <w:r w:rsidR="001D2C4E">
        <w:t>deze aanvragen</w:t>
      </w:r>
      <w:r w:rsidR="00AB3FDA">
        <w:t>. Het gaat om de opgaaf van loonkosten waar de Belastingdienst geen informatie over beschikbaar heeft of hoge aftrekposten</w:t>
      </w:r>
      <w:r w:rsidR="002749D3">
        <w:t>.</w:t>
      </w:r>
      <w:r w:rsidR="00034A3C">
        <w:t xml:space="preserve"> </w:t>
      </w:r>
      <w:r w:rsidR="00253515">
        <w:t>De Belastingdienst heeft deze aanvragen bestudeerd</w:t>
      </w:r>
      <w:r w:rsidR="0049136C">
        <w:t>, met inachtneming van de waarborgen rondom privacy</w:t>
      </w:r>
      <w:r w:rsidR="00B47FDC">
        <w:t>,</w:t>
      </w:r>
      <w:r w:rsidR="00253515">
        <w:t xml:space="preserve"> en herkent hierin een patroon</w:t>
      </w:r>
      <w:r w:rsidR="0049136C">
        <w:t xml:space="preserve">. </w:t>
      </w:r>
    </w:p>
    <w:p w:rsidR="00253515" w:rsidP="00516F68" w:rsidRDefault="00253515" w14:paraId="3488BDD6" w14:textId="77777777"/>
    <w:p w:rsidR="0049136C" w:rsidP="004A02D9" w:rsidRDefault="004A02D9" w14:paraId="7CE78C30" w14:textId="77777777">
      <w:r w:rsidRPr="004A02D9">
        <w:t xml:space="preserve">Daarnaast heeft een bank gesignaleerd dat bankrekeningen worden geopend waarop alleen het geld van IH teruggaven wordt gestort, waarna deze bedragen vrijwel direct worden opgenomen of overgemaakt naar een andere rekening. De bank heeft de betrokken rekeningen bevroren. Ook hierbij is sprake van een patroon. De Belastingdienst heeft vastgesteld dat de betrokken </w:t>
      </w:r>
      <w:proofErr w:type="spellStart"/>
      <w:r w:rsidRPr="004A02D9">
        <w:t>BSN’s</w:t>
      </w:r>
      <w:proofErr w:type="spellEnd"/>
      <w:r w:rsidRPr="004A02D9">
        <w:t xml:space="preserve"> op de bevroren rekeningen te verbinden zijn aan de aanvragen met onregelmatigheden en daarmee dus onderdeel van het patroon vormen.</w:t>
      </w:r>
    </w:p>
    <w:p w:rsidR="0049136C" w:rsidP="00516F68" w:rsidRDefault="0049136C" w14:paraId="59F9F849" w14:textId="77777777"/>
    <w:p w:rsidR="0049136C" w:rsidP="0049136C" w:rsidRDefault="0049136C" w14:paraId="65B6E341" w14:textId="77777777">
      <w:r>
        <w:t xml:space="preserve">Ook ontving de Belastingdienst recent een signaal van ketenpartner </w:t>
      </w:r>
      <w:proofErr w:type="spellStart"/>
      <w:r>
        <w:t>Logius</w:t>
      </w:r>
      <w:proofErr w:type="spellEnd"/>
      <w:r>
        <w:t xml:space="preserve">, de beheerder van </w:t>
      </w:r>
      <w:proofErr w:type="spellStart"/>
      <w:r>
        <w:t>DigiD</w:t>
      </w:r>
      <w:proofErr w:type="spellEnd"/>
      <w:r>
        <w:t xml:space="preserve">. Gemeenten die een loket hebben waar de registratie van niet ingezetenen (RNI) plaatsvindt, hebben aan </w:t>
      </w:r>
      <w:proofErr w:type="spellStart"/>
      <w:r>
        <w:t>Logius</w:t>
      </w:r>
      <w:proofErr w:type="spellEnd"/>
      <w:r>
        <w:t xml:space="preserve"> gemeld dat zij een sterke toename van aanvragen van </w:t>
      </w:r>
      <w:proofErr w:type="spellStart"/>
      <w:r>
        <w:t>DigiD</w:t>
      </w:r>
      <w:r w:rsidR="0073367A">
        <w:t>’</w:t>
      </w:r>
      <w:r>
        <w:t>s</w:t>
      </w:r>
      <w:proofErr w:type="spellEnd"/>
      <w:r>
        <w:t xml:space="preserve"> zien</w:t>
      </w:r>
      <w:r w:rsidR="0073367A">
        <w:t>. De toename bestaat uit groepen Bulgaarse ingezetenen die zich bij de</w:t>
      </w:r>
      <w:r w:rsidR="009107FB">
        <w:t>ze</w:t>
      </w:r>
      <w:r w:rsidR="0073367A">
        <w:t xml:space="preserve"> gemeenten melden en zich daarbij identificeren met fysieke identificatiedocumenten</w:t>
      </w:r>
      <w:r>
        <w:t xml:space="preserve">. Daarbij lijkt er sprake van dat de personen die zich melden voor een </w:t>
      </w:r>
      <w:proofErr w:type="spellStart"/>
      <w:r>
        <w:t>DigiD</w:t>
      </w:r>
      <w:proofErr w:type="spellEnd"/>
      <w:r>
        <w:t>, dit in georganiseerd verband doen</w:t>
      </w:r>
      <w:r w:rsidR="00031043">
        <w:t xml:space="preserve">. </w:t>
      </w:r>
      <w:r w:rsidR="00031043">
        <w:lastRenderedPageBreak/>
        <w:t xml:space="preserve">Zo worden </w:t>
      </w:r>
      <w:r w:rsidR="007D2584">
        <w:t>de aanvragers</w:t>
      </w:r>
      <w:r w:rsidR="00031043">
        <w:t xml:space="preserve"> </w:t>
      </w:r>
      <w:r w:rsidR="007D3C34">
        <w:t xml:space="preserve">begeleid door dezelfde </w:t>
      </w:r>
      <w:r w:rsidR="0073367A">
        <w:t>tussen</w:t>
      </w:r>
      <w:r w:rsidR="007D3C34">
        <w:t>personen naar het loket</w:t>
      </w:r>
      <w:r w:rsidR="0073367A">
        <w:t xml:space="preserve"> van de gemeente</w:t>
      </w:r>
      <w:r w:rsidR="00031043">
        <w:t xml:space="preserve">, maken tussenpersonen de afspraak bij het loket en organiseren deze tussenpersonen het vervoer van een naar het loket. Het lijkt er daarbij op dat tussenpersonen de aanvragers van een </w:t>
      </w:r>
      <w:proofErr w:type="spellStart"/>
      <w:r w:rsidR="00031043">
        <w:t>DigiD</w:t>
      </w:r>
      <w:proofErr w:type="spellEnd"/>
      <w:r w:rsidR="00031043">
        <w:t xml:space="preserve"> hiervoor betalen.</w:t>
      </w:r>
      <w:r w:rsidR="00F14C54">
        <w:t xml:space="preserve"> De aanvragers zouden niet op de hoogte zijn wat het aanvragen van een </w:t>
      </w:r>
      <w:proofErr w:type="spellStart"/>
      <w:r w:rsidR="00F14C54">
        <w:t>DigiD</w:t>
      </w:r>
      <w:proofErr w:type="spellEnd"/>
      <w:r w:rsidR="00F14C54">
        <w:t xml:space="preserve"> betekent en wat zij ermee kunnen.</w:t>
      </w:r>
      <w:r w:rsidDel="00031043" w:rsidR="00F14C54">
        <w:t xml:space="preserve"> </w:t>
      </w:r>
    </w:p>
    <w:p w:rsidR="0073367A" w:rsidP="0049136C" w:rsidRDefault="0073367A" w14:paraId="3439338B" w14:textId="77777777"/>
    <w:p w:rsidR="006A19B2" w:rsidP="0049136C" w:rsidRDefault="0049136C" w14:paraId="117B29CD" w14:textId="77777777">
      <w:r>
        <w:t xml:space="preserve">Naar aanleiding daarvan heeft </w:t>
      </w:r>
      <w:proofErr w:type="spellStart"/>
      <w:r>
        <w:t>Logius</w:t>
      </w:r>
      <w:proofErr w:type="spellEnd"/>
      <w:r>
        <w:t xml:space="preserve"> een steekproef verricht op alle aanvragen voor een </w:t>
      </w:r>
      <w:proofErr w:type="spellStart"/>
      <w:r>
        <w:t>DigiD</w:t>
      </w:r>
      <w:proofErr w:type="spellEnd"/>
      <w:r>
        <w:t xml:space="preserve"> bij RNI-loketten. Daaruit blijkt dat met die </w:t>
      </w:r>
      <w:proofErr w:type="spellStart"/>
      <w:r>
        <w:t>DigiD’s</w:t>
      </w:r>
      <w:proofErr w:type="spellEnd"/>
      <w:r>
        <w:t xml:space="preserve"> veelvuldig wordt ingelogd bij de Belastingdienst. Daarbij wordt dezelfde apparatuur en worden dezelfde IP-adressen gebruikt.</w:t>
      </w:r>
    </w:p>
    <w:p w:rsidR="006A19B2" w:rsidP="0049136C" w:rsidRDefault="006A19B2" w14:paraId="3CFF49D5" w14:textId="77777777"/>
    <w:p w:rsidR="00FD4AE5" w:rsidP="0049136C" w:rsidRDefault="006A19B2" w14:paraId="28C0383D" w14:textId="77777777">
      <w:r>
        <w:t xml:space="preserve">Inmiddels heeft </w:t>
      </w:r>
      <w:proofErr w:type="spellStart"/>
      <w:r>
        <w:t>Logius</w:t>
      </w:r>
      <w:proofErr w:type="spellEnd"/>
      <w:r>
        <w:t xml:space="preserve"> </w:t>
      </w:r>
      <w:proofErr w:type="gramStart"/>
      <w:r w:rsidR="0010204A">
        <w:t>circa</w:t>
      </w:r>
      <w:proofErr w:type="gramEnd"/>
      <w:r w:rsidR="0010204A">
        <w:t xml:space="preserve"> </w:t>
      </w:r>
      <w:r>
        <w:t xml:space="preserve">400 </w:t>
      </w:r>
      <w:proofErr w:type="spellStart"/>
      <w:r>
        <w:t>burgerservicenummers</w:t>
      </w:r>
      <w:proofErr w:type="spellEnd"/>
      <w:r>
        <w:t xml:space="preserve"> aan de Belastingdienst verstrekt</w:t>
      </w:r>
      <w:r w:rsidR="00B47FDC">
        <w:t xml:space="preserve"> die met hun signaal samenhangen en zijn deze door de Belastingdienst vergeleken met de aanvragen IH met onregelmatigheden. Daaruit blijkt dat deze in grote mate </w:t>
      </w:r>
      <w:proofErr w:type="gramStart"/>
      <w:r w:rsidR="00B47FDC">
        <w:t>overeen komen</w:t>
      </w:r>
      <w:proofErr w:type="gramEnd"/>
      <w:r w:rsidR="00B47FDC">
        <w:t xml:space="preserve">, wat </w:t>
      </w:r>
      <w:r w:rsidR="00AD1493">
        <w:t xml:space="preserve">bevestigt dat </w:t>
      </w:r>
      <w:r w:rsidR="006B200C">
        <w:t>het signaal</w:t>
      </w:r>
      <w:r w:rsidR="00AD1493">
        <w:t xml:space="preserve"> onderdeel van het</w:t>
      </w:r>
      <w:r w:rsidR="006B200C">
        <w:t xml:space="preserve"> geconstateerde </w:t>
      </w:r>
      <w:r w:rsidR="00AD1493">
        <w:t xml:space="preserve">patroon </w:t>
      </w:r>
      <w:r w:rsidR="006B200C">
        <w:t>bij de Belastingdienst is</w:t>
      </w:r>
      <w:r w:rsidR="00AD1493">
        <w:t xml:space="preserve">. </w:t>
      </w:r>
      <w:r w:rsidR="003C6ED2">
        <w:t xml:space="preserve">Het merendeel van de personen </w:t>
      </w:r>
      <w:r w:rsidR="00B47FDC">
        <w:t xml:space="preserve">die het betreft </w:t>
      </w:r>
      <w:r w:rsidR="006B7B73">
        <w:t xml:space="preserve">hebben </w:t>
      </w:r>
      <w:r w:rsidR="003C6ED2">
        <w:t xml:space="preserve">bij hun inschrijving bij de gemeente </w:t>
      </w:r>
      <w:r w:rsidR="006B7B73">
        <w:t>een (woon)adres in het buitenland</w:t>
      </w:r>
      <w:r w:rsidR="003C6ED2">
        <w:t xml:space="preserve"> opgegeven</w:t>
      </w:r>
      <w:r w:rsidR="00CC1C61">
        <w:t>.</w:t>
      </w:r>
      <w:r w:rsidR="00FA1A99">
        <w:t xml:space="preserve"> Nationaliteit is geen onderdeel geweest van de analyse van </w:t>
      </w:r>
      <w:proofErr w:type="spellStart"/>
      <w:r w:rsidR="00FA1A99">
        <w:t>Logius</w:t>
      </w:r>
      <w:proofErr w:type="spellEnd"/>
      <w:r w:rsidR="00FA1A99">
        <w:t xml:space="preserve"> of de Belastingdienst, nationaliteit is </w:t>
      </w:r>
      <w:r w:rsidR="00B55D1B">
        <w:t xml:space="preserve">logischerwijs </w:t>
      </w:r>
      <w:r w:rsidR="00FA1A99">
        <w:t>wel bekend bij de gemeenten waar de betreffende personen zich hebben aangemeld</w:t>
      </w:r>
      <w:r w:rsidR="00643736">
        <w:t xml:space="preserve"> voor een </w:t>
      </w:r>
      <w:proofErr w:type="spellStart"/>
      <w:r w:rsidR="00643736">
        <w:t>DigiD</w:t>
      </w:r>
      <w:proofErr w:type="spellEnd"/>
      <w:r w:rsidR="00643736">
        <w:t>.</w:t>
      </w:r>
    </w:p>
    <w:p w:rsidR="008F09A7" w:rsidP="002637D5" w:rsidRDefault="008F09A7" w14:paraId="713A370D" w14:textId="77777777">
      <w:pPr>
        <w:rPr>
          <w:i/>
          <w:iCs/>
        </w:rPr>
      </w:pPr>
    </w:p>
    <w:p w:rsidRPr="0049136C" w:rsidR="003F39CB" w:rsidP="002637D5" w:rsidRDefault="0049136C" w14:paraId="615EE515" w14:textId="77777777">
      <w:pPr>
        <w:rPr>
          <w:i/>
          <w:iCs/>
        </w:rPr>
      </w:pPr>
      <w:r>
        <w:rPr>
          <w:i/>
          <w:iCs/>
        </w:rPr>
        <w:t xml:space="preserve">Wat wordt </w:t>
      </w:r>
      <w:proofErr w:type="gramStart"/>
      <w:r>
        <w:rPr>
          <w:i/>
          <w:iCs/>
        </w:rPr>
        <w:t>er aan</w:t>
      </w:r>
      <w:proofErr w:type="gramEnd"/>
      <w:r>
        <w:rPr>
          <w:i/>
          <w:iCs/>
        </w:rPr>
        <w:t xml:space="preserve"> gedaan</w:t>
      </w:r>
    </w:p>
    <w:p w:rsidR="00CA1DA3" w:rsidP="002637D5" w:rsidRDefault="009C1D34" w14:paraId="10873E1C" w14:textId="77777777">
      <w:r>
        <w:t xml:space="preserve">De Belastingdienst is een project gestart waarin diverse </w:t>
      </w:r>
      <w:r w:rsidR="003E5F04">
        <w:t xml:space="preserve">onderdelen van de </w:t>
      </w:r>
      <w:r w:rsidR="00BB2714">
        <w:t xml:space="preserve">organisatie </w:t>
      </w:r>
      <w:r>
        <w:t>deelnemen.</w:t>
      </w:r>
      <w:r w:rsidR="00D17E26">
        <w:t xml:space="preserve"> Het doel van het project is inzicht te krijgen in de problematiek</w:t>
      </w:r>
      <w:r w:rsidR="00D23115">
        <w:t>, de omvang ervan</w:t>
      </w:r>
      <w:r w:rsidR="00D17E26">
        <w:t xml:space="preserve"> en een uitvoerbare aanpak in gang te zetten, met de juiste waarborgen</w:t>
      </w:r>
      <w:r w:rsidR="008157F1">
        <w:t>.</w:t>
      </w:r>
      <w:r w:rsidR="00E819ED">
        <w:t xml:space="preserve"> </w:t>
      </w:r>
      <w:r w:rsidR="00700B08">
        <w:t xml:space="preserve">Zo </w:t>
      </w:r>
      <w:r w:rsidR="00E52A8D">
        <w:t xml:space="preserve">wordt </w:t>
      </w:r>
      <w:r w:rsidR="00253515">
        <w:t xml:space="preserve">een </w:t>
      </w:r>
      <w:r w:rsidR="008157F1">
        <w:t xml:space="preserve">aanscherping van </w:t>
      </w:r>
      <w:r w:rsidR="00253515">
        <w:t xml:space="preserve">de </w:t>
      </w:r>
      <w:r w:rsidR="008157F1">
        <w:t>selectieregels</w:t>
      </w:r>
      <w:r w:rsidR="00625094">
        <w:t xml:space="preserve"> in </w:t>
      </w:r>
      <w:r w:rsidR="00253515">
        <w:t>het</w:t>
      </w:r>
      <w:r w:rsidR="00625094">
        <w:t xml:space="preserve"> aanvraag</w:t>
      </w:r>
      <w:r w:rsidR="00253515">
        <w:t>proces</w:t>
      </w:r>
      <w:r w:rsidR="00625094">
        <w:t xml:space="preserve"> </w:t>
      </w:r>
      <w:r w:rsidR="007B390B">
        <w:t xml:space="preserve">IH </w:t>
      </w:r>
      <w:r w:rsidR="00E52A8D">
        <w:t>onderzocht.</w:t>
      </w:r>
      <w:r w:rsidR="008157F1">
        <w:t xml:space="preserve"> </w:t>
      </w:r>
      <w:r w:rsidR="002733AA">
        <w:t>D</w:t>
      </w:r>
      <w:r w:rsidR="00B15899">
        <w:t xml:space="preserve">e Belastingdienst </w:t>
      </w:r>
      <w:r w:rsidR="002733AA">
        <w:t xml:space="preserve">zal </w:t>
      </w:r>
      <w:r w:rsidR="00171024">
        <w:t>uiteraard zorgvuldigheid betrachten in de te nemen maatregelen</w:t>
      </w:r>
      <w:r w:rsidR="00FF572A">
        <w:t>.</w:t>
      </w:r>
      <w:r w:rsidR="00DC5FAF">
        <w:t xml:space="preserve"> </w:t>
      </w:r>
      <w:r w:rsidR="006E3418">
        <w:t xml:space="preserve">Zo kan de Belastingdienst in bepaalde gevallen eerst een </w:t>
      </w:r>
      <w:r w:rsidR="00B837C0">
        <w:t>vragenbrief</w:t>
      </w:r>
      <w:r w:rsidR="006E3418">
        <w:t xml:space="preserve"> sturen als er een aanvraag wordt gedaan die mogelijk</w:t>
      </w:r>
      <w:r w:rsidR="004A781E">
        <w:t>e</w:t>
      </w:r>
      <w:r w:rsidR="006E3418">
        <w:t xml:space="preserve"> onregelmatigheden bevat, waarna de aanvrager de mogelijkheid heeft om die aanvraag toe te lichten.</w:t>
      </w:r>
      <w:r w:rsidDel="006E3418" w:rsidR="006E3418">
        <w:t xml:space="preserve"> </w:t>
      </w:r>
      <w:r w:rsidR="00FF572A">
        <w:br/>
      </w:r>
      <w:r w:rsidR="00FF572A">
        <w:br/>
      </w:r>
      <w:r w:rsidR="000731A9">
        <w:t xml:space="preserve">Op basis van het signaal van de bank gaat </w:t>
      </w:r>
      <w:r w:rsidR="003E5CC8">
        <w:t xml:space="preserve">het </w:t>
      </w:r>
      <w:r w:rsidR="00E86FFB">
        <w:t xml:space="preserve">nu </w:t>
      </w:r>
      <w:r w:rsidR="003E5CC8">
        <w:t xml:space="preserve">om </w:t>
      </w:r>
      <w:r w:rsidR="00D54E00">
        <w:t xml:space="preserve">een bedrag van </w:t>
      </w:r>
      <w:r w:rsidR="000731A9">
        <w:t xml:space="preserve">tenminste </w:t>
      </w:r>
      <w:r w:rsidR="003E5CC8">
        <w:t>6,7 mln. euro aan</w:t>
      </w:r>
      <w:r w:rsidR="000731A9">
        <w:t xml:space="preserve"> door de Belastingdienst</w:t>
      </w:r>
      <w:r w:rsidR="003E5CC8">
        <w:t xml:space="preserve"> uitgekeerde bedragen </w:t>
      </w:r>
      <w:r w:rsidR="00D54E00">
        <w:t xml:space="preserve">op rekeningen bij die bank </w:t>
      </w:r>
      <w:r w:rsidR="003E5CC8">
        <w:t>dat aan dit patroon gelinkt</w:t>
      </w:r>
      <w:r w:rsidR="000731A9">
        <w:t xml:space="preserve"> wordt. </w:t>
      </w:r>
      <w:r w:rsidR="00D60742">
        <w:t>O</w:t>
      </w:r>
      <w:r w:rsidR="00FF572A">
        <w:t xml:space="preserve">p de </w:t>
      </w:r>
      <w:r w:rsidR="003E5CC8">
        <w:t>door d</w:t>
      </w:r>
      <w:r w:rsidR="00D54E00">
        <w:t>i</w:t>
      </w:r>
      <w:r w:rsidR="003E5CC8">
        <w:t xml:space="preserve">e bank </w:t>
      </w:r>
      <w:r w:rsidR="00FF572A">
        <w:t xml:space="preserve">geblokkeerde rekeningen staat een bedrag van </w:t>
      </w:r>
      <w:proofErr w:type="gramStart"/>
      <w:r w:rsidR="00516F68">
        <w:t>circa</w:t>
      </w:r>
      <w:proofErr w:type="gramEnd"/>
      <w:r w:rsidR="00516F68">
        <w:t xml:space="preserve"> 2,3 mln</w:t>
      </w:r>
      <w:r w:rsidR="007C2996">
        <w:t>.</w:t>
      </w:r>
      <w:r w:rsidR="00FF572A">
        <w:t xml:space="preserve"> </w:t>
      </w:r>
      <w:r w:rsidR="00D14276">
        <w:t>euro, waar de Belastingdienst zo snel mogelijk beslag op zal leggen</w:t>
      </w:r>
      <w:r w:rsidR="005E4431">
        <w:t xml:space="preserve">. </w:t>
      </w:r>
      <w:r w:rsidR="00B15899">
        <w:t>D</w:t>
      </w:r>
      <w:r w:rsidR="003E5CC8">
        <w:t xml:space="preserve">e resterende 4,4 mln. euro </w:t>
      </w:r>
      <w:r w:rsidR="00B15899">
        <w:t>is</w:t>
      </w:r>
      <w:r w:rsidR="007F6602">
        <w:t xml:space="preserve"> naar alle waarschijnlijkheid niet terug te halen</w:t>
      </w:r>
      <w:r w:rsidR="003E5CC8">
        <w:t xml:space="preserve">. </w:t>
      </w:r>
      <w:r w:rsidR="00FF572A">
        <w:t xml:space="preserve">Daarnaast heeft de Belastingdienst de toekomstige betalingen </w:t>
      </w:r>
      <w:r w:rsidR="00345DC1">
        <w:t xml:space="preserve">aan </w:t>
      </w:r>
      <w:r w:rsidR="00FF572A">
        <w:t xml:space="preserve">de betrokken </w:t>
      </w:r>
      <w:r w:rsidR="00D54E00">
        <w:t>personen</w:t>
      </w:r>
      <w:r w:rsidR="00FF572A">
        <w:t xml:space="preserve"> gestopt.</w:t>
      </w:r>
      <w:r w:rsidR="003F39CB">
        <w:t xml:space="preserve"> D</w:t>
      </w:r>
      <w:r w:rsidR="00516F68">
        <w:t>it kan ook effect hebben op</w:t>
      </w:r>
      <w:r w:rsidR="00376FF8">
        <w:t xml:space="preserve"> andere middelen, zoals omzetbelasting, en </w:t>
      </w:r>
      <w:r w:rsidR="00700B08">
        <w:t>t</w:t>
      </w:r>
      <w:r w:rsidR="00376FF8">
        <w:t>oeslagen</w:t>
      </w:r>
      <w:r w:rsidR="00516F68">
        <w:t>.</w:t>
      </w:r>
      <w:r w:rsidR="002637D5">
        <w:t xml:space="preserve"> </w:t>
      </w:r>
      <w:r w:rsidR="00743100">
        <w:t>Dienst Toeslagen</w:t>
      </w:r>
      <w:r w:rsidR="00455C11">
        <w:t xml:space="preserve"> </w:t>
      </w:r>
      <w:r w:rsidR="009D216A">
        <w:t xml:space="preserve">verricht hier </w:t>
      </w:r>
      <w:r w:rsidR="002637D5">
        <w:t>nader onderzoek naar.</w:t>
      </w:r>
      <w:r w:rsidR="00516F68">
        <w:t xml:space="preserve"> </w:t>
      </w:r>
      <w:r w:rsidR="00B15899">
        <w:t>De eventuele betaling</w:t>
      </w:r>
      <w:r w:rsidR="00345DC1">
        <w:t>en</w:t>
      </w:r>
      <w:r w:rsidR="00B15899">
        <w:t xml:space="preserve"> van toeslagen </w:t>
      </w:r>
      <w:r w:rsidR="002637D5">
        <w:t xml:space="preserve">die geen doorgang kunnen vinden, worden beoordeeld op rechtmatigheid. </w:t>
      </w:r>
      <w:proofErr w:type="gramStart"/>
      <w:r w:rsidR="002637D5">
        <w:t>Indien</w:t>
      </w:r>
      <w:proofErr w:type="gramEnd"/>
      <w:r w:rsidR="002637D5">
        <w:t xml:space="preserve"> er sprake is van het recht op een toeslag, dan wordt </w:t>
      </w:r>
      <w:r w:rsidR="003B17D0">
        <w:t>naar een oplossing gezocht</w:t>
      </w:r>
      <w:r w:rsidR="002637D5">
        <w:t xml:space="preserve">. </w:t>
      </w:r>
      <w:r w:rsidRPr="00E64079" w:rsidR="00E64079">
        <w:t xml:space="preserve">Mocht dit patroon aan de kant van toeslagen toch omvangrijk blijken of de </w:t>
      </w:r>
      <w:r w:rsidR="006A1AB7">
        <w:t xml:space="preserve">controle </w:t>
      </w:r>
      <w:r w:rsidRPr="00E64079" w:rsidR="00E64079">
        <w:t>op rechtmatigheid bijzonderheden opleveren, dan wordt uw Kamer hierover geïnformeerd.</w:t>
      </w:r>
    </w:p>
    <w:p w:rsidR="00475951" w:rsidP="00475951" w:rsidRDefault="00475951" w14:paraId="2F6665BB" w14:textId="77777777"/>
    <w:p w:rsidRPr="0049136C" w:rsidR="0049136C" w:rsidP="00475951" w:rsidRDefault="0049136C" w14:paraId="06597B32" w14:textId="77777777">
      <w:pPr>
        <w:rPr>
          <w:i/>
          <w:iCs/>
        </w:rPr>
      </w:pPr>
      <w:r>
        <w:rPr>
          <w:i/>
          <w:iCs/>
        </w:rPr>
        <w:t>Hoe verder</w:t>
      </w:r>
    </w:p>
    <w:p w:rsidR="00485C4D" w:rsidP="00485C4D" w:rsidRDefault="00D91296" w14:paraId="31D7F2D9" w14:textId="77777777">
      <w:r>
        <w:t xml:space="preserve">Zoals ik hierboven heb aangegeven </w:t>
      </w:r>
      <w:r w:rsidR="00673892">
        <w:t xml:space="preserve">wordt </w:t>
      </w:r>
      <w:r w:rsidR="00D51E05">
        <w:t xml:space="preserve">dit patroon </w:t>
      </w:r>
      <w:r w:rsidR="00673892">
        <w:t xml:space="preserve">in een </w:t>
      </w:r>
      <w:r w:rsidR="003F1E8E">
        <w:t xml:space="preserve">project </w:t>
      </w:r>
      <w:r w:rsidR="00673892">
        <w:t xml:space="preserve">door </w:t>
      </w:r>
      <w:r w:rsidR="003F1E8E">
        <w:t xml:space="preserve">diverse onderdelen van de Belastingdienst </w:t>
      </w:r>
      <w:r w:rsidR="009D216A">
        <w:t xml:space="preserve">en </w:t>
      </w:r>
      <w:r w:rsidR="0063489D">
        <w:t xml:space="preserve">Dienst </w:t>
      </w:r>
      <w:r w:rsidR="009D216A">
        <w:t xml:space="preserve">Toeslagen </w:t>
      </w:r>
      <w:r w:rsidR="00D54E00">
        <w:t>onderzocht</w:t>
      </w:r>
      <w:r w:rsidR="00D51E05">
        <w:t>. Daarnaast worden maatregelen genomen om dit patroon tegen te gaan.</w:t>
      </w:r>
      <w:r w:rsidR="002733AA">
        <w:t xml:space="preserve"> Daarbij worden externe</w:t>
      </w:r>
      <w:r w:rsidR="00D54E00">
        <w:t xml:space="preserve"> signalen betrokken als dat van d</w:t>
      </w:r>
      <w:r w:rsidR="00D51E05">
        <w:t xml:space="preserve">e bank en </w:t>
      </w:r>
      <w:proofErr w:type="spellStart"/>
      <w:r w:rsidR="00D51E05">
        <w:t>Logius</w:t>
      </w:r>
      <w:proofErr w:type="spellEnd"/>
      <w:r w:rsidR="002733AA">
        <w:t>.</w:t>
      </w:r>
      <w:r w:rsidR="00D51E05">
        <w:t xml:space="preserve"> </w:t>
      </w:r>
      <w:r w:rsidRPr="00A43908" w:rsidR="001E579C">
        <w:t>Dit alles vraagt om een aanpak waarbij zorgvuldigheid in de behandeling van aanvragen</w:t>
      </w:r>
      <w:r w:rsidR="009D216A">
        <w:t xml:space="preserve"> voorop staat en </w:t>
      </w:r>
      <w:r w:rsidRPr="00A43908" w:rsidR="001E579C">
        <w:t xml:space="preserve">snelheid </w:t>
      </w:r>
      <w:r w:rsidR="009D216A">
        <w:t xml:space="preserve">wordt gemaakt </w:t>
      </w:r>
      <w:r w:rsidRPr="00A43908" w:rsidR="001E579C">
        <w:t>in het voorkomen van onterechte uitbetalingen.</w:t>
      </w:r>
      <w:r w:rsidR="001E579C">
        <w:t xml:space="preserve"> </w:t>
      </w:r>
      <w:r w:rsidR="00D51E05">
        <w:t xml:space="preserve">Tot slot </w:t>
      </w:r>
      <w:r>
        <w:t>wordt</w:t>
      </w:r>
      <w:r w:rsidR="00112298">
        <w:t xml:space="preserve"> </w:t>
      </w:r>
      <w:r>
        <w:t>onderzocht hoe d</w:t>
      </w:r>
      <w:r w:rsidR="00253515">
        <w:t>ergelijke onregelmatigheden</w:t>
      </w:r>
      <w:r>
        <w:t xml:space="preserve"> in de toekomst k</w:t>
      </w:r>
      <w:r w:rsidR="00253515">
        <w:t>unnen</w:t>
      </w:r>
      <w:r>
        <w:t xml:space="preserve"> worden voorkomen</w:t>
      </w:r>
      <w:r w:rsidR="002637D5">
        <w:t xml:space="preserve"> en welke aanvullende maatregelen </w:t>
      </w:r>
      <w:r w:rsidR="00D51E05">
        <w:t xml:space="preserve">verder </w:t>
      </w:r>
      <w:r w:rsidR="002637D5">
        <w:t>moeten worden genomen</w:t>
      </w:r>
      <w:r>
        <w:t>.</w:t>
      </w:r>
      <w:r w:rsidR="00112298">
        <w:t xml:space="preserve"> Daarbij worden ook ketenpartners betrokken.</w:t>
      </w:r>
      <w:r w:rsidR="00485C4D">
        <w:t xml:space="preserve"> </w:t>
      </w:r>
      <w:r w:rsidR="00031043">
        <w:t>Het Openbaar Ministerie gaat over e</w:t>
      </w:r>
      <w:r w:rsidR="00485C4D">
        <w:t xml:space="preserve">ventuele strafrechtelijke onderzoeken en betrokkenheid van </w:t>
      </w:r>
      <w:r w:rsidR="00300ED9">
        <w:t xml:space="preserve">een </w:t>
      </w:r>
      <w:r w:rsidR="00485C4D">
        <w:t>opsporingsdienst als de FIOD</w:t>
      </w:r>
      <w:r w:rsidR="00031043">
        <w:t>.</w:t>
      </w:r>
    </w:p>
    <w:p w:rsidR="00AD1493" w:rsidP="00475951" w:rsidRDefault="00AD1493" w14:paraId="448C45D3" w14:textId="77777777"/>
    <w:p w:rsidR="004C3239" w:rsidP="004C3239" w:rsidRDefault="00D51E05" w14:paraId="545F8512" w14:textId="77777777">
      <w:r>
        <w:t xml:space="preserve">Ik streef </w:t>
      </w:r>
      <w:r w:rsidR="00024931">
        <w:t>er</w:t>
      </w:r>
      <w:r>
        <w:t xml:space="preserve">naar </w:t>
      </w:r>
      <w:r w:rsidR="00D232DF">
        <w:t xml:space="preserve">snel </w:t>
      </w:r>
      <w:r w:rsidR="00475951">
        <w:t xml:space="preserve">meer duidelijkheid </w:t>
      </w:r>
      <w:r w:rsidR="00024931">
        <w:t xml:space="preserve">te bieden </w:t>
      </w:r>
      <w:r w:rsidR="00475951">
        <w:t xml:space="preserve">over </w:t>
      </w:r>
      <w:r>
        <w:t xml:space="preserve">dit </w:t>
      </w:r>
      <w:r w:rsidR="00475951">
        <w:t>patroon</w:t>
      </w:r>
      <w:r w:rsidR="009D216A">
        <w:t xml:space="preserve"> en de vervolgacties</w:t>
      </w:r>
      <w:r w:rsidR="00253515">
        <w:t>. H</w:t>
      </w:r>
      <w:r w:rsidR="002F1C24">
        <w:t xml:space="preserve">ierover zal ik </w:t>
      </w:r>
      <w:r w:rsidR="00475951">
        <w:t xml:space="preserve">uw Kamer </w:t>
      </w:r>
      <w:r w:rsidR="002F1C24">
        <w:t xml:space="preserve">dan </w:t>
      </w:r>
      <w:r w:rsidR="00475951">
        <w:t>nader informeren.</w:t>
      </w:r>
    </w:p>
    <w:p w:rsidRPr="00D27857" w:rsidR="00475951" w:rsidP="00602308" w:rsidRDefault="00475951" w14:paraId="6F80E013" w14:textId="77777777"/>
    <w:p w:rsidR="00E819ED" w:rsidP="00455C11" w:rsidRDefault="00E819ED" w14:paraId="3E211F41" w14:textId="77777777"/>
    <w:p w:rsidR="00375072" w:rsidP="007210C1" w:rsidRDefault="00375072" w14:paraId="17B8DF40" w14:textId="77777777"/>
    <w:p w:rsidR="00B2500C" w:rsidP="00D27857" w:rsidRDefault="00AD0DD9" w14:paraId="2A595D8A" w14:textId="77777777">
      <w:r>
        <w:t>Hoogachtend,</w:t>
      </w:r>
    </w:p>
    <w:p w:rsidR="00B2500C" w:rsidRDefault="00B2500C" w14:paraId="41662EF4"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B2500C" w14:paraId="6974DFBD" w14:textId="77777777">
        <w:tc>
          <w:tcPr>
            <w:tcW w:w="3592" w:type="dxa"/>
          </w:tcPr>
          <w:p w:rsidR="00D929AD" w:rsidRDefault="00AD0DD9" w14:paraId="08242CD9" w14:textId="77777777">
            <w:proofErr w:type="gramStart"/>
            <w:r>
              <w:t>de</w:t>
            </w:r>
            <w:proofErr w:type="gramEnd"/>
            <w:r>
              <w:t xml:space="preserve"> staatssecretaris van Financiën,</w:t>
            </w:r>
            <w:r>
              <w:br/>
            </w:r>
            <w:r>
              <w:br/>
            </w:r>
            <w:r>
              <w:br/>
            </w:r>
            <w:r>
              <w:br/>
            </w:r>
          </w:p>
          <w:p w:rsidR="00D929AD" w:rsidRDefault="00D929AD" w14:paraId="6ED92B04" w14:textId="77777777"/>
          <w:p w:rsidR="00B2500C" w:rsidRDefault="00AD0DD9" w14:paraId="1C541C69" w14:textId="77777777">
            <w:r>
              <w:t xml:space="preserve">Eelco </w:t>
            </w:r>
            <w:proofErr w:type="spellStart"/>
            <w:r>
              <w:t>Eerenberg</w:t>
            </w:r>
            <w:proofErr w:type="spellEnd"/>
          </w:p>
        </w:tc>
        <w:tc>
          <w:tcPr>
            <w:tcW w:w="3892" w:type="dxa"/>
          </w:tcPr>
          <w:p w:rsidR="00B2500C" w:rsidRDefault="00B2500C" w14:paraId="61D2A79B" w14:textId="77777777"/>
        </w:tc>
      </w:tr>
      <w:tr w:rsidR="00B2500C" w14:paraId="09C8EF8D" w14:textId="77777777">
        <w:tc>
          <w:tcPr>
            <w:tcW w:w="3592" w:type="dxa"/>
          </w:tcPr>
          <w:p w:rsidR="00B2500C" w:rsidRDefault="00B2500C" w14:paraId="43B84E38" w14:textId="77777777"/>
        </w:tc>
        <w:tc>
          <w:tcPr>
            <w:tcW w:w="3892" w:type="dxa"/>
          </w:tcPr>
          <w:p w:rsidR="00B2500C" w:rsidRDefault="00B2500C" w14:paraId="109D9E27" w14:textId="77777777"/>
        </w:tc>
      </w:tr>
      <w:tr w:rsidR="00B2500C" w14:paraId="0E891639" w14:textId="77777777">
        <w:tc>
          <w:tcPr>
            <w:tcW w:w="3592" w:type="dxa"/>
          </w:tcPr>
          <w:p w:rsidR="00B2500C" w:rsidRDefault="00B2500C" w14:paraId="7C9A9C3B" w14:textId="77777777"/>
        </w:tc>
        <w:tc>
          <w:tcPr>
            <w:tcW w:w="3892" w:type="dxa"/>
          </w:tcPr>
          <w:p w:rsidR="00B2500C" w:rsidRDefault="00B2500C" w14:paraId="5268837C" w14:textId="77777777"/>
        </w:tc>
      </w:tr>
      <w:tr w:rsidR="00B2500C" w14:paraId="7888FD3C" w14:textId="77777777">
        <w:tc>
          <w:tcPr>
            <w:tcW w:w="3592" w:type="dxa"/>
          </w:tcPr>
          <w:p w:rsidR="00D929AD" w:rsidRDefault="00D929AD" w14:paraId="3C264AF2" w14:textId="77777777"/>
        </w:tc>
        <w:tc>
          <w:tcPr>
            <w:tcW w:w="3892" w:type="dxa"/>
          </w:tcPr>
          <w:p w:rsidR="00B2500C" w:rsidRDefault="00B2500C" w14:paraId="2415EF45" w14:textId="77777777"/>
        </w:tc>
      </w:tr>
      <w:tr w:rsidR="00B2500C" w14:paraId="2E9A8CF5" w14:textId="77777777">
        <w:tc>
          <w:tcPr>
            <w:tcW w:w="3592" w:type="dxa"/>
          </w:tcPr>
          <w:p w:rsidR="00B2500C" w:rsidRDefault="00B2500C" w14:paraId="3A67D877" w14:textId="77777777"/>
        </w:tc>
        <w:tc>
          <w:tcPr>
            <w:tcW w:w="3892" w:type="dxa"/>
          </w:tcPr>
          <w:p w:rsidR="00B2500C" w:rsidRDefault="00B2500C" w14:paraId="3CE815D6" w14:textId="77777777"/>
        </w:tc>
      </w:tr>
    </w:tbl>
    <w:p w:rsidR="00B2500C" w:rsidP="00D929AD" w:rsidRDefault="00B2500C" w14:paraId="7A1E6127" w14:textId="77777777">
      <w:pPr>
        <w:pStyle w:val="Verdana7"/>
      </w:pPr>
    </w:p>
    <w:sectPr w:rsidR="00B2500C">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B7CE2" w14:textId="77777777" w:rsidR="00750EFD" w:rsidRDefault="00750EFD">
      <w:pPr>
        <w:spacing w:line="240" w:lineRule="auto"/>
      </w:pPr>
      <w:r>
        <w:separator/>
      </w:r>
    </w:p>
  </w:endnote>
  <w:endnote w:type="continuationSeparator" w:id="0">
    <w:p w14:paraId="3146C2F3" w14:textId="77777777" w:rsidR="00750EFD" w:rsidRDefault="00750E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707D4" w14:textId="77777777" w:rsidR="00750EFD" w:rsidRDefault="00750EFD">
      <w:pPr>
        <w:spacing w:line="240" w:lineRule="auto"/>
      </w:pPr>
      <w:r>
        <w:separator/>
      </w:r>
    </w:p>
  </w:footnote>
  <w:footnote w:type="continuationSeparator" w:id="0">
    <w:p w14:paraId="7626CA71" w14:textId="77777777" w:rsidR="00750EFD" w:rsidRDefault="00750E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0A47" w14:textId="77777777" w:rsidR="00B2500C" w:rsidRDefault="00AD0DD9">
    <w:r>
      <w:rPr>
        <w:noProof/>
      </w:rPr>
      <mc:AlternateContent>
        <mc:Choice Requires="wps">
          <w:drawing>
            <wp:anchor distT="0" distB="0" distL="0" distR="0" simplePos="0" relativeHeight="251652096" behindDoc="0" locked="1" layoutInCell="1" allowOverlap="1" wp14:anchorId="2BAB3FA8" wp14:editId="63B5EC44">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7A56AE5" w14:textId="77777777" w:rsidR="00B2500C" w:rsidRDefault="00AD0DD9">
                          <w:pPr>
                            <w:pStyle w:val="StandaardReferentiegegevensKop"/>
                          </w:pPr>
                          <w:r>
                            <w:t>Ons kenmerk</w:t>
                          </w:r>
                        </w:p>
                        <w:p w14:paraId="0002BF51" w14:textId="1B75776C" w:rsidR="008B4773" w:rsidRDefault="002612B5">
                          <w:pPr>
                            <w:pStyle w:val="StandaardReferentiegegevens"/>
                          </w:pPr>
                          <w:fldSimple w:instr=" DOCPROPERTY  &quot;Kenmerk&quot;  \* MERGEFORMAT ">
                            <w:r w:rsidR="00E03B71">
                              <w:t>2026-0000198566</w:t>
                            </w:r>
                          </w:fldSimple>
                        </w:p>
                      </w:txbxContent>
                    </wps:txbx>
                    <wps:bodyPr vert="horz" wrap="square" lIns="0" tIns="0" rIns="0" bIns="0" anchor="t" anchorCtr="0"/>
                  </wps:wsp>
                </a:graphicData>
              </a:graphic>
            </wp:anchor>
          </w:drawing>
        </mc:Choice>
        <mc:Fallback>
          <w:pict>
            <v:shapetype w14:anchorId="2BAB3FA8"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7A56AE5" w14:textId="77777777" w:rsidR="00B2500C" w:rsidRDefault="00AD0DD9">
                    <w:pPr>
                      <w:pStyle w:val="StandaardReferentiegegevensKop"/>
                    </w:pPr>
                    <w:r>
                      <w:t>Ons kenmerk</w:t>
                    </w:r>
                  </w:p>
                  <w:p w14:paraId="0002BF51" w14:textId="1B75776C" w:rsidR="008B4773" w:rsidRDefault="002612B5">
                    <w:pPr>
                      <w:pStyle w:val="StandaardReferentiegegevens"/>
                    </w:pPr>
                    <w:fldSimple w:instr=" DOCPROPERTY  &quot;Kenmerk&quot;  \* MERGEFORMAT ">
                      <w:r w:rsidR="00E03B71">
                        <w:t>2026-0000198566</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5535DD8B" wp14:editId="0E810C78">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DC23D7B" w14:textId="77777777" w:rsidR="00A23F4D" w:rsidRDefault="00E03B7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535DD8B"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DC23D7B" w14:textId="77777777" w:rsidR="00A23F4D" w:rsidRDefault="00E03B7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07C80B73" wp14:editId="206BE291">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E81C460" w14:textId="5152C940" w:rsidR="00A23F4D" w:rsidRDefault="00E03B7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7C80B73"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E81C460" w14:textId="5152C940" w:rsidR="00A23F4D" w:rsidRDefault="00E03B71">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2746" w14:textId="77777777" w:rsidR="00B2500C" w:rsidRDefault="00AD0DD9">
    <w:pPr>
      <w:spacing w:after="7029" w:line="14" w:lineRule="exact"/>
    </w:pPr>
    <w:r>
      <w:rPr>
        <w:noProof/>
      </w:rPr>
      <mc:AlternateContent>
        <mc:Choice Requires="wps">
          <w:drawing>
            <wp:anchor distT="0" distB="0" distL="0" distR="0" simplePos="0" relativeHeight="251655168" behindDoc="0" locked="1" layoutInCell="1" allowOverlap="1" wp14:anchorId="65DF9975" wp14:editId="4E0F13F7">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0BC1DEA" w14:textId="77777777" w:rsidR="00B2500C" w:rsidRDefault="00AD0DD9">
                          <w:pPr>
                            <w:spacing w:line="240" w:lineRule="auto"/>
                          </w:pPr>
                          <w:r>
                            <w:rPr>
                              <w:noProof/>
                            </w:rPr>
                            <w:drawing>
                              <wp:inline distT="0" distB="0" distL="0" distR="0" wp14:anchorId="42AEB2B6" wp14:editId="430AD426">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5DF9975"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0BC1DEA" w14:textId="77777777" w:rsidR="00B2500C" w:rsidRDefault="00AD0DD9">
                    <w:pPr>
                      <w:spacing w:line="240" w:lineRule="auto"/>
                    </w:pPr>
                    <w:r>
                      <w:rPr>
                        <w:noProof/>
                      </w:rPr>
                      <w:drawing>
                        <wp:inline distT="0" distB="0" distL="0" distR="0" wp14:anchorId="42AEB2B6" wp14:editId="430AD426">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337DCB3D" wp14:editId="7BEABB33">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FF742CD" w14:textId="77777777" w:rsidR="00AD0DD9" w:rsidRDefault="00AD0DD9"/>
                      </w:txbxContent>
                    </wps:txbx>
                    <wps:bodyPr vert="horz" wrap="square" lIns="0" tIns="0" rIns="0" bIns="0" anchor="t" anchorCtr="0"/>
                  </wps:wsp>
                </a:graphicData>
              </a:graphic>
            </wp:anchor>
          </w:drawing>
        </mc:Choice>
        <mc:Fallback>
          <w:pict>
            <v:shape w14:anchorId="337DCB3D"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FF742CD" w14:textId="77777777" w:rsidR="00AD0DD9" w:rsidRDefault="00AD0DD9"/>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71C7DC6" wp14:editId="1B1204A6">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C772E87" w14:textId="77777777" w:rsidR="00B2500C" w:rsidRDefault="00AD0DD9">
                          <w:pPr>
                            <w:pStyle w:val="StandaardReferentiegegevens"/>
                          </w:pPr>
                          <w:r>
                            <w:t>Korte Voorhout 7</w:t>
                          </w:r>
                        </w:p>
                        <w:p w14:paraId="4340B3BB" w14:textId="77777777" w:rsidR="00B2500C" w:rsidRDefault="00AD0DD9">
                          <w:pPr>
                            <w:pStyle w:val="StandaardReferentiegegevens"/>
                          </w:pPr>
                          <w:r>
                            <w:t>2511 CW  's-Gravenhage</w:t>
                          </w:r>
                        </w:p>
                        <w:p w14:paraId="243BD9BD" w14:textId="77777777" w:rsidR="00B2500C" w:rsidRDefault="00AD0DD9">
                          <w:pPr>
                            <w:pStyle w:val="StandaardReferentiegegevens"/>
                          </w:pPr>
                          <w:r>
                            <w:t>POSTBUS 20201</w:t>
                          </w:r>
                        </w:p>
                        <w:p w14:paraId="271CE21B" w14:textId="77777777" w:rsidR="00B2500C" w:rsidRPr="000806FE" w:rsidRDefault="00AD0DD9">
                          <w:pPr>
                            <w:pStyle w:val="StandaardReferentiegegevens"/>
                            <w:rPr>
                              <w:lang w:val="es-ES"/>
                            </w:rPr>
                          </w:pPr>
                          <w:r w:rsidRPr="000806FE">
                            <w:rPr>
                              <w:lang w:val="es-ES"/>
                            </w:rPr>
                            <w:t xml:space="preserve">2500 </w:t>
                          </w:r>
                          <w:proofErr w:type="gramStart"/>
                          <w:r w:rsidRPr="000806FE">
                            <w:rPr>
                              <w:lang w:val="es-ES"/>
                            </w:rPr>
                            <w:t>EE  '</w:t>
                          </w:r>
                          <w:proofErr w:type="gramEnd"/>
                          <w:r w:rsidRPr="000806FE">
                            <w:rPr>
                              <w:lang w:val="es-ES"/>
                            </w:rPr>
                            <w:t>s-</w:t>
                          </w:r>
                          <w:proofErr w:type="spellStart"/>
                          <w:r w:rsidRPr="000806FE">
                            <w:rPr>
                              <w:lang w:val="es-ES"/>
                            </w:rPr>
                            <w:t>Gravenhage</w:t>
                          </w:r>
                          <w:proofErr w:type="spellEnd"/>
                        </w:p>
                        <w:p w14:paraId="1A1AF35D" w14:textId="77777777" w:rsidR="00B2500C" w:rsidRPr="000806FE" w:rsidRDefault="00AD0DD9">
                          <w:pPr>
                            <w:pStyle w:val="StandaardReferentiegegevens"/>
                            <w:rPr>
                              <w:lang w:val="es-ES"/>
                            </w:rPr>
                          </w:pPr>
                          <w:r w:rsidRPr="000806FE">
                            <w:rPr>
                              <w:lang w:val="es-ES"/>
                            </w:rPr>
                            <w:t>www.rijksoverheid.nl/fin</w:t>
                          </w:r>
                        </w:p>
                        <w:p w14:paraId="16F6EA30" w14:textId="77777777" w:rsidR="00B2500C" w:rsidRPr="000806FE" w:rsidRDefault="00B2500C">
                          <w:pPr>
                            <w:pStyle w:val="WitregelW2"/>
                            <w:rPr>
                              <w:lang w:val="es-ES"/>
                            </w:rPr>
                          </w:pPr>
                        </w:p>
                        <w:p w14:paraId="1982FE25" w14:textId="77777777" w:rsidR="00B2500C" w:rsidRDefault="00AD0DD9">
                          <w:pPr>
                            <w:pStyle w:val="StandaardReferentiegegevensKop"/>
                          </w:pPr>
                          <w:r>
                            <w:t>Ons kenmerk</w:t>
                          </w:r>
                        </w:p>
                        <w:p w14:paraId="515C8897" w14:textId="38E6050F" w:rsidR="008B4773" w:rsidRDefault="002612B5">
                          <w:pPr>
                            <w:pStyle w:val="StandaardReferentiegegevens"/>
                          </w:pPr>
                          <w:fldSimple w:instr=" DOCPROPERTY  &quot;Kenmerk&quot;  \* MERGEFORMAT ">
                            <w:r w:rsidR="00E03B71">
                              <w:t>2026-0000198566</w:t>
                            </w:r>
                          </w:fldSimple>
                        </w:p>
                        <w:p w14:paraId="65F0D6B4" w14:textId="77777777" w:rsidR="00B2500C" w:rsidRDefault="00B2500C">
                          <w:pPr>
                            <w:pStyle w:val="WitregelW1"/>
                          </w:pPr>
                        </w:p>
                        <w:p w14:paraId="6369AD07" w14:textId="77777777" w:rsidR="00B2500C" w:rsidRDefault="00AD0DD9">
                          <w:pPr>
                            <w:pStyle w:val="StandaardReferentiegegevensKop"/>
                          </w:pPr>
                          <w:r>
                            <w:t>Uw brief (kenmerk)</w:t>
                          </w:r>
                        </w:p>
                        <w:p w14:paraId="681FC620" w14:textId="662D6F35" w:rsidR="00A23F4D" w:rsidRDefault="00E03B71">
                          <w:pPr>
                            <w:pStyle w:val="StandaardReferentiegegevens"/>
                          </w:pPr>
                          <w:r>
                            <w:fldChar w:fldCharType="begin"/>
                          </w:r>
                          <w:r>
                            <w:instrText xml:space="preserve"> DOCPROPERTY  "UwKenmerk"  \* MERGEFORMAT </w:instrText>
                          </w:r>
                          <w:r>
                            <w:fldChar w:fldCharType="end"/>
                          </w:r>
                        </w:p>
                        <w:p w14:paraId="260098A3" w14:textId="77777777" w:rsidR="00B2500C" w:rsidRDefault="00B2500C">
                          <w:pPr>
                            <w:pStyle w:val="WitregelW1"/>
                          </w:pPr>
                        </w:p>
                        <w:p w14:paraId="7FEC64FA" w14:textId="77777777" w:rsidR="00B2500C" w:rsidRDefault="00AD0DD9">
                          <w:pPr>
                            <w:pStyle w:val="StandaardReferentiegegevensKop"/>
                          </w:pPr>
                          <w:r>
                            <w:t>Bijlagen</w:t>
                          </w:r>
                        </w:p>
                        <w:p w14:paraId="2AEABAC4" w14:textId="77777777" w:rsidR="00B2500C" w:rsidRDefault="00AD0DD9">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771C7DC6"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C772E87" w14:textId="77777777" w:rsidR="00B2500C" w:rsidRDefault="00AD0DD9">
                    <w:pPr>
                      <w:pStyle w:val="StandaardReferentiegegevens"/>
                    </w:pPr>
                    <w:r>
                      <w:t>Korte Voorhout 7</w:t>
                    </w:r>
                  </w:p>
                  <w:p w14:paraId="4340B3BB" w14:textId="77777777" w:rsidR="00B2500C" w:rsidRDefault="00AD0DD9">
                    <w:pPr>
                      <w:pStyle w:val="StandaardReferentiegegevens"/>
                    </w:pPr>
                    <w:r>
                      <w:t>2511 CW  's-Gravenhage</w:t>
                    </w:r>
                  </w:p>
                  <w:p w14:paraId="243BD9BD" w14:textId="77777777" w:rsidR="00B2500C" w:rsidRDefault="00AD0DD9">
                    <w:pPr>
                      <w:pStyle w:val="StandaardReferentiegegevens"/>
                    </w:pPr>
                    <w:r>
                      <w:t>POSTBUS 20201</w:t>
                    </w:r>
                  </w:p>
                  <w:p w14:paraId="271CE21B" w14:textId="77777777" w:rsidR="00B2500C" w:rsidRPr="000806FE" w:rsidRDefault="00AD0DD9">
                    <w:pPr>
                      <w:pStyle w:val="StandaardReferentiegegevens"/>
                      <w:rPr>
                        <w:lang w:val="es-ES"/>
                      </w:rPr>
                    </w:pPr>
                    <w:r w:rsidRPr="000806FE">
                      <w:rPr>
                        <w:lang w:val="es-ES"/>
                      </w:rPr>
                      <w:t xml:space="preserve">2500 </w:t>
                    </w:r>
                    <w:proofErr w:type="gramStart"/>
                    <w:r w:rsidRPr="000806FE">
                      <w:rPr>
                        <w:lang w:val="es-ES"/>
                      </w:rPr>
                      <w:t>EE  '</w:t>
                    </w:r>
                    <w:proofErr w:type="gramEnd"/>
                    <w:r w:rsidRPr="000806FE">
                      <w:rPr>
                        <w:lang w:val="es-ES"/>
                      </w:rPr>
                      <w:t>s-</w:t>
                    </w:r>
                    <w:proofErr w:type="spellStart"/>
                    <w:r w:rsidRPr="000806FE">
                      <w:rPr>
                        <w:lang w:val="es-ES"/>
                      </w:rPr>
                      <w:t>Gravenhage</w:t>
                    </w:r>
                    <w:proofErr w:type="spellEnd"/>
                  </w:p>
                  <w:p w14:paraId="1A1AF35D" w14:textId="77777777" w:rsidR="00B2500C" w:rsidRPr="000806FE" w:rsidRDefault="00AD0DD9">
                    <w:pPr>
                      <w:pStyle w:val="StandaardReferentiegegevens"/>
                      <w:rPr>
                        <w:lang w:val="es-ES"/>
                      </w:rPr>
                    </w:pPr>
                    <w:r w:rsidRPr="000806FE">
                      <w:rPr>
                        <w:lang w:val="es-ES"/>
                      </w:rPr>
                      <w:t>www.rijksoverheid.nl/fin</w:t>
                    </w:r>
                  </w:p>
                  <w:p w14:paraId="16F6EA30" w14:textId="77777777" w:rsidR="00B2500C" w:rsidRPr="000806FE" w:rsidRDefault="00B2500C">
                    <w:pPr>
                      <w:pStyle w:val="WitregelW2"/>
                      <w:rPr>
                        <w:lang w:val="es-ES"/>
                      </w:rPr>
                    </w:pPr>
                  </w:p>
                  <w:p w14:paraId="1982FE25" w14:textId="77777777" w:rsidR="00B2500C" w:rsidRDefault="00AD0DD9">
                    <w:pPr>
                      <w:pStyle w:val="StandaardReferentiegegevensKop"/>
                    </w:pPr>
                    <w:r>
                      <w:t>Ons kenmerk</w:t>
                    </w:r>
                  </w:p>
                  <w:p w14:paraId="515C8897" w14:textId="38E6050F" w:rsidR="008B4773" w:rsidRDefault="002612B5">
                    <w:pPr>
                      <w:pStyle w:val="StandaardReferentiegegevens"/>
                    </w:pPr>
                    <w:fldSimple w:instr=" DOCPROPERTY  &quot;Kenmerk&quot;  \* MERGEFORMAT ">
                      <w:r w:rsidR="00E03B71">
                        <w:t>2026-0000198566</w:t>
                      </w:r>
                    </w:fldSimple>
                  </w:p>
                  <w:p w14:paraId="65F0D6B4" w14:textId="77777777" w:rsidR="00B2500C" w:rsidRDefault="00B2500C">
                    <w:pPr>
                      <w:pStyle w:val="WitregelW1"/>
                    </w:pPr>
                  </w:p>
                  <w:p w14:paraId="6369AD07" w14:textId="77777777" w:rsidR="00B2500C" w:rsidRDefault="00AD0DD9">
                    <w:pPr>
                      <w:pStyle w:val="StandaardReferentiegegevensKop"/>
                    </w:pPr>
                    <w:r>
                      <w:t>Uw brief (kenmerk)</w:t>
                    </w:r>
                  </w:p>
                  <w:p w14:paraId="681FC620" w14:textId="662D6F35" w:rsidR="00A23F4D" w:rsidRDefault="00E03B71">
                    <w:pPr>
                      <w:pStyle w:val="StandaardReferentiegegevens"/>
                    </w:pPr>
                    <w:r>
                      <w:fldChar w:fldCharType="begin"/>
                    </w:r>
                    <w:r>
                      <w:instrText xml:space="preserve"> DOCPROPERTY  "UwKenmerk"  \* MERGEFORMAT </w:instrText>
                    </w:r>
                    <w:r>
                      <w:fldChar w:fldCharType="end"/>
                    </w:r>
                  </w:p>
                  <w:p w14:paraId="260098A3" w14:textId="77777777" w:rsidR="00B2500C" w:rsidRDefault="00B2500C">
                    <w:pPr>
                      <w:pStyle w:val="WitregelW1"/>
                    </w:pPr>
                  </w:p>
                  <w:p w14:paraId="7FEC64FA" w14:textId="77777777" w:rsidR="00B2500C" w:rsidRDefault="00AD0DD9">
                    <w:pPr>
                      <w:pStyle w:val="StandaardReferentiegegevensKop"/>
                    </w:pPr>
                    <w:r>
                      <w:t>Bijlagen</w:t>
                    </w:r>
                  </w:p>
                  <w:p w14:paraId="2AEABAC4" w14:textId="77777777" w:rsidR="00B2500C" w:rsidRDefault="00AD0DD9">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D49278D" wp14:editId="1A7F1E7F">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DE1600C" w14:textId="77777777" w:rsidR="00B2500C" w:rsidRDefault="00AD0DD9">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D49278D"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DE1600C" w14:textId="77777777" w:rsidR="00B2500C" w:rsidRDefault="00AD0DD9">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9C1B28D" wp14:editId="36EB787B">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DB58A00" w14:textId="2250177D" w:rsidR="00A23F4D" w:rsidRDefault="00E03B71">
                          <w:pPr>
                            <w:pStyle w:val="Rubricering"/>
                          </w:pPr>
                          <w:r>
                            <w:fldChar w:fldCharType="begin"/>
                          </w:r>
                          <w:r>
                            <w:instrText xml:space="preserve"> DOCPROPERTY  "Rubricering"  \* MERGEFORMAT </w:instrText>
                          </w:r>
                          <w:r>
                            <w:fldChar w:fldCharType="end"/>
                          </w:r>
                        </w:p>
                        <w:p w14:paraId="5EF82B07" w14:textId="77777777" w:rsidR="00E03B71" w:rsidRDefault="00AD0DD9">
                          <w:r>
                            <w:fldChar w:fldCharType="begin"/>
                          </w:r>
                          <w:r w:rsidR="00E03B71">
                            <w:instrText xml:space="preserve"> DOCPROPERTY  "Aan"  \* MERGEFORMAT </w:instrText>
                          </w:r>
                          <w:r>
                            <w:fldChar w:fldCharType="separate"/>
                          </w:r>
                          <w:r w:rsidR="00E03B71">
                            <w:t>Voorzitter van de Tweede Kamer der Staten-Generaal</w:t>
                          </w:r>
                        </w:p>
                        <w:p w14:paraId="5D12D034" w14:textId="77777777" w:rsidR="00E03B71" w:rsidRDefault="00E03B71">
                          <w:r>
                            <w:t>Postbus 20018</w:t>
                          </w:r>
                        </w:p>
                        <w:p w14:paraId="2AE82980" w14:textId="77777777" w:rsidR="00E03B71" w:rsidRDefault="00E03B71">
                          <w:r>
                            <w:t>2500 EA  DEN HAAG</w:t>
                          </w:r>
                        </w:p>
                        <w:p w14:paraId="642F37A3" w14:textId="77777777" w:rsidR="00E03B71" w:rsidRDefault="00E03B71"/>
                        <w:p w14:paraId="72E0C1F1" w14:textId="77777777" w:rsidR="00B2500C" w:rsidRDefault="00AD0DD9">
                          <w:r>
                            <w:fldChar w:fldCharType="end"/>
                          </w:r>
                        </w:p>
                      </w:txbxContent>
                    </wps:txbx>
                    <wps:bodyPr vert="horz" wrap="square" lIns="0" tIns="0" rIns="0" bIns="0" anchor="t" anchorCtr="0"/>
                  </wps:wsp>
                </a:graphicData>
              </a:graphic>
            </wp:anchor>
          </w:drawing>
        </mc:Choice>
        <mc:Fallback>
          <w:pict>
            <v:shape w14:anchorId="19C1B28D"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DB58A00" w14:textId="2250177D" w:rsidR="00A23F4D" w:rsidRDefault="00E03B71">
                    <w:pPr>
                      <w:pStyle w:val="Rubricering"/>
                    </w:pPr>
                    <w:r>
                      <w:fldChar w:fldCharType="begin"/>
                    </w:r>
                    <w:r>
                      <w:instrText xml:space="preserve"> DOCPROPERTY  "Rubricering"  \* MERGEFORMAT </w:instrText>
                    </w:r>
                    <w:r>
                      <w:fldChar w:fldCharType="end"/>
                    </w:r>
                  </w:p>
                  <w:p w14:paraId="5EF82B07" w14:textId="77777777" w:rsidR="00E03B71" w:rsidRDefault="00AD0DD9">
                    <w:r>
                      <w:fldChar w:fldCharType="begin"/>
                    </w:r>
                    <w:r w:rsidR="00E03B71">
                      <w:instrText xml:space="preserve"> DOCPROPERTY  "Aan"  \* MERGEFORMAT </w:instrText>
                    </w:r>
                    <w:r>
                      <w:fldChar w:fldCharType="separate"/>
                    </w:r>
                    <w:r w:rsidR="00E03B71">
                      <w:t>Voorzitter van de Tweede Kamer der Staten-Generaal</w:t>
                    </w:r>
                  </w:p>
                  <w:p w14:paraId="5D12D034" w14:textId="77777777" w:rsidR="00E03B71" w:rsidRDefault="00E03B71">
                    <w:r>
                      <w:t>Postbus 20018</w:t>
                    </w:r>
                  </w:p>
                  <w:p w14:paraId="2AE82980" w14:textId="77777777" w:rsidR="00E03B71" w:rsidRDefault="00E03B71">
                    <w:r>
                      <w:t>2500 EA  DEN HAAG</w:t>
                    </w:r>
                  </w:p>
                  <w:p w14:paraId="642F37A3" w14:textId="77777777" w:rsidR="00E03B71" w:rsidRDefault="00E03B71"/>
                  <w:p w14:paraId="72E0C1F1" w14:textId="77777777" w:rsidR="00B2500C" w:rsidRDefault="00AD0DD9">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279D570" wp14:editId="16FDD97F">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39D6E61" w14:textId="77777777" w:rsidR="00A23F4D" w:rsidRDefault="00E03B7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279D570"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39D6E61" w14:textId="77777777" w:rsidR="00A23F4D" w:rsidRDefault="00E03B7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238D8C45" wp14:editId="084B0737">
              <wp:simplePos x="0" y="0"/>
              <wp:positionH relativeFrom="margin">
                <wp:align>left</wp:align>
              </wp:positionH>
              <wp:positionV relativeFrom="paragraph">
                <wp:posOffset>3638550</wp:posOffset>
              </wp:positionV>
              <wp:extent cx="50577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50577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2500C" w14:paraId="37FA3F21" w14:textId="77777777">
                            <w:trPr>
                              <w:trHeight w:val="200"/>
                            </w:trPr>
                            <w:tc>
                              <w:tcPr>
                                <w:tcW w:w="1140" w:type="dxa"/>
                              </w:tcPr>
                              <w:p w14:paraId="0A85A369" w14:textId="77777777" w:rsidR="00B2500C" w:rsidRDefault="00B2500C"/>
                            </w:tc>
                            <w:tc>
                              <w:tcPr>
                                <w:tcW w:w="5400" w:type="dxa"/>
                              </w:tcPr>
                              <w:p w14:paraId="43DAB262" w14:textId="77777777" w:rsidR="00B2500C" w:rsidRDefault="00B2500C"/>
                            </w:tc>
                          </w:tr>
                          <w:tr w:rsidR="00B2500C" w14:paraId="1AE46471" w14:textId="77777777">
                            <w:trPr>
                              <w:trHeight w:val="240"/>
                            </w:trPr>
                            <w:tc>
                              <w:tcPr>
                                <w:tcW w:w="1140" w:type="dxa"/>
                              </w:tcPr>
                              <w:p w14:paraId="1654B38D" w14:textId="77777777" w:rsidR="00B2500C" w:rsidRDefault="00AD0DD9">
                                <w:r>
                                  <w:t>Datum</w:t>
                                </w:r>
                              </w:p>
                            </w:tc>
                            <w:tc>
                              <w:tcPr>
                                <w:tcW w:w="5400" w:type="dxa"/>
                              </w:tcPr>
                              <w:p w14:paraId="4A78E48A" w14:textId="3AF01B0B" w:rsidR="00B2500C" w:rsidRDefault="002B3F68">
                                <w:r>
                                  <w:t>18 mei 2026</w:t>
                                </w:r>
                              </w:p>
                            </w:tc>
                          </w:tr>
                          <w:tr w:rsidR="00B2500C" w14:paraId="3367F661" w14:textId="77777777">
                            <w:trPr>
                              <w:trHeight w:val="240"/>
                            </w:trPr>
                            <w:tc>
                              <w:tcPr>
                                <w:tcW w:w="1140" w:type="dxa"/>
                              </w:tcPr>
                              <w:p w14:paraId="46EE0284" w14:textId="77777777" w:rsidR="00B2500C" w:rsidRDefault="00AD0DD9">
                                <w:r>
                                  <w:t>Betreft</w:t>
                                </w:r>
                              </w:p>
                            </w:tc>
                            <w:tc>
                              <w:tcPr>
                                <w:tcW w:w="5400" w:type="dxa"/>
                              </w:tcPr>
                              <w:p w14:paraId="33E35606" w14:textId="77777777" w:rsidR="008B4773" w:rsidRDefault="00DA1206">
                                <w:r>
                                  <w:t xml:space="preserve">Aanvragen </w:t>
                                </w:r>
                                <w:r w:rsidRPr="00DA1206">
                                  <w:t>in de inkomensheffing met onregelmatigheden</w:t>
                                </w:r>
                              </w:p>
                            </w:tc>
                          </w:tr>
                          <w:tr w:rsidR="00B2500C" w14:paraId="5F602504" w14:textId="77777777">
                            <w:trPr>
                              <w:trHeight w:val="200"/>
                            </w:trPr>
                            <w:tc>
                              <w:tcPr>
                                <w:tcW w:w="1140" w:type="dxa"/>
                              </w:tcPr>
                              <w:p w14:paraId="3663A4AE" w14:textId="77777777" w:rsidR="00B2500C" w:rsidRDefault="00B2500C"/>
                            </w:tc>
                            <w:tc>
                              <w:tcPr>
                                <w:tcW w:w="4738" w:type="dxa"/>
                              </w:tcPr>
                              <w:p w14:paraId="27B17EF4" w14:textId="77777777" w:rsidR="00B2500C" w:rsidRDefault="00B2500C"/>
                            </w:tc>
                          </w:tr>
                        </w:tbl>
                        <w:p w14:paraId="0678E425" w14:textId="77777777" w:rsidR="00AD0DD9" w:rsidRDefault="00AD0DD9"/>
                      </w:txbxContent>
                    </wps:txbx>
                    <wps:bodyPr vert="horz" wrap="square" lIns="0" tIns="0" rIns="0" bIns="0" anchor="t" anchorCtr="0"/>
                  </wps:wsp>
                </a:graphicData>
              </a:graphic>
              <wp14:sizeRelH relativeFrom="margin">
                <wp14:pctWidth>0</wp14:pctWidth>
              </wp14:sizeRelH>
            </wp:anchor>
          </w:drawing>
        </mc:Choice>
        <mc:Fallback>
          <w:pict>
            <v:shape w14:anchorId="238D8C45" id="bd4aaf7a-03a6-11ee-8f29-0242ac130005" o:spid="_x0000_s1035" type="#_x0000_t202" style="position:absolute;margin-left:0;margin-top:286.5pt;width:398.25pt;height:59.5pt;z-index:251661312;visibility:visible;mso-wrap-style:square;mso-width-percent:0;mso-wrap-distance-left:0;mso-wrap-distance-top:0;mso-wrap-distance-right:0;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" filled="f" stroked="f">
              <v:textbox inset="0,0,0,0">
                <w:txbxContent>
                  <w:tbl>
                    <w:tblPr>
                      <w:tblW w:w="0" w:type="auto"/>
                      <w:tblLayout w:type="fixed"/>
                      <w:tblLook w:val="07E0" w:firstRow="1" w:lastRow="1" w:firstColumn="1" w:lastColumn="1" w:noHBand="1" w:noVBand="1"/>
                    </w:tblPr>
                    <w:tblGrid>
                      <w:gridCol w:w="1140"/>
                      <w:gridCol w:w="5400"/>
                    </w:tblGrid>
                    <w:tr w:rsidR="00B2500C" w14:paraId="37FA3F21" w14:textId="77777777">
                      <w:trPr>
                        <w:trHeight w:val="200"/>
                      </w:trPr>
                      <w:tc>
                        <w:tcPr>
                          <w:tcW w:w="1140" w:type="dxa"/>
                        </w:tcPr>
                        <w:p w14:paraId="0A85A369" w14:textId="77777777" w:rsidR="00B2500C" w:rsidRDefault="00B2500C"/>
                      </w:tc>
                      <w:tc>
                        <w:tcPr>
                          <w:tcW w:w="5400" w:type="dxa"/>
                        </w:tcPr>
                        <w:p w14:paraId="43DAB262" w14:textId="77777777" w:rsidR="00B2500C" w:rsidRDefault="00B2500C"/>
                      </w:tc>
                    </w:tr>
                    <w:tr w:rsidR="00B2500C" w14:paraId="1AE46471" w14:textId="77777777">
                      <w:trPr>
                        <w:trHeight w:val="240"/>
                      </w:trPr>
                      <w:tc>
                        <w:tcPr>
                          <w:tcW w:w="1140" w:type="dxa"/>
                        </w:tcPr>
                        <w:p w14:paraId="1654B38D" w14:textId="77777777" w:rsidR="00B2500C" w:rsidRDefault="00AD0DD9">
                          <w:r>
                            <w:t>Datum</w:t>
                          </w:r>
                        </w:p>
                      </w:tc>
                      <w:tc>
                        <w:tcPr>
                          <w:tcW w:w="5400" w:type="dxa"/>
                        </w:tcPr>
                        <w:p w14:paraId="4A78E48A" w14:textId="3AF01B0B" w:rsidR="00B2500C" w:rsidRDefault="002B3F68">
                          <w:r>
                            <w:t>18 mei 2026</w:t>
                          </w:r>
                        </w:p>
                      </w:tc>
                    </w:tr>
                    <w:tr w:rsidR="00B2500C" w14:paraId="3367F661" w14:textId="77777777">
                      <w:trPr>
                        <w:trHeight w:val="240"/>
                      </w:trPr>
                      <w:tc>
                        <w:tcPr>
                          <w:tcW w:w="1140" w:type="dxa"/>
                        </w:tcPr>
                        <w:p w14:paraId="46EE0284" w14:textId="77777777" w:rsidR="00B2500C" w:rsidRDefault="00AD0DD9">
                          <w:r>
                            <w:t>Betreft</w:t>
                          </w:r>
                        </w:p>
                      </w:tc>
                      <w:tc>
                        <w:tcPr>
                          <w:tcW w:w="5400" w:type="dxa"/>
                        </w:tcPr>
                        <w:p w14:paraId="33E35606" w14:textId="77777777" w:rsidR="008B4773" w:rsidRDefault="00DA1206">
                          <w:r>
                            <w:t xml:space="preserve">Aanvragen </w:t>
                          </w:r>
                          <w:r w:rsidRPr="00DA1206">
                            <w:t>in de inkomensheffing met onregelmatigheden</w:t>
                          </w:r>
                        </w:p>
                      </w:tc>
                    </w:tr>
                    <w:tr w:rsidR="00B2500C" w14:paraId="5F602504" w14:textId="77777777">
                      <w:trPr>
                        <w:trHeight w:val="200"/>
                      </w:trPr>
                      <w:tc>
                        <w:tcPr>
                          <w:tcW w:w="1140" w:type="dxa"/>
                        </w:tcPr>
                        <w:p w14:paraId="3663A4AE" w14:textId="77777777" w:rsidR="00B2500C" w:rsidRDefault="00B2500C"/>
                      </w:tc>
                      <w:tc>
                        <w:tcPr>
                          <w:tcW w:w="4738" w:type="dxa"/>
                        </w:tcPr>
                        <w:p w14:paraId="27B17EF4" w14:textId="77777777" w:rsidR="00B2500C" w:rsidRDefault="00B2500C"/>
                      </w:tc>
                    </w:tr>
                  </w:tbl>
                  <w:p w14:paraId="0678E425" w14:textId="77777777" w:rsidR="00AD0DD9" w:rsidRDefault="00AD0DD9"/>
                </w:txbxContent>
              </v:textbox>
              <w10:wrap anchorx="margin"/>
              <w10:anchorlock/>
            </v:shape>
          </w:pict>
        </mc:Fallback>
      </mc:AlternateContent>
    </w:r>
    <w:r>
      <w:rPr>
        <w:noProof/>
      </w:rPr>
      <mc:AlternateContent>
        <mc:Choice Requires="wps">
          <w:drawing>
            <wp:anchor distT="0" distB="0" distL="0" distR="0" simplePos="0" relativeHeight="251662336" behindDoc="0" locked="1" layoutInCell="1" allowOverlap="1" wp14:anchorId="41607BC8" wp14:editId="2D798757">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9B356FB" w14:textId="124EB108" w:rsidR="00A23F4D" w:rsidRDefault="00E03B7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1607BC8"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9B356FB" w14:textId="124EB108" w:rsidR="00A23F4D" w:rsidRDefault="00E03B71">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2A49ECB9" wp14:editId="710B400F">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67F2E31" w14:textId="77777777" w:rsidR="00AD0DD9" w:rsidRDefault="00AD0DD9"/>
                      </w:txbxContent>
                    </wps:txbx>
                    <wps:bodyPr vert="horz" wrap="square" lIns="0" tIns="0" rIns="0" bIns="0" anchor="t" anchorCtr="0"/>
                  </wps:wsp>
                </a:graphicData>
              </a:graphic>
            </wp:anchor>
          </w:drawing>
        </mc:Choice>
        <mc:Fallback>
          <w:pict>
            <v:shape w14:anchorId="2A49ECB9"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67F2E31" w14:textId="77777777" w:rsidR="00AD0DD9" w:rsidRDefault="00AD0DD9"/>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A44EFA"/>
    <w:multiLevelType w:val="multilevel"/>
    <w:tmpl w:val="CE0D13E1"/>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A11DAE"/>
    <w:multiLevelType w:val="hybridMultilevel"/>
    <w:tmpl w:val="AF88A912"/>
    <w:lvl w:ilvl="0" w:tplc="A93862C6">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A6CAEB9"/>
    <w:multiLevelType w:val="multilevel"/>
    <w:tmpl w:val="DB2829AF"/>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A5ADF8"/>
    <w:multiLevelType w:val="multilevel"/>
    <w:tmpl w:val="213AF261"/>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71FD581"/>
    <w:multiLevelType w:val="multilevel"/>
    <w:tmpl w:val="37BF4F8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82B373B"/>
    <w:multiLevelType w:val="multilevel"/>
    <w:tmpl w:val="B6AD2B7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79369C55"/>
    <w:multiLevelType w:val="multilevel"/>
    <w:tmpl w:val="141B459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176261998">
    <w:abstractNumId w:val="0"/>
  </w:num>
  <w:num w:numId="2" w16cid:durableId="22245070">
    <w:abstractNumId w:val="2"/>
  </w:num>
  <w:num w:numId="3" w16cid:durableId="1443040097">
    <w:abstractNumId w:val="6"/>
  </w:num>
  <w:num w:numId="4" w16cid:durableId="1432357715">
    <w:abstractNumId w:val="5"/>
  </w:num>
  <w:num w:numId="5" w16cid:durableId="1942181493">
    <w:abstractNumId w:val="3"/>
  </w:num>
  <w:num w:numId="6" w16cid:durableId="1998529387">
    <w:abstractNumId w:val="4"/>
  </w:num>
  <w:num w:numId="7" w16cid:durableId="1426414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00C"/>
    <w:rsid w:val="0000184A"/>
    <w:rsid w:val="00015718"/>
    <w:rsid w:val="0002268B"/>
    <w:rsid w:val="00024931"/>
    <w:rsid w:val="000257AB"/>
    <w:rsid w:val="00031043"/>
    <w:rsid w:val="00034813"/>
    <w:rsid w:val="00034A3C"/>
    <w:rsid w:val="00034DFB"/>
    <w:rsid w:val="0004623C"/>
    <w:rsid w:val="00047B80"/>
    <w:rsid w:val="00047F08"/>
    <w:rsid w:val="000529AD"/>
    <w:rsid w:val="000567F7"/>
    <w:rsid w:val="00057852"/>
    <w:rsid w:val="00061051"/>
    <w:rsid w:val="00061DF4"/>
    <w:rsid w:val="00062600"/>
    <w:rsid w:val="00065429"/>
    <w:rsid w:val="000731A9"/>
    <w:rsid w:val="000806FE"/>
    <w:rsid w:val="0008207D"/>
    <w:rsid w:val="0008489F"/>
    <w:rsid w:val="00093BC6"/>
    <w:rsid w:val="000A5C9A"/>
    <w:rsid w:val="000B613D"/>
    <w:rsid w:val="000C621C"/>
    <w:rsid w:val="000D57D4"/>
    <w:rsid w:val="000D6C9C"/>
    <w:rsid w:val="000D7B7E"/>
    <w:rsid w:val="000E3CB0"/>
    <w:rsid w:val="000E3F49"/>
    <w:rsid w:val="000F4690"/>
    <w:rsid w:val="00101E87"/>
    <w:rsid w:val="0010204A"/>
    <w:rsid w:val="00106046"/>
    <w:rsid w:val="00112298"/>
    <w:rsid w:val="00156241"/>
    <w:rsid w:val="00157447"/>
    <w:rsid w:val="00171024"/>
    <w:rsid w:val="001A38D4"/>
    <w:rsid w:val="001B0693"/>
    <w:rsid w:val="001D2C4E"/>
    <w:rsid w:val="001E0D92"/>
    <w:rsid w:val="001E579C"/>
    <w:rsid w:val="001E6559"/>
    <w:rsid w:val="001F66E9"/>
    <w:rsid w:val="00225FD7"/>
    <w:rsid w:val="002329E1"/>
    <w:rsid w:val="00233B28"/>
    <w:rsid w:val="002345C9"/>
    <w:rsid w:val="00234CA3"/>
    <w:rsid w:val="00234D69"/>
    <w:rsid w:val="00241B6D"/>
    <w:rsid w:val="002456DE"/>
    <w:rsid w:val="00245796"/>
    <w:rsid w:val="00253515"/>
    <w:rsid w:val="002612B5"/>
    <w:rsid w:val="002637D5"/>
    <w:rsid w:val="00263A7D"/>
    <w:rsid w:val="00265A4F"/>
    <w:rsid w:val="0026733F"/>
    <w:rsid w:val="002733AA"/>
    <w:rsid w:val="00273C6E"/>
    <w:rsid w:val="002749D3"/>
    <w:rsid w:val="0028708E"/>
    <w:rsid w:val="002A3C3B"/>
    <w:rsid w:val="002B3F68"/>
    <w:rsid w:val="002C3FC6"/>
    <w:rsid w:val="002D7E72"/>
    <w:rsid w:val="002F1C24"/>
    <w:rsid w:val="002F3127"/>
    <w:rsid w:val="00300C1E"/>
    <w:rsid w:val="00300ED9"/>
    <w:rsid w:val="00301C29"/>
    <w:rsid w:val="003028FC"/>
    <w:rsid w:val="00302DAE"/>
    <w:rsid w:val="00306092"/>
    <w:rsid w:val="00310781"/>
    <w:rsid w:val="003144EA"/>
    <w:rsid w:val="00332410"/>
    <w:rsid w:val="00345DC1"/>
    <w:rsid w:val="00352E85"/>
    <w:rsid w:val="00370292"/>
    <w:rsid w:val="00375072"/>
    <w:rsid w:val="003757E3"/>
    <w:rsid w:val="00376FF8"/>
    <w:rsid w:val="00385900"/>
    <w:rsid w:val="00391DDC"/>
    <w:rsid w:val="003A75C4"/>
    <w:rsid w:val="003B17D0"/>
    <w:rsid w:val="003C15AA"/>
    <w:rsid w:val="003C40DC"/>
    <w:rsid w:val="003C6ED2"/>
    <w:rsid w:val="003D1A31"/>
    <w:rsid w:val="003D232E"/>
    <w:rsid w:val="003D2D7D"/>
    <w:rsid w:val="003D3D6C"/>
    <w:rsid w:val="003D5D91"/>
    <w:rsid w:val="003D729E"/>
    <w:rsid w:val="003E5CC8"/>
    <w:rsid w:val="003E5F04"/>
    <w:rsid w:val="003F1E8E"/>
    <w:rsid w:val="003F39CB"/>
    <w:rsid w:val="00402ECD"/>
    <w:rsid w:val="0041019B"/>
    <w:rsid w:val="00415729"/>
    <w:rsid w:val="00416094"/>
    <w:rsid w:val="00432135"/>
    <w:rsid w:val="004366BE"/>
    <w:rsid w:val="00447128"/>
    <w:rsid w:val="004472B9"/>
    <w:rsid w:val="00455C11"/>
    <w:rsid w:val="00467A32"/>
    <w:rsid w:val="004738CB"/>
    <w:rsid w:val="00475951"/>
    <w:rsid w:val="00476366"/>
    <w:rsid w:val="00477D6C"/>
    <w:rsid w:val="00484204"/>
    <w:rsid w:val="00485C4D"/>
    <w:rsid w:val="0049136C"/>
    <w:rsid w:val="004916BF"/>
    <w:rsid w:val="00491A05"/>
    <w:rsid w:val="00497D61"/>
    <w:rsid w:val="004A02D9"/>
    <w:rsid w:val="004A52FC"/>
    <w:rsid w:val="004A781E"/>
    <w:rsid w:val="004B5ACC"/>
    <w:rsid w:val="004B5BA9"/>
    <w:rsid w:val="004C2353"/>
    <w:rsid w:val="004C3239"/>
    <w:rsid w:val="004D3F2F"/>
    <w:rsid w:val="004D756D"/>
    <w:rsid w:val="004E1906"/>
    <w:rsid w:val="004E230F"/>
    <w:rsid w:val="004E74A4"/>
    <w:rsid w:val="004F5F01"/>
    <w:rsid w:val="0051149A"/>
    <w:rsid w:val="00514A58"/>
    <w:rsid w:val="00516F68"/>
    <w:rsid w:val="00520946"/>
    <w:rsid w:val="00524E48"/>
    <w:rsid w:val="005276EC"/>
    <w:rsid w:val="0056508B"/>
    <w:rsid w:val="005650C0"/>
    <w:rsid w:val="00573D31"/>
    <w:rsid w:val="0059520B"/>
    <w:rsid w:val="005C2045"/>
    <w:rsid w:val="005E4431"/>
    <w:rsid w:val="005F0B85"/>
    <w:rsid w:val="00602308"/>
    <w:rsid w:val="006039BF"/>
    <w:rsid w:val="00612693"/>
    <w:rsid w:val="006240E9"/>
    <w:rsid w:val="006241D8"/>
    <w:rsid w:val="00625094"/>
    <w:rsid w:val="0063309C"/>
    <w:rsid w:val="0063489D"/>
    <w:rsid w:val="00643736"/>
    <w:rsid w:val="00652AEE"/>
    <w:rsid w:val="0065572A"/>
    <w:rsid w:val="00671D93"/>
    <w:rsid w:val="00673892"/>
    <w:rsid w:val="00680227"/>
    <w:rsid w:val="00682B8E"/>
    <w:rsid w:val="00690671"/>
    <w:rsid w:val="00692F5F"/>
    <w:rsid w:val="006A19B2"/>
    <w:rsid w:val="006A1AB7"/>
    <w:rsid w:val="006B200C"/>
    <w:rsid w:val="006B202E"/>
    <w:rsid w:val="006B7B73"/>
    <w:rsid w:val="006C165A"/>
    <w:rsid w:val="006C16CD"/>
    <w:rsid w:val="006E3418"/>
    <w:rsid w:val="006E594A"/>
    <w:rsid w:val="006F1C43"/>
    <w:rsid w:val="00700B08"/>
    <w:rsid w:val="00707D69"/>
    <w:rsid w:val="0071263D"/>
    <w:rsid w:val="007210C1"/>
    <w:rsid w:val="00723113"/>
    <w:rsid w:val="00730991"/>
    <w:rsid w:val="0073367A"/>
    <w:rsid w:val="00735306"/>
    <w:rsid w:val="00735D95"/>
    <w:rsid w:val="00736CF1"/>
    <w:rsid w:val="00743100"/>
    <w:rsid w:val="00743F2B"/>
    <w:rsid w:val="00750EFD"/>
    <w:rsid w:val="00770AE1"/>
    <w:rsid w:val="007845B8"/>
    <w:rsid w:val="007A2043"/>
    <w:rsid w:val="007A361F"/>
    <w:rsid w:val="007B390B"/>
    <w:rsid w:val="007C2996"/>
    <w:rsid w:val="007D2584"/>
    <w:rsid w:val="007D26BA"/>
    <w:rsid w:val="007D3C34"/>
    <w:rsid w:val="007E17D6"/>
    <w:rsid w:val="007E7A37"/>
    <w:rsid w:val="007F6602"/>
    <w:rsid w:val="008108E9"/>
    <w:rsid w:val="008157F1"/>
    <w:rsid w:val="00862F0A"/>
    <w:rsid w:val="008679F5"/>
    <w:rsid w:val="00873574"/>
    <w:rsid w:val="008B3DC0"/>
    <w:rsid w:val="008B4773"/>
    <w:rsid w:val="008B6DC4"/>
    <w:rsid w:val="008E26D2"/>
    <w:rsid w:val="008F09A7"/>
    <w:rsid w:val="00904529"/>
    <w:rsid w:val="00906E14"/>
    <w:rsid w:val="009107FB"/>
    <w:rsid w:val="00911CE9"/>
    <w:rsid w:val="00914D1D"/>
    <w:rsid w:val="00933564"/>
    <w:rsid w:val="00944543"/>
    <w:rsid w:val="009471A1"/>
    <w:rsid w:val="009543CE"/>
    <w:rsid w:val="00967C06"/>
    <w:rsid w:val="0097510B"/>
    <w:rsid w:val="00985D93"/>
    <w:rsid w:val="00991233"/>
    <w:rsid w:val="00991BCC"/>
    <w:rsid w:val="00994A50"/>
    <w:rsid w:val="009B1F93"/>
    <w:rsid w:val="009C1D34"/>
    <w:rsid w:val="009D216A"/>
    <w:rsid w:val="009F0D0D"/>
    <w:rsid w:val="009F3172"/>
    <w:rsid w:val="009F4050"/>
    <w:rsid w:val="009F7DDD"/>
    <w:rsid w:val="00A13D09"/>
    <w:rsid w:val="00A17124"/>
    <w:rsid w:val="00A20FC0"/>
    <w:rsid w:val="00A23F4D"/>
    <w:rsid w:val="00A3414C"/>
    <w:rsid w:val="00A34C93"/>
    <w:rsid w:val="00A376F7"/>
    <w:rsid w:val="00A379FB"/>
    <w:rsid w:val="00A43908"/>
    <w:rsid w:val="00A5020F"/>
    <w:rsid w:val="00A52BC8"/>
    <w:rsid w:val="00A5778E"/>
    <w:rsid w:val="00A60A6E"/>
    <w:rsid w:val="00A64A1A"/>
    <w:rsid w:val="00A70987"/>
    <w:rsid w:val="00A729EA"/>
    <w:rsid w:val="00A969C0"/>
    <w:rsid w:val="00A97BCD"/>
    <w:rsid w:val="00AA7710"/>
    <w:rsid w:val="00AB032E"/>
    <w:rsid w:val="00AB3FDA"/>
    <w:rsid w:val="00AC2165"/>
    <w:rsid w:val="00AD0DD9"/>
    <w:rsid w:val="00AD1493"/>
    <w:rsid w:val="00AE1631"/>
    <w:rsid w:val="00AE3527"/>
    <w:rsid w:val="00AE6735"/>
    <w:rsid w:val="00AF1209"/>
    <w:rsid w:val="00AF6172"/>
    <w:rsid w:val="00AF648C"/>
    <w:rsid w:val="00B04BCF"/>
    <w:rsid w:val="00B05815"/>
    <w:rsid w:val="00B05D3B"/>
    <w:rsid w:val="00B12086"/>
    <w:rsid w:val="00B15899"/>
    <w:rsid w:val="00B23A61"/>
    <w:rsid w:val="00B2500C"/>
    <w:rsid w:val="00B261C1"/>
    <w:rsid w:val="00B274BC"/>
    <w:rsid w:val="00B34BED"/>
    <w:rsid w:val="00B43215"/>
    <w:rsid w:val="00B47FDC"/>
    <w:rsid w:val="00B55D1B"/>
    <w:rsid w:val="00B66001"/>
    <w:rsid w:val="00B71708"/>
    <w:rsid w:val="00B74509"/>
    <w:rsid w:val="00B76D72"/>
    <w:rsid w:val="00B837C0"/>
    <w:rsid w:val="00BA0DD9"/>
    <w:rsid w:val="00BA1512"/>
    <w:rsid w:val="00BB2714"/>
    <w:rsid w:val="00BC07E1"/>
    <w:rsid w:val="00BC4C09"/>
    <w:rsid w:val="00BD1268"/>
    <w:rsid w:val="00BD650E"/>
    <w:rsid w:val="00BE0B6D"/>
    <w:rsid w:val="00BE206E"/>
    <w:rsid w:val="00BF727C"/>
    <w:rsid w:val="00C02909"/>
    <w:rsid w:val="00C06DD9"/>
    <w:rsid w:val="00C137C6"/>
    <w:rsid w:val="00C60A9F"/>
    <w:rsid w:val="00C62180"/>
    <w:rsid w:val="00C65FD2"/>
    <w:rsid w:val="00C732DA"/>
    <w:rsid w:val="00C81603"/>
    <w:rsid w:val="00C843F5"/>
    <w:rsid w:val="00C967AE"/>
    <w:rsid w:val="00CA1DA3"/>
    <w:rsid w:val="00CB0337"/>
    <w:rsid w:val="00CC0145"/>
    <w:rsid w:val="00CC1C61"/>
    <w:rsid w:val="00CD2BA9"/>
    <w:rsid w:val="00CD5877"/>
    <w:rsid w:val="00CD6EFA"/>
    <w:rsid w:val="00CE0D52"/>
    <w:rsid w:val="00CE2ACE"/>
    <w:rsid w:val="00D0548E"/>
    <w:rsid w:val="00D06E53"/>
    <w:rsid w:val="00D13F5B"/>
    <w:rsid w:val="00D14276"/>
    <w:rsid w:val="00D1559C"/>
    <w:rsid w:val="00D17E26"/>
    <w:rsid w:val="00D23115"/>
    <w:rsid w:val="00D232DF"/>
    <w:rsid w:val="00D23D4C"/>
    <w:rsid w:val="00D27857"/>
    <w:rsid w:val="00D36DFA"/>
    <w:rsid w:val="00D44886"/>
    <w:rsid w:val="00D472CA"/>
    <w:rsid w:val="00D51E05"/>
    <w:rsid w:val="00D53453"/>
    <w:rsid w:val="00D54E00"/>
    <w:rsid w:val="00D5622E"/>
    <w:rsid w:val="00D5726C"/>
    <w:rsid w:val="00D60742"/>
    <w:rsid w:val="00D670FF"/>
    <w:rsid w:val="00D91296"/>
    <w:rsid w:val="00D91C72"/>
    <w:rsid w:val="00D929AD"/>
    <w:rsid w:val="00DA0A64"/>
    <w:rsid w:val="00DA1206"/>
    <w:rsid w:val="00DA495D"/>
    <w:rsid w:val="00DC5FAF"/>
    <w:rsid w:val="00DC6DE1"/>
    <w:rsid w:val="00DE0AF9"/>
    <w:rsid w:val="00DE3430"/>
    <w:rsid w:val="00DF4766"/>
    <w:rsid w:val="00DF7C19"/>
    <w:rsid w:val="00E00E4E"/>
    <w:rsid w:val="00E03B71"/>
    <w:rsid w:val="00E15D54"/>
    <w:rsid w:val="00E20FA2"/>
    <w:rsid w:val="00E27505"/>
    <w:rsid w:val="00E345D8"/>
    <w:rsid w:val="00E358A3"/>
    <w:rsid w:val="00E41C90"/>
    <w:rsid w:val="00E52A8D"/>
    <w:rsid w:val="00E55818"/>
    <w:rsid w:val="00E64079"/>
    <w:rsid w:val="00E64154"/>
    <w:rsid w:val="00E6464C"/>
    <w:rsid w:val="00E66C06"/>
    <w:rsid w:val="00E70F19"/>
    <w:rsid w:val="00E819ED"/>
    <w:rsid w:val="00E85F82"/>
    <w:rsid w:val="00E8662D"/>
    <w:rsid w:val="00E86FFB"/>
    <w:rsid w:val="00E93C69"/>
    <w:rsid w:val="00EA4E1F"/>
    <w:rsid w:val="00EC6182"/>
    <w:rsid w:val="00ED702D"/>
    <w:rsid w:val="00EE07AC"/>
    <w:rsid w:val="00EF2974"/>
    <w:rsid w:val="00EF663D"/>
    <w:rsid w:val="00F010B7"/>
    <w:rsid w:val="00F01212"/>
    <w:rsid w:val="00F04983"/>
    <w:rsid w:val="00F10C2A"/>
    <w:rsid w:val="00F11A26"/>
    <w:rsid w:val="00F14C54"/>
    <w:rsid w:val="00F2115E"/>
    <w:rsid w:val="00F25F93"/>
    <w:rsid w:val="00F375FA"/>
    <w:rsid w:val="00F47549"/>
    <w:rsid w:val="00F817BD"/>
    <w:rsid w:val="00F93988"/>
    <w:rsid w:val="00F9552E"/>
    <w:rsid w:val="00F96FAD"/>
    <w:rsid w:val="00FA1A99"/>
    <w:rsid w:val="00FA7B64"/>
    <w:rsid w:val="00FC1E81"/>
    <w:rsid w:val="00FD13C5"/>
    <w:rsid w:val="00FD4AE5"/>
    <w:rsid w:val="00FD573B"/>
    <w:rsid w:val="00FE0B2A"/>
    <w:rsid w:val="00FE654D"/>
    <w:rsid w:val="00FE7346"/>
    <w:rsid w:val="00FF572A"/>
    <w:rsid w:val="00FF69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430F6"/>
  <w15:docId w15:val="{CC606DB6-C6C4-4D7E-9A8C-1AA26EDEF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0806F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806FE"/>
    <w:rPr>
      <w:rFonts w:ascii="Verdana" w:hAnsi="Verdana"/>
      <w:color w:val="000000"/>
      <w:sz w:val="18"/>
      <w:szCs w:val="18"/>
    </w:rPr>
  </w:style>
  <w:style w:type="paragraph" w:styleId="Voettekst">
    <w:name w:val="footer"/>
    <w:basedOn w:val="Standaard"/>
    <w:link w:val="VoettekstChar"/>
    <w:uiPriority w:val="99"/>
    <w:unhideWhenUsed/>
    <w:rsid w:val="000806F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806FE"/>
    <w:rPr>
      <w:rFonts w:ascii="Verdana" w:hAnsi="Verdana"/>
      <w:color w:val="000000"/>
      <w:sz w:val="18"/>
      <w:szCs w:val="18"/>
    </w:rPr>
  </w:style>
  <w:style w:type="paragraph" w:styleId="Voetnoottekst">
    <w:name w:val="footnote text"/>
    <w:basedOn w:val="Standaard"/>
    <w:link w:val="VoetnoottekstChar"/>
    <w:uiPriority w:val="99"/>
    <w:semiHidden/>
    <w:unhideWhenUsed/>
    <w:rsid w:val="00D670F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670FF"/>
    <w:rPr>
      <w:rFonts w:ascii="Verdana" w:hAnsi="Verdana"/>
      <w:color w:val="000000"/>
    </w:rPr>
  </w:style>
  <w:style w:type="character" w:styleId="Voetnootmarkering">
    <w:name w:val="footnote reference"/>
    <w:basedOn w:val="Standaardalinea-lettertype"/>
    <w:uiPriority w:val="99"/>
    <w:semiHidden/>
    <w:unhideWhenUsed/>
    <w:rsid w:val="00D670FF"/>
    <w:rPr>
      <w:vertAlign w:val="superscript"/>
    </w:rPr>
  </w:style>
  <w:style w:type="paragraph" w:styleId="Lijstalinea">
    <w:name w:val="List Paragraph"/>
    <w:basedOn w:val="Standaard"/>
    <w:uiPriority w:val="34"/>
    <w:qFormat/>
    <w:rsid w:val="00B34BED"/>
    <w:pPr>
      <w:ind w:left="720"/>
      <w:contextualSpacing/>
    </w:pPr>
  </w:style>
  <w:style w:type="paragraph" w:styleId="Revisie">
    <w:name w:val="Revision"/>
    <w:hidden/>
    <w:uiPriority w:val="99"/>
    <w:semiHidden/>
    <w:rsid w:val="007A2043"/>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4C2353"/>
    <w:rPr>
      <w:sz w:val="16"/>
      <w:szCs w:val="16"/>
    </w:rPr>
  </w:style>
  <w:style w:type="paragraph" w:styleId="Tekstopmerking">
    <w:name w:val="annotation text"/>
    <w:basedOn w:val="Standaard"/>
    <w:link w:val="TekstopmerkingChar"/>
    <w:uiPriority w:val="99"/>
    <w:unhideWhenUsed/>
    <w:rsid w:val="004C2353"/>
    <w:pPr>
      <w:spacing w:line="240" w:lineRule="auto"/>
    </w:pPr>
    <w:rPr>
      <w:sz w:val="20"/>
      <w:szCs w:val="20"/>
    </w:rPr>
  </w:style>
  <w:style w:type="character" w:customStyle="1" w:styleId="TekstopmerkingChar">
    <w:name w:val="Tekst opmerking Char"/>
    <w:basedOn w:val="Standaardalinea-lettertype"/>
    <w:link w:val="Tekstopmerking"/>
    <w:uiPriority w:val="99"/>
    <w:rsid w:val="004C235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C2353"/>
    <w:rPr>
      <w:b/>
      <w:bCs/>
    </w:rPr>
  </w:style>
  <w:style w:type="character" w:customStyle="1" w:styleId="OnderwerpvanopmerkingChar">
    <w:name w:val="Onderwerp van opmerking Char"/>
    <w:basedOn w:val="TekstopmerkingChar"/>
    <w:link w:val="Onderwerpvanopmerking"/>
    <w:uiPriority w:val="99"/>
    <w:semiHidden/>
    <w:rsid w:val="004C2353"/>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964</ap:Words>
  <ap:Characters>5306</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Brief aan Eerste of Tweede Kamer - Onregelmatige verzoeken in de inkomensheffingen</vt:lpstr>
    </vt:vector>
  </ap:TitlesOfParts>
  <ap:LinksUpToDate>false</ap:LinksUpToDate>
  <ap:CharactersWithSpaces>6258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2026-05-18T10:56:00.0000000Z</lastPrinted>
  <dcterms:created xsi:type="dcterms:W3CDTF">2026-05-18T10:55:00.0000000Z</dcterms:created>
  <dcterms:modified xsi:type="dcterms:W3CDTF">2026-05-18T10:57:00.0000000Z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Onregelmatige verzoeken in de inkomensheffingen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16 april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2026-0000198566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Onregelmatige verzoeken in de inkomensheffingen</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2026-04-16T12:56:52Z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b38fc11f-7aa3-4ae9-a308-e5e58af67eaf</vt:lpwstr>
  </property>
  <property fmtid="{D5CDD505-2E9C-101B-9397-08002B2CF9AE}" pid="37" name="MSIP_Label_e00462cb-1b47-485e-830d-87ca0cc9766d_ContentBits">
    <vt:lpwstr>0</vt:lpwstr>
  </property>
  <property fmtid="{D5CDD505-2E9C-101B-9397-08002B2CF9AE}" pid="38" name="MSIP_Label_e00462cb-1b47-485e-830d-87ca0cc9766d_Tag">
    <vt:lpwstr>10, 3, 0, 1</vt:lpwstr>
  </property>
</Properties>
</file>