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2026Z09957</w:t>
        <w:br/>
      </w:r>
      <w:proofErr w:type="spellEnd"/>
    </w:p>
    <w:p>
      <w:pPr>
        <w:pStyle w:val="Normal"/>
        <w:rPr>
          <w:b w:val="1"/>
          <w:bCs w:val="1"/>
        </w:rPr>
      </w:pPr>
      <w:r w:rsidR="250AE766">
        <w:rPr>
          <w:b w:val="0"/>
          <w:bCs w:val="0"/>
        </w:rPr>
        <w:t>(ingezonden 15 mei 2026)</w:t>
        <w:br/>
      </w:r>
    </w:p>
    <w:p>
      <w:r>
        <w:t xml:space="preserve">Vragen van het lid Van Duijvenvoorde (FVD) aan de minister van Onderwijs, Cultuur en Wetenschap over het bericht dat migratiedeskundige Ruud Koopmans niet langer welkom zou zijn als spreker bij een bijeenkomst van Pakhuis de Zwijger</w:t>
      </w:r>
      <w:r>
        <w:br/>
      </w:r>
    </w:p>
    <w:p>
      <w:r>
        <w:t xml:space="preserve"> </w:t>
      </w:r>
      <w:r>
        <w:br/>
      </w:r>
    </w:p>
    <w:p>
      <w:pPr>
        <w:pStyle w:val="ListParagraph"/>
        <w:numPr>
          <w:ilvl w:val="0"/>
          <w:numId w:val="100507180"/>
        </w:numPr>
        <w:ind w:left="360"/>
      </w:pPr>
      <w:r>
        <w:t xml:space="preserve">Bent u bekend met het bericht dat socioloog en migratiedeskundige Ruud Koopmans niet langer welkom zou zijn als spreker bij een bijeenkomst van Pakhuis de Zwijger vanwege uitingen op sociale media?</w:t>
      </w:r>
      <w:r>
        <w:br/>
      </w:r>
    </w:p>
    <w:p>
      <w:pPr>
        <w:pStyle w:val="ListParagraph"/>
        <w:numPr>
          <w:ilvl w:val="0"/>
          <w:numId w:val="100507180"/>
        </w:numPr>
        <w:ind w:left="360"/>
      </w:pPr>
      <w:r>
        <w:t xml:space="preserve">Ontvangt Pakhuis de Zwijger direct of indirect rijkssubsidie, dan wel financiering via rijksfondsen, semipublieke instellingen of andere publieke middelen? Zo ja, om welke bedragen gaat het in de afgelopen vijf jaar?</w:t>
      </w:r>
      <w:r>
        <w:br/>
      </w:r>
    </w:p>
    <w:p>
      <w:pPr>
        <w:pStyle w:val="ListParagraph"/>
        <w:numPr>
          <w:ilvl w:val="0"/>
          <w:numId w:val="100507180"/>
        </w:numPr>
        <w:ind w:left="360"/>
      </w:pPr>
      <w:r>
        <w:t xml:space="preserve">Deelt u de opvatting dat van publiek gefinancierde debatinstellingen een zekere mate van pluriformiteit en openheid mag worden verwacht, juist waar het gaat om maatschappelijk controversiële onderwerpen zoals migratie?</w:t>
      </w:r>
      <w:r>
        <w:br/>
      </w:r>
    </w:p>
    <w:p>
      <w:pPr>
        <w:pStyle w:val="ListParagraph"/>
        <w:numPr>
          <w:ilvl w:val="0"/>
          <w:numId w:val="100507180"/>
        </w:numPr>
        <w:ind w:left="360"/>
      </w:pPr>
      <w:r>
        <w:t xml:space="preserve">Hoe verhoudt het weren van een spreker vanwege publieke politieke of maatschappelijke uitingen zich volgens u tot het publieke doel van debatinstellingen die zeggen ruimte te bieden aan het maatschappelijk gesprek?</w:t>
      </w:r>
      <w:r>
        <w:br/>
      </w:r>
    </w:p>
    <w:p>
      <w:pPr>
        <w:pStyle w:val="ListParagraph"/>
        <w:numPr>
          <w:ilvl w:val="0"/>
          <w:numId w:val="100507180"/>
        </w:numPr>
        <w:ind w:left="360"/>
      </w:pPr>
      <w:r>
        <w:t xml:space="preserve">Acht u het wenselijk dat een gerenommeerd migratiewetenschapper wordt geweerd wegens online uitingen, terwijl hij juist was uitgenodigd om over migratie in debat te gaan?</w:t>
      </w:r>
      <w:r>
        <w:br/>
      </w:r>
    </w:p>
    <w:p>
      <w:pPr>
        <w:pStyle w:val="ListParagraph"/>
        <w:numPr>
          <w:ilvl w:val="0"/>
          <w:numId w:val="100507180"/>
        </w:numPr>
        <w:ind w:left="360"/>
      </w:pPr>
      <w:r>
        <w:t xml:space="preserve">Welke criteria gelden voor instellingen die rijkssubsidie ontvangen op het gebied van maatschappelijke dialoog, democratische vorming of publiek debat ten aanzien van ideologische diversiteit en pluriformiteit?</w:t>
      </w:r>
      <w:r>
        <w:br/>
      </w:r>
    </w:p>
    <w:p>
      <w:pPr>
        <w:pStyle w:val="ListParagraph"/>
        <w:numPr>
          <w:ilvl w:val="0"/>
          <w:numId w:val="100507180"/>
        </w:numPr>
        <w:ind w:left="360"/>
      </w:pPr>
      <w:r>
        <w:t xml:space="preserve">Deelt u de zorg dat er een situatie kan ontstaan waarin gesubsidieerde debatinstellingen in de praktijk vooral sprekers uitnodigen die passen binnen een relatief smal ideologisch spectrum?</w:t>
      </w:r>
      <w:r>
        <w:br/>
      </w:r>
    </w:p>
    <w:p>
      <w:pPr>
        <w:pStyle w:val="ListParagraph"/>
        <w:numPr>
          <w:ilvl w:val="0"/>
          <w:numId w:val="100507180"/>
        </w:numPr>
        <w:ind w:left="360"/>
      </w:pPr>
      <w:r>
        <w:t xml:space="preserve">Zijn er bij het Rijk of subsidieverstrekkers waarborgen of evaluatiecriteria aanwezig om te voorkomen dat publiek gefinancierde instellingen bijdragen aan institutionele uitsluiting van legitieme maatschappelijke opvattingen?</w:t>
      </w:r>
      <w:r>
        <w:br/>
      </w:r>
    </w:p>
    <w:p>
      <w:pPr>
        <w:pStyle w:val="ListParagraph"/>
        <w:numPr>
          <w:ilvl w:val="0"/>
          <w:numId w:val="100507180"/>
        </w:numPr>
        <w:ind w:left="360"/>
      </w:pPr>
      <w:r>
        <w:t xml:space="preserve">Hoe beoordeelt u de spanning tussen enerzijds codes of conduct van debatinstellingen en anderzijds het publieke belang van open debat, juist tussen fundamenteel verschillende perspectieven?</w:t>
      </w:r>
      <w:r>
        <w:br/>
      </w:r>
    </w:p>
    <w:p>
      <w:pPr>
        <w:pStyle w:val="ListParagraph"/>
        <w:numPr>
          <w:ilvl w:val="0"/>
          <w:numId w:val="100507180"/>
        </w:numPr>
        <w:ind w:left="360"/>
      </w:pPr>
      <w:r>
        <w:t xml:space="preserve">Bent u bereid in overleg te treden met publiek gefinancierde debatinstellingen over de vraag hoe ideologische pluriformiteit en ruimte voor controversiële, maar democratisch legitieme stemmen beter kunnen worden gewaarborgd?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